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02B86729141C39FB1659E36CF93B9"/>
        </w:placeholder>
        <w:text/>
      </w:sdtPr>
      <w:sdtEndPr/>
      <w:sdtContent>
        <w:p w:rsidRPr="009B062B" w:rsidR="00AF30DD" w:rsidP="008B302C" w:rsidRDefault="00AF30DD" w14:paraId="36C36BB4" w14:textId="77777777">
          <w:pPr>
            <w:pStyle w:val="Rubrik1"/>
            <w:spacing w:after="300"/>
          </w:pPr>
          <w:r w:rsidRPr="009B062B">
            <w:t>Förslag till riksdagsbeslut</w:t>
          </w:r>
        </w:p>
      </w:sdtContent>
    </w:sdt>
    <w:sdt>
      <w:sdtPr>
        <w:alias w:val="Yrkande 1"/>
        <w:tag w:val="78e59be3-ad42-4df8-a9b5-45d6e24b52b3"/>
        <w:id w:val="-1878856210"/>
        <w:lock w:val="sdtLocked"/>
      </w:sdtPr>
      <w:sdtEndPr/>
      <w:sdtContent>
        <w:p w:rsidR="008E7903" w:rsidRDefault="0050499B" w14:paraId="36C36BB5" w14:textId="77777777">
          <w:pPr>
            <w:pStyle w:val="Frslagstext"/>
            <w:numPr>
              <w:ilvl w:val="0"/>
              <w:numId w:val="0"/>
            </w:numPr>
          </w:pPr>
          <w:r>
            <w:t>Riksdagen ställer sig bakom det som anförs i motionen om att utreda förutsättningarna för beräkning av SGI utifrån deklarerat resultat på vilket egenavgifter erläggs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F9E8433887421FB1ABB304360C9DA3"/>
        </w:placeholder>
        <w:text/>
      </w:sdtPr>
      <w:sdtEndPr/>
      <w:sdtContent>
        <w:p w:rsidRPr="009B062B" w:rsidR="006D79C9" w:rsidP="00333E95" w:rsidRDefault="006D79C9" w14:paraId="36C36BB6" w14:textId="77777777">
          <w:pPr>
            <w:pStyle w:val="Rubrik1"/>
          </w:pPr>
          <w:r>
            <w:t>Motivering</w:t>
          </w:r>
        </w:p>
      </w:sdtContent>
    </w:sdt>
    <w:p w:rsidR="001306A3" w:rsidP="001306A3" w:rsidRDefault="001306A3" w14:paraId="36C36BB7" w14:textId="77777777">
      <w:pPr>
        <w:pStyle w:val="Normalutanindragellerluft"/>
      </w:pPr>
      <w:r>
        <w:t xml:space="preserve">Den sjukpenninggrundande inkomsten (SGI) är avgörande för hur stor ersättning som erhålls från Försäkringskassan vid t.ex. sjukdom eller föräldraledighet. </w:t>
      </w:r>
    </w:p>
    <w:p w:rsidR="001306A3" w:rsidP="00FF6FD4" w:rsidRDefault="001306A3" w14:paraId="36C36BB8" w14:textId="3BE25160">
      <w:r>
        <w:t>SGI är den årliga inkomst i pengar före skatt som en försäkrad kan antas komma att tills vidare få för eget arbete, antingen som arbetstagare eller anställd i det egna aktie</w:t>
      </w:r>
      <w:r w:rsidR="00FF6FD4">
        <w:softHyphen/>
      </w:r>
      <w:r>
        <w:t>bolaget (inkomst av anställning) eller som enskild näringsidkare eller handelsbolagsdel</w:t>
      </w:r>
      <w:r w:rsidR="00FF6FD4">
        <w:softHyphen/>
      </w:r>
      <w:r>
        <w:t>ägare (inkomst av annat förvärvsarbete).</w:t>
      </w:r>
    </w:p>
    <w:p w:rsidR="001306A3" w:rsidP="00FF6FD4" w:rsidRDefault="001306A3" w14:paraId="36C36BB9" w14:textId="77777777">
      <w:r>
        <w:t xml:space="preserve">För enskild näringsidkare och handelsbolagsdelägare baseras SGI normalt på ett deklarerat överskott av aktiv näringsverksamhet. Eftersom det är svårt att beräkna framtida förväntade resultat, bestäms SGI för dessa företagare oftast utifrån historiska inkomster, vilka kan vara den senaste deklarationen, den senast fastställda deklarationen och ibland ett genomsnitt av de tre senaste årens deklarationer. </w:t>
      </w:r>
    </w:p>
    <w:p w:rsidR="001306A3" w:rsidP="00FF6FD4" w:rsidRDefault="001306A3" w14:paraId="36C36BBA" w14:textId="1C8C9A91">
      <w:r>
        <w:t>Enligt praxis ska skatterättsliga dispositioner med periodiseringsfond och expan</w:t>
      </w:r>
      <w:r w:rsidR="00FF6FD4">
        <w:softHyphen/>
      </w:r>
      <w:r>
        <w:t>sionsfond inte beaktas när SGI bestäms. Försäkringskassan har uttalat – och kammar</w:t>
      </w:r>
      <w:r w:rsidR="00FF6FD4">
        <w:softHyphen/>
      </w:r>
      <w:r>
        <w:t>rätterna i Göteborg och Jönköping har i tre mål funnit – att detsamma ska gälla disposi</w:t>
      </w:r>
      <w:bookmarkStart w:name="_GoBack" w:id="1"/>
      <w:bookmarkEnd w:id="1"/>
      <w:r>
        <w:t>tioner till och från skogskonto, skogsskadekonto och upphovsmannakonto.</w:t>
      </w:r>
    </w:p>
    <w:p w:rsidR="001306A3" w:rsidP="00FF6FD4" w:rsidRDefault="001306A3" w14:paraId="36C36BBB" w14:textId="138655DE">
      <w:r>
        <w:t>Det krävs således oftast en omräkning av det deklarerade resultatet för att man ska kunna bestämma enskilda näringsidkares SGI, vilket kan vara förenat med en betydande administration. Gällande ordning innebär också att det är svårt för enskilda närings</w:t>
      </w:r>
      <w:r w:rsidR="00FF6FD4">
        <w:softHyphen/>
      </w:r>
      <w:r>
        <w:t xml:space="preserve">idkare att i förväg veta vilken SGI dessa har rätt till vid t.ex. sjukfall eller föräldraskap. </w:t>
      </w:r>
    </w:p>
    <w:p w:rsidRPr="00422B9E" w:rsidR="00422B9E" w:rsidP="00FF6FD4" w:rsidRDefault="001306A3" w14:paraId="36C36BBC" w14:textId="77777777">
      <w:r>
        <w:lastRenderedPageBreak/>
        <w:t>Mot denna bakgrund bör regler införas så att den enskilde näringsidkarens SGI – i likhet med den pensionsgrundande inkomsten – bestäms utifrån det deklarerade resultat på vilket egenavgifter (och i förekommande fall särskild löneskatt) utgår. Med detta skulle överensstämmelsen mellan erläggande av sociala avgifter och förmåner från den allmänna sjukförsäkringen öka.</w:t>
      </w:r>
    </w:p>
    <w:sdt>
      <w:sdtPr>
        <w:rPr>
          <w:i/>
          <w:noProof/>
        </w:rPr>
        <w:alias w:val="CC_Underskrifter"/>
        <w:tag w:val="CC_Underskrifter"/>
        <w:id w:val="583496634"/>
        <w:lock w:val="sdtContentLocked"/>
        <w:placeholder>
          <w:docPart w:val="7B25D2F4EDC54374BC0C2986741DABA5"/>
        </w:placeholder>
      </w:sdtPr>
      <w:sdtEndPr>
        <w:rPr>
          <w:i w:val="0"/>
          <w:noProof w:val="0"/>
        </w:rPr>
      </w:sdtEndPr>
      <w:sdtContent>
        <w:p w:rsidR="008B302C" w:rsidP="008B302C" w:rsidRDefault="008B302C" w14:paraId="36C36BBE" w14:textId="77777777"/>
        <w:p w:rsidRPr="008E0FE2" w:rsidR="004801AC" w:rsidP="008B302C" w:rsidRDefault="0049602C" w14:paraId="36C36BBF" w14:textId="77777777"/>
      </w:sdtContent>
    </w:sdt>
    <w:tbl>
      <w:tblPr>
        <w:tblW w:w="5000" w:type="pct"/>
        <w:tblLook w:val="04A0" w:firstRow="1" w:lastRow="0" w:firstColumn="1" w:lastColumn="0" w:noHBand="0" w:noVBand="1"/>
        <w:tblCaption w:val="underskrifter"/>
      </w:tblPr>
      <w:tblGrid>
        <w:gridCol w:w="4252"/>
        <w:gridCol w:w="4252"/>
      </w:tblGrid>
      <w:tr w:rsidR="00EA1A61" w14:paraId="101140BB" w14:textId="77777777">
        <w:trPr>
          <w:cantSplit/>
        </w:trPr>
        <w:tc>
          <w:tcPr>
            <w:tcW w:w="50" w:type="pct"/>
            <w:vAlign w:val="bottom"/>
          </w:tcPr>
          <w:p w:rsidR="00EA1A61" w:rsidRDefault="0039716F" w14:paraId="384C0508" w14:textId="77777777">
            <w:pPr>
              <w:pStyle w:val="Underskrifter"/>
            </w:pPr>
            <w:r>
              <w:t>Per Åsling (C)</w:t>
            </w:r>
          </w:p>
        </w:tc>
        <w:tc>
          <w:tcPr>
            <w:tcW w:w="50" w:type="pct"/>
            <w:vAlign w:val="bottom"/>
          </w:tcPr>
          <w:p w:rsidR="00EA1A61" w:rsidRDefault="00EA1A61" w14:paraId="5769C757" w14:textId="77777777">
            <w:pPr>
              <w:pStyle w:val="Underskrifter"/>
            </w:pPr>
          </w:p>
        </w:tc>
      </w:tr>
    </w:tbl>
    <w:p w:rsidR="00DA4890" w:rsidRDefault="00DA4890" w14:paraId="36C36BC3" w14:textId="77777777"/>
    <w:sectPr w:rsidR="00DA48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6BC5" w14:textId="77777777" w:rsidR="001306A3" w:rsidRDefault="001306A3" w:rsidP="000C1CAD">
      <w:pPr>
        <w:spacing w:line="240" w:lineRule="auto"/>
      </w:pPr>
      <w:r>
        <w:separator/>
      </w:r>
    </w:p>
  </w:endnote>
  <w:endnote w:type="continuationSeparator" w:id="0">
    <w:p w14:paraId="36C36BC6" w14:textId="77777777" w:rsidR="001306A3" w:rsidRDefault="00130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D4" w14:textId="77777777" w:rsidR="00262EA3" w:rsidRPr="008B302C" w:rsidRDefault="00262EA3" w:rsidP="008B3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6BC3" w14:textId="77777777" w:rsidR="001306A3" w:rsidRDefault="001306A3" w:rsidP="000C1CAD">
      <w:pPr>
        <w:spacing w:line="240" w:lineRule="auto"/>
      </w:pPr>
      <w:r>
        <w:separator/>
      </w:r>
    </w:p>
  </w:footnote>
  <w:footnote w:type="continuationSeparator" w:id="0">
    <w:p w14:paraId="36C36BC4" w14:textId="77777777" w:rsidR="001306A3" w:rsidRDefault="001306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36BD5" wp14:editId="36C36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36BD9" w14:textId="77777777" w:rsidR="00262EA3" w:rsidRDefault="0049602C" w:rsidP="008103B5">
                          <w:pPr>
                            <w:jc w:val="right"/>
                          </w:pPr>
                          <w:sdt>
                            <w:sdtPr>
                              <w:alias w:val="CC_Noformat_Partikod"/>
                              <w:tag w:val="CC_Noformat_Partikod"/>
                              <w:id w:val="-53464382"/>
                              <w:placeholder>
                                <w:docPart w:val="5122D670E31649B1AA5B503FDD3DC9C5"/>
                              </w:placeholder>
                              <w:text/>
                            </w:sdtPr>
                            <w:sdtEndPr/>
                            <w:sdtContent>
                              <w:r w:rsidR="001306A3">
                                <w:t>C</w:t>
                              </w:r>
                            </w:sdtContent>
                          </w:sdt>
                          <w:sdt>
                            <w:sdtPr>
                              <w:alias w:val="CC_Noformat_Partinummer"/>
                              <w:tag w:val="CC_Noformat_Partinummer"/>
                              <w:id w:val="-1709555926"/>
                              <w:placeholder>
                                <w:docPart w:val="27C74A4001B947E7A1DE085321666D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36B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36BD9" w14:textId="77777777" w:rsidR="00262EA3" w:rsidRDefault="0049602C" w:rsidP="008103B5">
                    <w:pPr>
                      <w:jc w:val="right"/>
                    </w:pPr>
                    <w:sdt>
                      <w:sdtPr>
                        <w:alias w:val="CC_Noformat_Partikod"/>
                        <w:tag w:val="CC_Noformat_Partikod"/>
                        <w:id w:val="-53464382"/>
                        <w:placeholder>
                          <w:docPart w:val="5122D670E31649B1AA5B503FDD3DC9C5"/>
                        </w:placeholder>
                        <w:text/>
                      </w:sdtPr>
                      <w:sdtEndPr/>
                      <w:sdtContent>
                        <w:r w:rsidR="001306A3">
                          <w:t>C</w:t>
                        </w:r>
                      </w:sdtContent>
                    </w:sdt>
                    <w:sdt>
                      <w:sdtPr>
                        <w:alias w:val="CC_Noformat_Partinummer"/>
                        <w:tag w:val="CC_Noformat_Partinummer"/>
                        <w:id w:val="-1709555926"/>
                        <w:placeholder>
                          <w:docPart w:val="27C74A4001B947E7A1DE085321666DAD"/>
                        </w:placeholder>
                        <w:showingPlcHdr/>
                        <w:text/>
                      </w:sdtPr>
                      <w:sdtEndPr/>
                      <w:sdtContent>
                        <w:r w:rsidR="00262EA3">
                          <w:t xml:space="preserve"> </w:t>
                        </w:r>
                      </w:sdtContent>
                    </w:sdt>
                  </w:p>
                </w:txbxContent>
              </v:textbox>
              <w10:wrap anchorx="page"/>
            </v:shape>
          </w:pict>
        </mc:Fallback>
      </mc:AlternateContent>
    </w:r>
  </w:p>
  <w:p w14:paraId="36C36B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C9" w14:textId="77777777" w:rsidR="00262EA3" w:rsidRDefault="00262EA3" w:rsidP="008563AC">
    <w:pPr>
      <w:jc w:val="right"/>
    </w:pPr>
  </w:p>
  <w:p w14:paraId="36C36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6BCD" w14:textId="77777777" w:rsidR="00262EA3" w:rsidRDefault="004960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C36BD7" wp14:editId="36C36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C36BCE" w14:textId="77777777" w:rsidR="00262EA3" w:rsidRDefault="0049602C" w:rsidP="00A314CF">
    <w:pPr>
      <w:pStyle w:val="FSHNormal"/>
      <w:spacing w:before="40"/>
    </w:pPr>
    <w:sdt>
      <w:sdtPr>
        <w:alias w:val="CC_Noformat_Motionstyp"/>
        <w:tag w:val="CC_Noformat_Motionstyp"/>
        <w:id w:val="1162973129"/>
        <w:lock w:val="sdtContentLocked"/>
        <w15:appearance w15:val="hidden"/>
        <w:text/>
      </w:sdtPr>
      <w:sdtEndPr/>
      <w:sdtContent>
        <w:r w:rsidR="00DD0C41">
          <w:t>Enskild motion</w:t>
        </w:r>
      </w:sdtContent>
    </w:sdt>
    <w:r w:rsidR="00821B36">
      <w:t xml:space="preserve"> </w:t>
    </w:r>
    <w:sdt>
      <w:sdtPr>
        <w:alias w:val="CC_Noformat_Partikod"/>
        <w:tag w:val="CC_Noformat_Partikod"/>
        <w:id w:val="1471015553"/>
        <w:text/>
      </w:sdtPr>
      <w:sdtEndPr/>
      <w:sdtContent>
        <w:r w:rsidR="001306A3">
          <w:t>C</w:t>
        </w:r>
      </w:sdtContent>
    </w:sdt>
    <w:sdt>
      <w:sdtPr>
        <w:alias w:val="CC_Noformat_Partinummer"/>
        <w:tag w:val="CC_Noformat_Partinummer"/>
        <w:id w:val="-2014525982"/>
        <w:showingPlcHdr/>
        <w:text/>
      </w:sdtPr>
      <w:sdtEndPr/>
      <w:sdtContent>
        <w:r w:rsidR="00821B36">
          <w:t xml:space="preserve"> </w:t>
        </w:r>
      </w:sdtContent>
    </w:sdt>
  </w:p>
  <w:p w14:paraId="36C36BCF" w14:textId="77777777" w:rsidR="00262EA3" w:rsidRPr="008227B3" w:rsidRDefault="004960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C36BD0" w14:textId="77777777" w:rsidR="00262EA3" w:rsidRPr="008227B3" w:rsidRDefault="004960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0C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0C41">
          <w:t>:1639</w:t>
        </w:r>
      </w:sdtContent>
    </w:sdt>
  </w:p>
  <w:p w14:paraId="36C36BD1" w14:textId="77777777" w:rsidR="00262EA3" w:rsidRDefault="0049602C" w:rsidP="00E03A3D">
    <w:pPr>
      <w:pStyle w:val="Motionr"/>
    </w:pPr>
    <w:sdt>
      <w:sdtPr>
        <w:alias w:val="CC_Noformat_Avtext"/>
        <w:tag w:val="CC_Noformat_Avtext"/>
        <w:id w:val="-2020768203"/>
        <w:lock w:val="sdtContentLocked"/>
        <w15:appearance w15:val="hidden"/>
        <w:text/>
      </w:sdtPr>
      <w:sdtEndPr/>
      <w:sdtContent>
        <w:r w:rsidR="00DD0C41">
          <w:t>av Per Åsling (C)</w:t>
        </w:r>
      </w:sdtContent>
    </w:sdt>
  </w:p>
  <w:sdt>
    <w:sdtPr>
      <w:alias w:val="CC_Noformat_Rubtext"/>
      <w:tag w:val="CC_Noformat_Rubtext"/>
      <w:id w:val="-218060500"/>
      <w:lock w:val="sdtLocked"/>
      <w:text/>
    </w:sdtPr>
    <w:sdtEndPr/>
    <w:sdtContent>
      <w:p w14:paraId="36C36BD2" w14:textId="77777777" w:rsidR="00262EA3" w:rsidRDefault="001306A3" w:rsidP="00283E0F">
        <w:pPr>
          <w:pStyle w:val="FSHRub2"/>
        </w:pPr>
        <w:r>
          <w:t>Förutsägbara regler för beräkning av den sjukpenninggrundande inkomsten för enskilda näringsidkare</w:t>
        </w:r>
      </w:p>
    </w:sdtContent>
  </w:sdt>
  <w:sdt>
    <w:sdtPr>
      <w:alias w:val="CC_Boilerplate_3"/>
      <w:tag w:val="CC_Boilerplate_3"/>
      <w:id w:val="1606463544"/>
      <w:lock w:val="sdtContentLocked"/>
      <w15:appearance w15:val="hidden"/>
      <w:text w:multiLine="1"/>
    </w:sdtPr>
    <w:sdtEndPr/>
    <w:sdtContent>
      <w:p w14:paraId="36C36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06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6A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6F"/>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B8"/>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2C"/>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9B"/>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2C"/>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903"/>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A8"/>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9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4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D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C36BB3"/>
  <w15:chartTrackingRefBased/>
  <w15:docId w15:val="{B170DD9E-818A-4BC9-B70A-BFC6344C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02B86729141C39FB1659E36CF93B9"/>
        <w:category>
          <w:name w:val="Allmänt"/>
          <w:gallery w:val="placeholder"/>
        </w:category>
        <w:types>
          <w:type w:val="bbPlcHdr"/>
        </w:types>
        <w:behaviors>
          <w:behavior w:val="content"/>
        </w:behaviors>
        <w:guid w:val="{D0DDE98B-ECD5-4019-9926-2F0D3DC1495B}"/>
      </w:docPartPr>
      <w:docPartBody>
        <w:p w:rsidR="00687CEC" w:rsidRDefault="00687CEC">
          <w:pPr>
            <w:pStyle w:val="50402B86729141C39FB1659E36CF93B9"/>
          </w:pPr>
          <w:r w:rsidRPr="005A0A93">
            <w:rPr>
              <w:rStyle w:val="Platshllartext"/>
            </w:rPr>
            <w:t>Förslag till riksdagsbeslut</w:t>
          </w:r>
        </w:p>
      </w:docPartBody>
    </w:docPart>
    <w:docPart>
      <w:docPartPr>
        <w:name w:val="6EF9E8433887421FB1ABB304360C9DA3"/>
        <w:category>
          <w:name w:val="Allmänt"/>
          <w:gallery w:val="placeholder"/>
        </w:category>
        <w:types>
          <w:type w:val="bbPlcHdr"/>
        </w:types>
        <w:behaviors>
          <w:behavior w:val="content"/>
        </w:behaviors>
        <w:guid w:val="{99D92AA1-FE02-4C97-A381-CA9E028E8992}"/>
      </w:docPartPr>
      <w:docPartBody>
        <w:p w:rsidR="00687CEC" w:rsidRDefault="00687CEC">
          <w:pPr>
            <w:pStyle w:val="6EF9E8433887421FB1ABB304360C9DA3"/>
          </w:pPr>
          <w:r w:rsidRPr="005A0A93">
            <w:rPr>
              <w:rStyle w:val="Platshllartext"/>
            </w:rPr>
            <w:t>Motivering</w:t>
          </w:r>
        </w:p>
      </w:docPartBody>
    </w:docPart>
    <w:docPart>
      <w:docPartPr>
        <w:name w:val="5122D670E31649B1AA5B503FDD3DC9C5"/>
        <w:category>
          <w:name w:val="Allmänt"/>
          <w:gallery w:val="placeholder"/>
        </w:category>
        <w:types>
          <w:type w:val="bbPlcHdr"/>
        </w:types>
        <w:behaviors>
          <w:behavior w:val="content"/>
        </w:behaviors>
        <w:guid w:val="{98ADE0BE-7F90-4293-B2E4-7B175F4325BE}"/>
      </w:docPartPr>
      <w:docPartBody>
        <w:p w:rsidR="00687CEC" w:rsidRDefault="00687CEC">
          <w:pPr>
            <w:pStyle w:val="5122D670E31649B1AA5B503FDD3DC9C5"/>
          </w:pPr>
          <w:r>
            <w:rPr>
              <w:rStyle w:val="Platshllartext"/>
            </w:rPr>
            <w:t xml:space="preserve"> </w:t>
          </w:r>
        </w:p>
      </w:docPartBody>
    </w:docPart>
    <w:docPart>
      <w:docPartPr>
        <w:name w:val="27C74A4001B947E7A1DE085321666DAD"/>
        <w:category>
          <w:name w:val="Allmänt"/>
          <w:gallery w:val="placeholder"/>
        </w:category>
        <w:types>
          <w:type w:val="bbPlcHdr"/>
        </w:types>
        <w:behaviors>
          <w:behavior w:val="content"/>
        </w:behaviors>
        <w:guid w:val="{2EF9C1A2-B1C8-4C74-9D49-DD2C598B1BB8}"/>
      </w:docPartPr>
      <w:docPartBody>
        <w:p w:rsidR="00687CEC" w:rsidRDefault="00687CEC">
          <w:pPr>
            <w:pStyle w:val="27C74A4001B947E7A1DE085321666DAD"/>
          </w:pPr>
          <w:r>
            <w:t xml:space="preserve"> </w:t>
          </w:r>
        </w:p>
      </w:docPartBody>
    </w:docPart>
    <w:docPart>
      <w:docPartPr>
        <w:name w:val="7B25D2F4EDC54374BC0C2986741DABA5"/>
        <w:category>
          <w:name w:val="Allmänt"/>
          <w:gallery w:val="placeholder"/>
        </w:category>
        <w:types>
          <w:type w:val="bbPlcHdr"/>
        </w:types>
        <w:behaviors>
          <w:behavior w:val="content"/>
        </w:behaviors>
        <w:guid w:val="{05985EEF-69BB-4ECE-8F0A-8401E755A0DB}"/>
      </w:docPartPr>
      <w:docPartBody>
        <w:p w:rsidR="00B10406" w:rsidRDefault="00B10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EC"/>
    <w:rsid w:val="00687CEC"/>
    <w:rsid w:val="00B104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02B86729141C39FB1659E36CF93B9">
    <w:name w:val="50402B86729141C39FB1659E36CF93B9"/>
  </w:style>
  <w:style w:type="paragraph" w:customStyle="1" w:styleId="57082EB9614F4292B6A3ACA1CAB5D996">
    <w:name w:val="57082EB9614F4292B6A3ACA1CAB5D9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366D410ED64848BC1B06C76EA375D0">
    <w:name w:val="86366D410ED64848BC1B06C76EA375D0"/>
  </w:style>
  <w:style w:type="paragraph" w:customStyle="1" w:styleId="6EF9E8433887421FB1ABB304360C9DA3">
    <w:name w:val="6EF9E8433887421FB1ABB304360C9DA3"/>
  </w:style>
  <w:style w:type="paragraph" w:customStyle="1" w:styleId="F040F9D9E3574C7B9A0E1EE60336250D">
    <w:name w:val="F040F9D9E3574C7B9A0E1EE60336250D"/>
  </w:style>
  <w:style w:type="paragraph" w:customStyle="1" w:styleId="8B9B2DCAC6DE46429D4CB16806A940C6">
    <w:name w:val="8B9B2DCAC6DE46429D4CB16806A940C6"/>
  </w:style>
  <w:style w:type="paragraph" w:customStyle="1" w:styleId="5122D670E31649B1AA5B503FDD3DC9C5">
    <w:name w:val="5122D670E31649B1AA5B503FDD3DC9C5"/>
  </w:style>
  <w:style w:type="paragraph" w:customStyle="1" w:styleId="27C74A4001B947E7A1DE085321666DAD">
    <w:name w:val="27C74A4001B947E7A1DE085321666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5E2D2-0A5B-4B2C-A332-FDC91DE33CE2}"/>
</file>

<file path=customXml/itemProps2.xml><?xml version="1.0" encoding="utf-8"?>
<ds:datastoreItem xmlns:ds="http://schemas.openxmlformats.org/officeDocument/2006/customXml" ds:itemID="{ADAF6296-4BDA-43B6-B883-92C073FA0255}"/>
</file>

<file path=customXml/itemProps3.xml><?xml version="1.0" encoding="utf-8"?>
<ds:datastoreItem xmlns:ds="http://schemas.openxmlformats.org/officeDocument/2006/customXml" ds:itemID="{A0EB1B79-630A-49F9-BC41-71D47F3FEBE1}"/>
</file>

<file path=docProps/app.xml><?xml version="1.0" encoding="utf-8"?>
<Properties xmlns="http://schemas.openxmlformats.org/officeDocument/2006/extended-properties" xmlns:vt="http://schemas.openxmlformats.org/officeDocument/2006/docPropsVTypes">
  <Template>Normal</Template>
  <TotalTime>7</TotalTime>
  <Pages>2</Pages>
  <Words>297</Words>
  <Characters>1883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