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97732878" w:displacedByCustomXml="next" w:id="0"/>
    <w:sdt>
      <w:sdtPr>
        <w:alias w:val="CC_Boilerplate_4"/>
        <w:tag w:val="CC_Boilerplate_4"/>
        <w:id w:val="-1644581176"/>
        <w:lock w:val="sdtLocked"/>
        <w:placeholder>
          <w:docPart w:val="BE188152666A4A1DAB1D957A30F9265C"/>
        </w:placeholder>
        <w:text/>
      </w:sdtPr>
      <w:sdtEndPr/>
      <w:sdtContent>
        <w:p w:rsidRPr="009B062B" w:rsidR="00AF30DD" w:rsidP="000978C8" w:rsidRDefault="00AF30DD" w14:paraId="1F746656" w14:textId="77777777">
          <w:pPr>
            <w:pStyle w:val="Rubrik1"/>
            <w:spacing w:after="300"/>
          </w:pPr>
          <w:r w:rsidRPr="009B062B">
            <w:t>Förslag till riksdagsbeslut</w:t>
          </w:r>
        </w:p>
      </w:sdtContent>
    </w:sdt>
    <w:sdt>
      <w:sdtPr>
        <w:alias w:val="Yrkande 1"/>
        <w:tag w:val="4159c57d-5d77-4ed5-80e1-ff1960bcda8b"/>
        <w:id w:val="-1010369569"/>
        <w:lock w:val="sdtLocked"/>
      </w:sdtPr>
      <w:sdtEndPr/>
      <w:sdtContent>
        <w:p w:rsidR="00F916CB" w:rsidRDefault="00B0096A" w14:paraId="15A0F5CC" w14:textId="77777777">
          <w:pPr>
            <w:pStyle w:val="Frslagstext"/>
          </w:pPr>
          <w:r>
            <w:t>Riksdagen beslutar att anta regeringens förslag till ny fjärrkylelag med de ändringar som framgår av motionens bilaga.</w:t>
          </w:r>
        </w:p>
      </w:sdtContent>
    </w:sdt>
    <w:sdt>
      <w:sdtPr>
        <w:alias w:val="Yrkande 2"/>
        <w:tag w:val="22a450a5-8a16-48ac-a5b7-f1ffe8a8bcd8"/>
        <w:id w:val="-235704005"/>
        <w:lock w:val="sdtLocked"/>
      </w:sdtPr>
      <w:sdtEndPr/>
      <w:sdtContent>
        <w:p w:rsidR="00F916CB" w:rsidRDefault="00B0096A" w14:paraId="7F4AF087" w14:textId="77777777">
          <w:pPr>
            <w:pStyle w:val="Frslagstext"/>
          </w:pPr>
          <w:r>
            <w:t>Riksdagen beslutar att anta regeringens förslag till lag om energimätning i byggnader med de ändringar som framgår av motionens bilaga.</w:t>
          </w:r>
        </w:p>
      </w:sdtContent>
    </w:sdt>
    <w:sdt>
      <w:sdtPr>
        <w:alias w:val="Yrkande 3"/>
        <w:tag w:val="14b9ac71-a27d-48f8-b8b8-e8f30ddce4b7"/>
        <w:id w:val="835187062"/>
        <w:lock w:val="sdtLocked"/>
      </w:sdtPr>
      <w:sdtEndPr/>
      <w:sdtContent>
        <w:p w:rsidR="00F916CB" w:rsidRDefault="00B0096A" w14:paraId="1E2F5530" w14:textId="77777777">
          <w:pPr>
            <w:pStyle w:val="Frslagstext"/>
          </w:pPr>
          <w:r>
            <w:t>Riksdagen beslutar att anta regeringens förslag till lag om ändring i fjärrvärmelagen (2008:263) med de ändringar som framgår av motionens bilaga.</w:t>
          </w:r>
        </w:p>
      </w:sdtContent>
    </w:sdt>
    <w:bookmarkStart w:name="MotionsStart" w:displacedByCustomXml="next" w:id="1"/>
    <w:bookmarkEnd w:displacedByCustomXml="next" w:id="1"/>
    <w:sdt>
      <w:sdtPr>
        <w:alias w:val="CC_Motivering_Rubrik"/>
        <w:tag w:val="CC_Motivering_Rubrik"/>
        <w:id w:val="1433397530"/>
        <w:lock w:val="sdtLocked"/>
        <w:placeholder>
          <w:docPart w:val="1527F63501074A11B426D378A82D8EC5"/>
        </w:placeholder>
        <w:text/>
      </w:sdtPr>
      <w:sdtEndPr/>
      <w:sdtContent>
        <w:p w:rsidRPr="009B062B" w:rsidR="006D79C9" w:rsidP="00333E95" w:rsidRDefault="00F959FD" w14:paraId="36D0270C" w14:textId="0374D683">
          <w:pPr>
            <w:pStyle w:val="Rubrik1"/>
          </w:pPr>
          <w:r w:rsidRPr="00F959FD">
            <w:t xml:space="preserve">Förslag till </w:t>
          </w:r>
          <w:proofErr w:type="spellStart"/>
          <w:r w:rsidRPr="00F959FD">
            <w:t>fjärrkylelag</w:t>
          </w:r>
          <w:proofErr w:type="spellEnd"/>
        </w:p>
      </w:sdtContent>
    </w:sdt>
    <w:p w:rsidR="00387962" w:rsidP="00BF081F" w:rsidRDefault="00387962" w14:paraId="6AA08A92" w14:textId="01148FD2">
      <w:pPr>
        <w:pStyle w:val="Normalutanindragellerluft"/>
      </w:pPr>
      <w:r w:rsidRPr="00387962">
        <w:t xml:space="preserve">Artikel 24.1 </w:t>
      </w:r>
      <w:r>
        <w:t>i direktivet om främjande av energi från förnybara källor (2018/2001/EU) ställer krav på att andelen förnybar energi i system för fjärrvärme och fjärrkyla ska redovisas på ett lättillgängligt sätt för var och en att ta del av. Bilaga</w:t>
      </w:r>
      <w:r w:rsidR="00B0096A">
        <w:t> </w:t>
      </w:r>
      <w:r>
        <w:t>7</w:t>
      </w:r>
      <w:r w:rsidR="00B0096A">
        <w:t> </w:t>
      </w:r>
      <w:r>
        <w:t>a till direktivet om energieffektivitet (2012/27/EU) ställer krav på liknande, men mer långtgående, redo</w:t>
      </w:r>
      <w:r w:rsidR="00F959FD">
        <w:softHyphen/>
      </w:r>
      <w:r>
        <w:t>visning på kundernas fakturor för värme, kyla och varmvatten. Här ställs även kravet att bränslemixen och de därmed förknippade växthusgasutsläppen ska redovisas.</w:t>
      </w:r>
    </w:p>
    <w:p w:rsidR="00B06090" w:rsidP="00B01893" w:rsidRDefault="00B01893" w14:paraId="2BF0E127" w14:textId="77777777">
      <w:r>
        <w:t>Att publikt enbart redovisa andelen förnybar energi ger inte tillräcklig information för att kunna bedöma klimatpåverkan av energileveransen. Förnybar energi är bara en delmängd av den fossilfria energin, som är det väsentliga i sammanhanget.</w:t>
      </w:r>
    </w:p>
    <w:p w:rsidR="00B01893" w:rsidP="00B01893" w:rsidRDefault="00B01893" w14:paraId="52FA4E0A" w14:textId="0CDE19AC">
      <w:r>
        <w:t>Då direktivet ställer krav på att just den förnybara energin ska särredovisas behöver teknikneutraliteten åstadkommas genom ett utökat krav på att också redovisa andel</w:t>
      </w:r>
      <w:r w:rsidR="00B06090">
        <w:t>e</w:t>
      </w:r>
      <w:r>
        <w:t xml:space="preserve">n fossilfri energi </w:t>
      </w:r>
      <w:r w:rsidR="00B06090">
        <w:t xml:space="preserve">i sin helhet </w:t>
      </w:r>
      <w:r>
        <w:t>publikt. Informationen finns redan genom kravet i energi</w:t>
      </w:r>
      <w:r w:rsidR="00F959FD">
        <w:softHyphen/>
      </w:r>
      <w:r>
        <w:t>effektiviseringsdirektivets bilaga</w:t>
      </w:r>
      <w:r w:rsidR="00B0096A">
        <w:t> </w:t>
      </w:r>
      <w:r>
        <w:t>7</w:t>
      </w:r>
      <w:r w:rsidR="00B0096A">
        <w:t> </w:t>
      </w:r>
      <w:r>
        <w:t>a.</w:t>
      </w:r>
    </w:p>
    <w:p w:rsidRPr="00F959FD" w:rsidR="00BB6339" w:rsidP="00F959FD" w:rsidRDefault="00FC3E81" w14:paraId="6790AA4D" w14:textId="77777777">
      <w:pPr>
        <w:pStyle w:val="Rubrik1"/>
      </w:pPr>
      <w:r w:rsidRPr="00F959FD">
        <w:lastRenderedPageBreak/>
        <w:t>Förslag till lag om energimätning i byggnader</w:t>
      </w:r>
    </w:p>
    <w:p w:rsidR="00FC3E81" w:rsidP="00FC3E81" w:rsidRDefault="00FC3E81" w14:paraId="33E22F8E" w14:textId="3F8B9FAC">
      <w:pPr>
        <w:pStyle w:val="Normalutanindragellerluft"/>
      </w:pPr>
      <w:r>
        <w:t xml:space="preserve">De krav på mätning av gasförbrukningen </w:t>
      </w:r>
      <w:r w:rsidR="00776510">
        <w:t>som finns i den nuvarande lagen om energi</w:t>
      </w:r>
      <w:r w:rsidR="00F959FD">
        <w:softHyphen/>
      </w:r>
      <w:r w:rsidR="00776510">
        <w:t>mätning (2014:267) i byggnader bör behållas.</w:t>
      </w:r>
      <w:r w:rsidR="00E900A0">
        <w:t xml:space="preserve"> De bör också </w:t>
      </w:r>
      <w:r w:rsidR="00B0096A">
        <w:t>–</w:t>
      </w:r>
      <w:r w:rsidR="00E900A0">
        <w:t xml:space="preserve"> på samma sätt som direktivet föreskriver för el, värme och vatten – utökas till att även omfatta befintliga byggnader när så är möjligt och rimligt.</w:t>
      </w:r>
    </w:p>
    <w:p w:rsidR="00776510" w:rsidP="00776510" w:rsidRDefault="00776510" w14:paraId="07471D6D" w14:textId="727F3C5E">
      <w:r>
        <w:t>Nästan hela energianvändningen i hushållen är idag icke</w:t>
      </w:r>
      <w:r w:rsidR="00B0096A">
        <w:t>-</w:t>
      </w:r>
      <w:r>
        <w:t xml:space="preserve">fossil, men där gas finns indraget används fortfarande ett fossilt bränsle. Just att begränsa användningen av fossila bränslen är kärnan i intentionen bakom energieffektiviseringsdirektivet. Det vore </w:t>
      </w:r>
      <w:r w:rsidR="00E900A0">
        <w:t xml:space="preserve">därför </w:t>
      </w:r>
      <w:r>
        <w:t xml:space="preserve">synnerligen olyckligt om </w:t>
      </w:r>
      <w:r w:rsidR="00E900A0">
        <w:t xml:space="preserve">just </w:t>
      </w:r>
      <w:r>
        <w:t>kravet på individuell mätning av gas avskaffades</w:t>
      </w:r>
      <w:r w:rsidR="00E900A0">
        <w:t xml:space="preserve"> samtidigt som krav införs på att börja mäta energiförbrukning med ingen eller mycket ringa klimatpåverkan</w:t>
      </w:r>
      <w:r>
        <w:t>.</w:t>
      </w:r>
    </w:p>
    <w:p w:rsidR="00776510" w:rsidP="00776510" w:rsidRDefault="00776510" w14:paraId="4E4092F9" w14:textId="4E33E3AB">
      <w:r>
        <w:t>På senare år har naturgasen börjat blandas ut med biogas. Den nuvarande lagens</w:t>
      </w:r>
      <w:r w:rsidR="00E900A0">
        <w:t xml:space="preserve"> (</w:t>
      </w:r>
      <w:r w:rsidRPr="00E900A0" w:rsidR="00E900A0">
        <w:t>2014:267</w:t>
      </w:r>
      <w:r w:rsidR="00E900A0">
        <w:t>)</w:t>
      </w:r>
      <w:r>
        <w:t xml:space="preserve"> term ”naturgas” behöver därför ändras till ”gas”. Att en del av innehållet är fossilfritt är i sig inget skäl till att avskaffa mätningen. </w:t>
      </w:r>
      <w:r w:rsidR="00E900A0">
        <w:t xml:space="preserve">Fossilfri gas </w:t>
      </w:r>
      <w:r>
        <w:t>är en begränsad resurs med många användningsområden och det finns skäl att hushålla med den på samma sätt som det gör för annan fossilfri energi.</w:t>
      </w:r>
    </w:p>
    <w:p w:rsidRPr="00F959FD" w:rsidR="00387962" w:rsidP="00F959FD" w:rsidRDefault="00387962" w14:paraId="1E533306" w14:textId="77777777">
      <w:pPr>
        <w:pStyle w:val="Rubrik1"/>
      </w:pPr>
      <w:r w:rsidRPr="00F959FD">
        <w:t>Förslag till lag om ändring i fjärrvärmelagen</w:t>
      </w:r>
    </w:p>
    <w:p w:rsidR="00387962" w:rsidP="00387962" w:rsidRDefault="00B01893" w14:paraId="78D93B7A" w14:textId="05C3390F">
      <w:pPr>
        <w:pStyle w:val="Normalutanindragellerluft"/>
      </w:pPr>
      <w:r w:rsidRPr="00B01893">
        <w:t xml:space="preserve">På samma sätt som i fjärrkylelagen </w:t>
      </w:r>
      <w:r>
        <w:t>behöver</w:t>
      </w:r>
      <w:r w:rsidR="00720364">
        <w:t xml:space="preserve"> det finnas ett krav på att redovisa</w:t>
      </w:r>
      <w:r>
        <w:t xml:space="preserve"> </w:t>
      </w:r>
      <w:r w:rsidR="00720364">
        <w:t xml:space="preserve">hela </w:t>
      </w:r>
      <w:r>
        <w:t xml:space="preserve">andelen fossilfri energi publikt. </w:t>
      </w:r>
      <w:r w:rsidR="00AF0F41">
        <w:t>Se ovan.</w:t>
      </w:r>
    </w:p>
    <w:p w:rsidRPr="00F959FD" w:rsidR="003253A6" w:rsidP="00F959FD" w:rsidRDefault="003253A6" w14:paraId="2D70B484" w14:textId="4823EE75">
      <w:pPr>
        <w:pStyle w:val="Rubrik1"/>
      </w:pPr>
      <w:bookmarkStart w:name="_Hlk97717580" w:id="2"/>
      <w:r w:rsidRPr="00F959FD">
        <w:t>Ikraftträdande</w:t>
      </w:r>
    </w:p>
    <w:p w:rsidR="00F959FD" w:rsidP="003253A6" w:rsidRDefault="00797D5B" w14:paraId="257FD4AC" w14:textId="6A7953B3">
      <w:pPr>
        <w:pStyle w:val="Normalutanindragellerluft"/>
      </w:pPr>
      <w:r>
        <w:t xml:space="preserve">För det </w:t>
      </w:r>
      <w:proofErr w:type="gramStart"/>
      <w:r>
        <w:t>fall beredningen</w:t>
      </w:r>
      <w:proofErr w:type="gramEnd"/>
      <w:r>
        <w:t xml:space="preserve"> av dessa ändringar gör det nödvändigt att senarelägga ikraft</w:t>
      </w:r>
      <w:r w:rsidR="00F959FD">
        <w:softHyphen/>
      </w:r>
      <w:r>
        <w:t xml:space="preserve">trädandedatum för någon eller </w:t>
      </w:r>
      <w:r w:rsidR="005B3F30">
        <w:t>några</w:t>
      </w:r>
      <w:r>
        <w:t xml:space="preserve"> av lagändringarna bör detta övervägas.</w:t>
      </w:r>
    </w:p>
    <w:p w:rsidR="00F959FD" w:rsidRDefault="00F959FD" w14:paraId="5679A53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End w:id="2"/>
    <w:p w:rsidR="00F959FD" w:rsidP="00F959FD" w:rsidRDefault="00F959FD" w14:paraId="16FB1ED2" w14:textId="77777777">
      <w:pPr>
        <w:pStyle w:val="Rubrik1"/>
      </w:pPr>
      <w:r>
        <w:lastRenderedPageBreak/>
        <w:t>Bilaga 1</w:t>
      </w:r>
    </w:p>
    <w:p w:rsidR="00F959FD" w:rsidP="00F959FD" w:rsidRDefault="00F959FD" w14:paraId="3ADA1F8D" w14:textId="77777777">
      <w:pPr>
        <w:pStyle w:val="Normalutanindragellerluft"/>
        <w:spacing w:after="120" w:line="240" w:lineRule="auto"/>
        <w:rPr>
          <w:b/>
        </w:rPr>
      </w:pPr>
      <w:r w:rsidRPr="00BF081F">
        <w:rPr>
          <w:b/>
        </w:rPr>
        <w:t xml:space="preserve">Motionens förslag till ändringar av regeringens förslag till </w:t>
      </w:r>
      <w:proofErr w:type="spellStart"/>
      <w:r>
        <w:rPr>
          <w:b/>
        </w:rPr>
        <w:t>fjärrkylelag</w:t>
      </w:r>
      <w:proofErr w:type="spellEnd"/>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00" w:firstRow="0" w:lastRow="0" w:firstColumn="0" w:lastColumn="0" w:noHBand="0" w:noVBand="0"/>
      </w:tblPr>
      <w:tblGrid>
        <w:gridCol w:w="4247"/>
        <w:gridCol w:w="4247"/>
      </w:tblGrid>
      <w:tr w:rsidR="00F959FD" w:rsidTr="003818F4" w14:paraId="0DB659BE" w14:textId="77777777">
        <w:tc>
          <w:tcPr>
            <w:tcW w:w="4247" w:type="dxa"/>
          </w:tcPr>
          <w:p w:rsidRPr="00FE0D45" w:rsidR="00F959FD" w:rsidP="00DF759F" w:rsidRDefault="00F959FD" w14:paraId="5CF94614" w14:textId="77777777">
            <w:pPr>
              <w:suppressAutoHyphens/>
              <w:spacing w:before="80" w:line="240" w:lineRule="auto"/>
              <w:ind w:firstLine="0"/>
              <w:rPr>
                <w:i/>
                <w:spacing w:val="20"/>
              </w:rPr>
            </w:pPr>
            <w:r w:rsidRPr="00FE0D45">
              <w:rPr>
                <w:i/>
                <w:spacing w:val="20"/>
              </w:rPr>
              <w:t>Regeringens förslag</w:t>
            </w:r>
          </w:p>
        </w:tc>
        <w:tc>
          <w:tcPr>
            <w:tcW w:w="4247" w:type="dxa"/>
          </w:tcPr>
          <w:p w:rsidRPr="00FE0D45" w:rsidR="00F959FD" w:rsidP="00DF759F" w:rsidRDefault="00F959FD" w14:paraId="62024FA5" w14:textId="77777777">
            <w:pPr>
              <w:suppressAutoHyphens/>
              <w:spacing w:before="80" w:line="240" w:lineRule="auto"/>
              <w:ind w:firstLine="0"/>
              <w:rPr>
                <w:i/>
                <w:spacing w:val="20"/>
              </w:rPr>
            </w:pPr>
            <w:r w:rsidRPr="00FE0D45">
              <w:rPr>
                <w:i/>
                <w:spacing w:val="20"/>
              </w:rPr>
              <w:t>Föreslagen lydelse</w:t>
            </w:r>
          </w:p>
        </w:tc>
      </w:tr>
      <w:tr w:rsidR="00F959FD" w:rsidTr="003818F4" w14:paraId="5C167B7D" w14:textId="77777777">
        <w:tc>
          <w:tcPr>
            <w:tcW w:w="4247" w:type="dxa"/>
          </w:tcPr>
          <w:p w:rsidR="00F959FD" w:rsidP="00DF759F" w:rsidRDefault="00F959FD" w14:paraId="279D779C" w14:textId="77777777">
            <w:pPr>
              <w:pStyle w:val="Normalutanindragellerluft"/>
              <w:spacing w:line="240" w:lineRule="auto"/>
            </w:pPr>
            <w:r>
              <w:t xml:space="preserve">3 §   Ett </w:t>
            </w:r>
            <w:proofErr w:type="spellStart"/>
            <w:r>
              <w:t>fjärrkyleföretag</w:t>
            </w:r>
            <w:proofErr w:type="spellEnd"/>
            <w:r>
              <w:t xml:space="preserve"> ska se till att information om energiprestanda och andelen förnybar energi i företagets </w:t>
            </w:r>
            <w:proofErr w:type="spellStart"/>
            <w:r>
              <w:t>fjärrkylesystem</w:t>
            </w:r>
            <w:proofErr w:type="spellEnd"/>
            <w:r>
              <w:t xml:space="preserve"> på ett enkelt sätt finns tillgänglig för var och en.</w:t>
            </w:r>
          </w:p>
          <w:p w:rsidR="00F959FD" w:rsidP="00DF759F" w:rsidRDefault="00F959FD" w14:paraId="5F026E3E" w14:textId="77777777">
            <w:pPr>
              <w:pStyle w:val="Normalutanindragellerluft"/>
              <w:spacing w:line="240" w:lineRule="auto"/>
            </w:pPr>
            <w:r>
              <w:t>Regeringen eller den myndighet som regeringen bestämmer får meddela ytterligare föreskrifter om skyldigheten att lämna sådan information.</w:t>
            </w:r>
          </w:p>
        </w:tc>
        <w:tc>
          <w:tcPr>
            <w:tcW w:w="4247" w:type="dxa"/>
          </w:tcPr>
          <w:p w:rsidRPr="00B06090" w:rsidR="00F959FD" w:rsidP="00DF759F" w:rsidRDefault="00F959FD" w14:paraId="7B4C20CE" w14:textId="77777777">
            <w:pPr>
              <w:pStyle w:val="Normalutanindragellerluft"/>
              <w:spacing w:line="240" w:lineRule="auto"/>
            </w:pPr>
            <w:r w:rsidRPr="00B06090">
              <w:t xml:space="preserve">3 §   Ett </w:t>
            </w:r>
            <w:proofErr w:type="spellStart"/>
            <w:r w:rsidRPr="00B06090">
              <w:t>fjärrkyleföretag</w:t>
            </w:r>
            <w:proofErr w:type="spellEnd"/>
            <w:r w:rsidRPr="00B06090">
              <w:t xml:space="preserve"> ska se till att information om energiprestanda</w:t>
            </w:r>
            <w:r w:rsidRPr="00B0096A">
              <w:rPr>
                <w:i/>
              </w:rPr>
              <w:t>,</w:t>
            </w:r>
            <w:r w:rsidRPr="00B06090">
              <w:t xml:space="preserve"> </w:t>
            </w:r>
            <w:r w:rsidRPr="00B06090">
              <w:rPr>
                <w:i/>
              </w:rPr>
              <w:t>andelen förnybar energi och andelen övrig fossilfri energi</w:t>
            </w:r>
            <w:r w:rsidRPr="00B06090">
              <w:t xml:space="preserve"> i företagets </w:t>
            </w:r>
            <w:proofErr w:type="spellStart"/>
            <w:r w:rsidRPr="00B06090">
              <w:t>fjärrkylesystem</w:t>
            </w:r>
            <w:proofErr w:type="spellEnd"/>
            <w:r w:rsidRPr="00B06090">
              <w:t xml:space="preserve"> på ett enkelt sätt finns tillgänglig för var och en.</w:t>
            </w:r>
          </w:p>
          <w:p w:rsidRPr="00B06090" w:rsidR="00F959FD" w:rsidP="00DF759F" w:rsidRDefault="00F959FD" w14:paraId="32936856" w14:textId="77777777">
            <w:pPr>
              <w:pStyle w:val="Normalutanindragellerluft"/>
              <w:spacing w:line="240" w:lineRule="auto"/>
              <w:rPr>
                <w:i/>
              </w:rPr>
            </w:pPr>
            <w:r w:rsidRPr="00B06090">
              <w:t>Regeringen eller den myndighet som regeringen bestämmer får meddela ytterligare föreskrifter om skyldigheten att lämna sådan information.</w:t>
            </w:r>
          </w:p>
        </w:tc>
      </w:tr>
    </w:tbl>
    <w:p w:rsidR="00F959FD" w:rsidP="00F959FD" w:rsidRDefault="00F959FD" w14:paraId="658C58DA" w14:textId="77777777">
      <w:pPr>
        <w:pStyle w:val="Normalutanindragellerluft"/>
      </w:pPr>
    </w:p>
    <w:p w:rsidR="00F959FD" w:rsidP="00F959FD" w:rsidRDefault="00F959FD" w14:paraId="5439995B" w14:textId="77777777">
      <w:pPr>
        <w:pStyle w:val="Normalutanindragellerluft"/>
        <w:spacing w:after="120" w:line="240" w:lineRule="auto"/>
        <w:rPr>
          <w:b/>
        </w:rPr>
      </w:pPr>
      <w:r w:rsidRPr="00BF081F">
        <w:rPr>
          <w:b/>
        </w:rPr>
        <w:t xml:space="preserve">Motionens förslag till ändringar av regeringens förslag till </w:t>
      </w:r>
      <w:r>
        <w:rPr>
          <w:b/>
        </w:rPr>
        <w:t>lag om energimätning i byggnader</w:t>
      </w: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00" w:firstRow="0" w:lastRow="0" w:firstColumn="0" w:lastColumn="0" w:noHBand="0" w:noVBand="0"/>
      </w:tblPr>
      <w:tblGrid>
        <w:gridCol w:w="4247"/>
        <w:gridCol w:w="4247"/>
      </w:tblGrid>
      <w:tr w:rsidR="00F959FD" w:rsidTr="003818F4" w14:paraId="3E15216C" w14:textId="77777777">
        <w:tc>
          <w:tcPr>
            <w:tcW w:w="4247" w:type="dxa"/>
          </w:tcPr>
          <w:p w:rsidRPr="00FE0D45" w:rsidR="00F959FD" w:rsidP="00DF759F" w:rsidRDefault="00F959FD" w14:paraId="40BD230E" w14:textId="77777777">
            <w:pPr>
              <w:suppressAutoHyphens/>
              <w:spacing w:before="80" w:line="240" w:lineRule="auto"/>
              <w:ind w:firstLine="0"/>
              <w:rPr>
                <w:i/>
                <w:spacing w:val="20"/>
              </w:rPr>
            </w:pPr>
            <w:r w:rsidRPr="00FE0D45">
              <w:rPr>
                <w:i/>
                <w:spacing w:val="20"/>
              </w:rPr>
              <w:t>Regeringens förslag</w:t>
            </w:r>
          </w:p>
        </w:tc>
        <w:tc>
          <w:tcPr>
            <w:tcW w:w="4247" w:type="dxa"/>
          </w:tcPr>
          <w:p w:rsidRPr="00FE0D45" w:rsidR="00F959FD" w:rsidP="00DF759F" w:rsidRDefault="00F959FD" w14:paraId="32F6B89D" w14:textId="77777777">
            <w:pPr>
              <w:suppressAutoHyphens/>
              <w:spacing w:before="80" w:line="240" w:lineRule="auto"/>
              <w:ind w:firstLine="0"/>
              <w:rPr>
                <w:i/>
                <w:spacing w:val="20"/>
              </w:rPr>
            </w:pPr>
            <w:r w:rsidRPr="00FE0D45">
              <w:rPr>
                <w:i/>
                <w:spacing w:val="20"/>
              </w:rPr>
              <w:t>Föreslagen lydelse</w:t>
            </w:r>
          </w:p>
        </w:tc>
      </w:tr>
      <w:tr w:rsidR="00F959FD" w:rsidTr="003818F4" w14:paraId="6FFE4ED0" w14:textId="77777777">
        <w:tc>
          <w:tcPr>
            <w:tcW w:w="4247" w:type="dxa"/>
          </w:tcPr>
          <w:p w:rsidR="00F959FD" w:rsidP="00DF759F" w:rsidRDefault="00F959FD" w14:paraId="4BB00387" w14:textId="77777777">
            <w:pPr>
              <w:pStyle w:val="Normalutanindragellerluft"/>
              <w:spacing w:line="240" w:lineRule="auto"/>
            </w:pPr>
          </w:p>
        </w:tc>
        <w:tc>
          <w:tcPr>
            <w:tcW w:w="4247" w:type="dxa"/>
            <w:shd w:val="clear" w:color="auto" w:fill="auto"/>
          </w:tcPr>
          <w:p w:rsidR="00F959FD" w:rsidP="00DF759F" w:rsidRDefault="00F959FD" w14:paraId="3A841CF9" w14:textId="77777777">
            <w:pPr>
              <w:pStyle w:val="Normalutanindragellerluft"/>
              <w:rPr>
                <w:b/>
                <w:i/>
              </w:rPr>
            </w:pPr>
            <w:r w:rsidRPr="00272046">
              <w:rPr>
                <w:b/>
                <w:i/>
              </w:rPr>
              <w:t>Individuell mätning av gas</w:t>
            </w:r>
          </w:p>
          <w:p w:rsidR="00F959FD" w:rsidP="00DF759F" w:rsidRDefault="00F959FD" w14:paraId="79584882" w14:textId="77777777">
            <w:pPr>
              <w:spacing w:line="240" w:lineRule="auto"/>
              <w:ind w:firstLine="0"/>
              <w:rPr>
                <w:i/>
              </w:rPr>
            </w:pPr>
            <w:r>
              <w:rPr>
                <w:i/>
              </w:rPr>
              <w:t>3 §   Den som äger ett flerbostadshus eller en byggnad som innehåller både bostäder och lokaler som förses med gas från en central källa ska se till att den gas som används i varje lägenhet kan mätas.</w:t>
            </w:r>
          </w:p>
          <w:p w:rsidRPr="00272046" w:rsidR="00F959FD" w:rsidP="00DF759F" w:rsidRDefault="00F959FD" w14:paraId="4AE28B14" w14:textId="77777777">
            <w:pPr>
              <w:spacing w:before="80" w:line="240" w:lineRule="auto"/>
              <w:ind w:firstLine="0"/>
              <w:rPr>
                <w:i/>
              </w:rPr>
            </w:pPr>
            <w:r>
              <w:rPr>
                <w:i/>
              </w:rPr>
              <w:t>Första stycket gäller endast om det är tekniskt genomförbart och proportionellt i förhållande till möjliga energibesparingar av att installera system för individuell mätning.</w:t>
            </w:r>
          </w:p>
        </w:tc>
      </w:tr>
      <w:tr w:rsidR="00F959FD" w:rsidTr="003818F4" w14:paraId="0449F2BB" w14:textId="77777777">
        <w:tc>
          <w:tcPr>
            <w:tcW w:w="4247" w:type="dxa"/>
          </w:tcPr>
          <w:p w:rsidR="00F959FD" w:rsidP="00DF759F" w:rsidRDefault="00F959FD" w14:paraId="0A226585" w14:textId="77777777">
            <w:pPr>
              <w:pStyle w:val="Normalutanindragellerluft"/>
              <w:spacing w:line="240" w:lineRule="auto"/>
            </w:pPr>
          </w:p>
        </w:tc>
        <w:tc>
          <w:tcPr>
            <w:tcW w:w="4247" w:type="dxa"/>
            <w:shd w:val="clear" w:color="auto" w:fill="auto"/>
          </w:tcPr>
          <w:p w:rsidRPr="00272046" w:rsidR="00F959FD" w:rsidP="00DF759F" w:rsidRDefault="00F959FD" w14:paraId="649D5EC7" w14:textId="77777777">
            <w:pPr>
              <w:pStyle w:val="Normalutanindragellerluft"/>
              <w:spacing w:before="240" w:line="240" w:lineRule="auto"/>
              <w:rPr>
                <w:b/>
                <w:i/>
              </w:rPr>
            </w:pPr>
            <w:r>
              <w:rPr>
                <w:i/>
              </w:rPr>
              <w:t>4 §   Den som för egen räkning uppför eller låter uppföra ett flerbostadshus eller en byggnad som innehåller både bostäder och lokaler som försörjs med gas från en central källa ska se till att gasen som används i varje bostadslägenhet kan mätas.</w:t>
            </w:r>
          </w:p>
        </w:tc>
      </w:tr>
    </w:tbl>
    <w:p w:rsidR="00F959FD" w:rsidP="00F959FD" w:rsidRDefault="00F959FD" w14:paraId="23F19BC5" w14:textId="77777777">
      <w:pPr>
        <w:pStyle w:val="Normalutanindragellerluft"/>
      </w:pPr>
    </w:p>
    <w:p w:rsidR="00F959FD" w:rsidP="00F959FD" w:rsidRDefault="00F959FD" w14:paraId="06F19203" w14:textId="77777777">
      <w:pPr>
        <w:pStyle w:val="Normalutanindragellerluft"/>
        <w:spacing w:after="120" w:line="240" w:lineRule="auto"/>
        <w:rPr>
          <w:b/>
        </w:rPr>
      </w:pPr>
      <w:r w:rsidRPr="00BF081F">
        <w:rPr>
          <w:b/>
        </w:rPr>
        <w:t xml:space="preserve">Motionens förslag till ändringar av regeringens förslag till </w:t>
      </w:r>
      <w:r>
        <w:rPr>
          <w:b/>
        </w:rPr>
        <w:t>lag om ändring i fjärrvärmelagen</w:t>
      </w: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000" w:firstRow="0" w:lastRow="0" w:firstColumn="0" w:lastColumn="0" w:noHBand="0" w:noVBand="0"/>
      </w:tblPr>
      <w:tblGrid>
        <w:gridCol w:w="4247"/>
        <w:gridCol w:w="4247"/>
      </w:tblGrid>
      <w:tr w:rsidR="00F959FD" w:rsidTr="003818F4" w14:paraId="06E426F0" w14:textId="77777777">
        <w:tc>
          <w:tcPr>
            <w:tcW w:w="4247" w:type="dxa"/>
          </w:tcPr>
          <w:p w:rsidRPr="00FE0D45" w:rsidR="00F959FD" w:rsidP="00DF759F" w:rsidRDefault="00F959FD" w14:paraId="7C7B2E77" w14:textId="77777777">
            <w:pPr>
              <w:suppressAutoHyphens/>
              <w:spacing w:before="80" w:line="240" w:lineRule="auto"/>
              <w:ind w:firstLine="0"/>
              <w:rPr>
                <w:i/>
                <w:spacing w:val="20"/>
              </w:rPr>
            </w:pPr>
            <w:r w:rsidRPr="00FE0D45">
              <w:rPr>
                <w:i/>
                <w:spacing w:val="20"/>
              </w:rPr>
              <w:t>Regeringens förslag</w:t>
            </w:r>
          </w:p>
        </w:tc>
        <w:tc>
          <w:tcPr>
            <w:tcW w:w="4247" w:type="dxa"/>
          </w:tcPr>
          <w:p w:rsidRPr="00FE0D45" w:rsidR="00F959FD" w:rsidP="00DF759F" w:rsidRDefault="00F959FD" w14:paraId="1CB27FF9" w14:textId="77777777">
            <w:pPr>
              <w:suppressAutoHyphens/>
              <w:spacing w:before="80" w:line="240" w:lineRule="auto"/>
              <w:ind w:firstLine="0"/>
              <w:rPr>
                <w:i/>
                <w:spacing w:val="20"/>
              </w:rPr>
            </w:pPr>
            <w:r w:rsidRPr="00FE0D45">
              <w:rPr>
                <w:i/>
                <w:spacing w:val="20"/>
              </w:rPr>
              <w:t>Föreslagen lydelse</w:t>
            </w:r>
          </w:p>
        </w:tc>
      </w:tr>
      <w:tr w:rsidR="00F959FD" w:rsidTr="003818F4" w14:paraId="5EE3EE28" w14:textId="77777777">
        <w:tc>
          <w:tcPr>
            <w:tcW w:w="4247" w:type="dxa"/>
          </w:tcPr>
          <w:p w:rsidR="00F959FD" w:rsidP="00DF759F" w:rsidRDefault="00F959FD" w14:paraId="79B6707E" w14:textId="77777777">
            <w:pPr>
              <w:pStyle w:val="Normalutanindragellerluft"/>
              <w:spacing w:line="240" w:lineRule="auto"/>
            </w:pPr>
            <w:r>
              <w:t>5 a §   Ett fjärrvärmeföretag ska se till att information om energiprestanda och andelen förnybar energi i företagets fjärrvärmesystem på ett enkelt sätt finns tillgänglig för var och en.</w:t>
            </w:r>
          </w:p>
          <w:p w:rsidR="00F959FD" w:rsidP="00DF759F" w:rsidRDefault="00F959FD" w14:paraId="67069186" w14:textId="77777777">
            <w:pPr>
              <w:pStyle w:val="Normalutanindragellerluft"/>
              <w:spacing w:line="240" w:lineRule="auto"/>
            </w:pPr>
            <w:r>
              <w:lastRenderedPageBreak/>
              <w:t>Regeringen eller den myndighet som regeringen bestämmer får meddela ytterligare föreskrifter om skyldigheten att lämna information enligt första stycket.</w:t>
            </w:r>
          </w:p>
        </w:tc>
        <w:tc>
          <w:tcPr>
            <w:tcW w:w="4247" w:type="dxa"/>
          </w:tcPr>
          <w:p w:rsidR="00F959FD" w:rsidP="00DF759F" w:rsidRDefault="00F959FD" w14:paraId="0209B659" w14:textId="77777777">
            <w:pPr>
              <w:pStyle w:val="Normalutanindragellerluft"/>
              <w:spacing w:line="240" w:lineRule="auto"/>
            </w:pPr>
            <w:r>
              <w:lastRenderedPageBreak/>
              <w:t>5 a §   Ett fjärrvärmeföretag ska se till att information om energiprestanda</w:t>
            </w:r>
            <w:r w:rsidRPr="00B0096A">
              <w:rPr>
                <w:i/>
              </w:rPr>
              <w:t>,</w:t>
            </w:r>
            <w:r>
              <w:t xml:space="preserve"> </w:t>
            </w:r>
            <w:r w:rsidRPr="00B06090">
              <w:rPr>
                <w:i/>
              </w:rPr>
              <w:t>andelen förnybar energi och andelen övrig fossilfri energi</w:t>
            </w:r>
            <w:r>
              <w:t xml:space="preserve"> i företagets </w:t>
            </w:r>
            <w:r>
              <w:lastRenderedPageBreak/>
              <w:t>fjärrvärmesystem på ett enkelt sätt finns tillgänglig för var och en.</w:t>
            </w:r>
          </w:p>
          <w:p w:rsidR="00F959FD" w:rsidP="00DF759F" w:rsidRDefault="00F959FD" w14:paraId="49A520B0" w14:textId="77777777">
            <w:pPr>
              <w:pStyle w:val="Normalutanindragellerluft"/>
              <w:spacing w:line="240" w:lineRule="auto"/>
            </w:pPr>
            <w:r>
              <w:t>Regeringen eller den myndighet som regeringen bestämmer får meddela ytterligare föreskrifter om skyldigheten att lämna information enligt första stycket.</w:t>
            </w:r>
          </w:p>
        </w:tc>
      </w:tr>
    </w:tbl>
    <w:p w:rsidR="00B06090" w:rsidP="00387962" w:rsidRDefault="00B06090" w14:paraId="13A8BDF5" w14:textId="77777777"/>
    <w:sdt>
      <w:sdtPr>
        <w:alias w:val="CC_Underskrifter"/>
        <w:tag w:val="CC_Underskrifter"/>
        <w:id w:val="583496634"/>
        <w:lock w:val="sdtContentLocked"/>
        <w:placeholder>
          <w:docPart w:val="49859E7E5F4D49C1B31E0E532C811BAB"/>
        </w:placeholder>
      </w:sdtPr>
      <w:sdtEndPr/>
      <w:sdtContent>
        <w:p w:rsidR="000978C8" w:rsidP="00452F95" w:rsidRDefault="000978C8" w14:paraId="55A34EFF" w14:textId="77777777"/>
        <w:p w:rsidR="000978C8" w:rsidP="00452F95" w:rsidRDefault="003818F4" w14:paraId="0B75DFB5" w14:textId="77777777"/>
      </w:sdtContent>
    </w:sdt>
    <w:tbl>
      <w:tblPr>
        <w:tblW w:w="5000" w:type="pct"/>
        <w:tblLook w:val="04A0" w:firstRow="1" w:lastRow="0" w:firstColumn="1" w:lastColumn="0" w:noHBand="0" w:noVBand="1"/>
        <w:tblCaption w:val="underskrifter"/>
      </w:tblPr>
      <w:tblGrid>
        <w:gridCol w:w="4252"/>
        <w:gridCol w:w="4252"/>
      </w:tblGrid>
      <w:tr w:rsidR="00F916CB" w14:paraId="6E5A7873" w14:textId="77777777">
        <w:trPr>
          <w:cantSplit/>
        </w:trPr>
        <w:tc>
          <w:tcPr>
            <w:tcW w:w="50" w:type="pct"/>
            <w:vAlign w:val="bottom"/>
          </w:tcPr>
          <w:p w:rsidR="00F916CB" w:rsidRDefault="00B0096A" w14:paraId="528FD2F1" w14:textId="77777777">
            <w:pPr>
              <w:pStyle w:val="Underskrifter"/>
            </w:pPr>
            <w:r>
              <w:t>Arman Teimouri (L)</w:t>
            </w:r>
          </w:p>
        </w:tc>
        <w:tc>
          <w:tcPr>
            <w:tcW w:w="50" w:type="pct"/>
            <w:vAlign w:val="bottom"/>
          </w:tcPr>
          <w:p w:rsidR="00F916CB" w:rsidRDefault="00B0096A" w14:paraId="729C3998" w14:textId="77777777">
            <w:pPr>
              <w:pStyle w:val="Underskrifter"/>
            </w:pPr>
            <w:r>
              <w:t>Johan Pehrson (L)</w:t>
            </w:r>
          </w:p>
        </w:tc>
      </w:tr>
      <w:tr w:rsidR="00F916CB" w14:paraId="79ED229D" w14:textId="77777777">
        <w:trPr>
          <w:cantSplit/>
        </w:trPr>
        <w:tc>
          <w:tcPr>
            <w:tcW w:w="50" w:type="pct"/>
            <w:vAlign w:val="bottom"/>
          </w:tcPr>
          <w:p w:rsidR="00F916CB" w:rsidRDefault="00B0096A" w14:paraId="1FCBB3EA" w14:textId="77777777">
            <w:pPr>
              <w:pStyle w:val="Underskrifter"/>
            </w:pPr>
            <w:r>
              <w:t>Maria Nilsson (L)</w:t>
            </w:r>
          </w:p>
        </w:tc>
        <w:tc>
          <w:tcPr>
            <w:tcW w:w="50" w:type="pct"/>
            <w:vAlign w:val="bottom"/>
          </w:tcPr>
          <w:p w:rsidR="00F916CB" w:rsidRDefault="00B0096A" w14:paraId="64C1CD48" w14:textId="77777777">
            <w:pPr>
              <w:pStyle w:val="Underskrifter"/>
            </w:pPr>
            <w:r>
              <w:t>Lina Nordquist (L)</w:t>
            </w:r>
          </w:p>
        </w:tc>
      </w:tr>
      <w:tr w:rsidR="00F916CB" w14:paraId="480163A9" w14:textId="77777777">
        <w:trPr>
          <w:cantSplit/>
        </w:trPr>
        <w:tc>
          <w:tcPr>
            <w:tcW w:w="50" w:type="pct"/>
            <w:vAlign w:val="bottom"/>
          </w:tcPr>
          <w:p w:rsidR="00F916CB" w:rsidRDefault="00B0096A" w14:paraId="1955CA9D" w14:textId="77777777">
            <w:pPr>
              <w:pStyle w:val="Underskrifter"/>
            </w:pPr>
            <w:r>
              <w:t>Tina Acketoft (L)</w:t>
            </w:r>
          </w:p>
        </w:tc>
        <w:tc>
          <w:tcPr>
            <w:tcW w:w="50" w:type="pct"/>
            <w:vAlign w:val="bottom"/>
          </w:tcPr>
          <w:p w:rsidR="00F916CB" w:rsidRDefault="00B0096A" w14:paraId="0B4A99F8" w14:textId="77777777">
            <w:pPr>
              <w:pStyle w:val="Underskrifter"/>
            </w:pPr>
            <w:r>
              <w:t>Gulan Avci (L)</w:t>
            </w:r>
          </w:p>
        </w:tc>
      </w:tr>
      <w:tr w:rsidR="00F916CB" w14:paraId="15BA3041" w14:textId="77777777">
        <w:trPr>
          <w:cantSplit/>
        </w:trPr>
        <w:tc>
          <w:tcPr>
            <w:tcW w:w="50" w:type="pct"/>
            <w:vAlign w:val="bottom"/>
          </w:tcPr>
          <w:p w:rsidR="00F916CB" w:rsidRDefault="00B0096A" w14:paraId="78591672" w14:textId="77777777">
            <w:pPr>
              <w:pStyle w:val="Underskrifter"/>
            </w:pPr>
            <w:r>
              <w:t>Christer Nylander (L)</w:t>
            </w:r>
          </w:p>
        </w:tc>
        <w:tc>
          <w:tcPr>
            <w:tcW w:w="50" w:type="pct"/>
            <w:vAlign w:val="bottom"/>
          </w:tcPr>
          <w:p w:rsidR="00F916CB" w:rsidRDefault="00B0096A" w14:paraId="0CBEFB45" w14:textId="77777777">
            <w:pPr>
              <w:pStyle w:val="Underskrifter"/>
            </w:pPr>
            <w:r>
              <w:t>Mats Persson (L)</w:t>
            </w:r>
          </w:p>
        </w:tc>
      </w:tr>
      <w:tr w:rsidR="00F916CB" w14:paraId="1D210F92" w14:textId="77777777">
        <w:trPr>
          <w:gridAfter w:val="1"/>
          <w:wAfter w:w="4252" w:type="dxa"/>
          <w:cantSplit/>
        </w:trPr>
        <w:tc>
          <w:tcPr>
            <w:tcW w:w="50" w:type="pct"/>
            <w:vAlign w:val="bottom"/>
          </w:tcPr>
          <w:p w:rsidR="00F916CB" w:rsidRDefault="00B0096A" w14:paraId="22D9EB35" w14:textId="77777777">
            <w:pPr>
              <w:pStyle w:val="Underskrifter"/>
            </w:pPr>
            <w:r>
              <w:t>Allan Widman (L)</w:t>
            </w:r>
          </w:p>
        </w:tc>
      </w:tr>
    </w:tbl>
    <w:p w:rsidR="00BF081F" w:rsidP="00BF081F" w:rsidRDefault="00BF081F" w14:paraId="22E07E3B" w14:textId="0FDF9E3C"/>
    <w:bookmarkEnd w:id="0"/>
    <w:sectPr w:rsidR="00BF081F"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F8F65" w14:textId="77777777" w:rsidR="008B625D" w:rsidRDefault="008B625D" w:rsidP="000C1CAD">
      <w:pPr>
        <w:spacing w:line="240" w:lineRule="auto"/>
      </w:pPr>
      <w:r>
        <w:separator/>
      </w:r>
    </w:p>
  </w:endnote>
  <w:endnote w:type="continuationSeparator" w:id="0">
    <w:p w14:paraId="0226A9F2" w14:textId="77777777" w:rsidR="008B625D" w:rsidRDefault="008B62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0BA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EA7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B22EB" w14:textId="69A50F0C" w:rsidR="00262EA3" w:rsidRPr="00452F95" w:rsidRDefault="00262EA3" w:rsidP="00452F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4F935" w14:textId="77777777" w:rsidR="008B625D" w:rsidRDefault="008B625D" w:rsidP="000C1CAD">
      <w:pPr>
        <w:spacing w:line="240" w:lineRule="auto"/>
      </w:pPr>
      <w:r>
        <w:separator/>
      </w:r>
    </w:p>
  </w:footnote>
  <w:footnote w:type="continuationSeparator" w:id="0">
    <w:p w14:paraId="0E436738" w14:textId="77777777" w:rsidR="008B625D" w:rsidRDefault="008B625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5D78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C052FE0" wp14:editId="6E0AAE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94B705" w14:textId="77777777" w:rsidR="00262EA3" w:rsidRDefault="003818F4" w:rsidP="008103B5">
                          <w:pPr>
                            <w:jc w:val="right"/>
                          </w:pPr>
                          <w:sdt>
                            <w:sdtPr>
                              <w:alias w:val="CC_Noformat_Partikod"/>
                              <w:tag w:val="CC_Noformat_Partikod"/>
                              <w:id w:val="-53464382"/>
                              <w:placeholder>
                                <w:docPart w:val="A485228873274B51948FB9405C4B3A1D"/>
                              </w:placeholder>
                              <w:text/>
                            </w:sdtPr>
                            <w:sdtEndPr/>
                            <w:sdtContent>
                              <w:r w:rsidR="008B625D">
                                <w:t>L</w:t>
                              </w:r>
                            </w:sdtContent>
                          </w:sdt>
                          <w:sdt>
                            <w:sdtPr>
                              <w:alias w:val="CC_Noformat_Partinummer"/>
                              <w:tag w:val="CC_Noformat_Partinummer"/>
                              <w:id w:val="-1709555926"/>
                              <w:placeholder>
                                <w:docPart w:val="1F917D3469CC46A3BBF9A7206617884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052F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94B705" w14:textId="77777777" w:rsidR="00262EA3" w:rsidRDefault="003818F4" w:rsidP="008103B5">
                    <w:pPr>
                      <w:jc w:val="right"/>
                    </w:pPr>
                    <w:sdt>
                      <w:sdtPr>
                        <w:alias w:val="CC_Noformat_Partikod"/>
                        <w:tag w:val="CC_Noformat_Partikod"/>
                        <w:id w:val="-53464382"/>
                        <w:placeholder>
                          <w:docPart w:val="A485228873274B51948FB9405C4B3A1D"/>
                        </w:placeholder>
                        <w:text/>
                      </w:sdtPr>
                      <w:sdtEndPr/>
                      <w:sdtContent>
                        <w:r w:rsidR="008B625D">
                          <w:t>L</w:t>
                        </w:r>
                      </w:sdtContent>
                    </w:sdt>
                    <w:sdt>
                      <w:sdtPr>
                        <w:alias w:val="CC_Noformat_Partinummer"/>
                        <w:tag w:val="CC_Noformat_Partinummer"/>
                        <w:id w:val="-1709555926"/>
                        <w:placeholder>
                          <w:docPart w:val="1F917D3469CC46A3BBF9A72066178841"/>
                        </w:placeholder>
                        <w:showingPlcHdr/>
                        <w:text/>
                      </w:sdtPr>
                      <w:sdtEndPr/>
                      <w:sdtContent>
                        <w:r w:rsidR="00262EA3">
                          <w:t xml:space="preserve"> </w:t>
                        </w:r>
                      </w:sdtContent>
                    </w:sdt>
                  </w:p>
                </w:txbxContent>
              </v:textbox>
              <w10:wrap anchorx="page"/>
            </v:shape>
          </w:pict>
        </mc:Fallback>
      </mc:AlternateContent>
    </w:r>
  </w:p>
  <w:p w14:paraId="168ADE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EF0C9" w14:textId="77777777" w:rsidR="00262EA3" w:rsidRDefault="00262EA3" w:rsidP="008563AC">
    <w:pPr>
      <w:jc w:val="right"/>
    </w:pPr>
  </w:p>
  <w:p w14:paraId="498813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Hlk97732876"/>
  <w:bookmarkStart w:id="4" w:name="_Hlk97732877"/>
  <w:p w14:paraId="1328103E" w14:textId="77777777" w:rsidR="00262EA3" w:rsidRDefault="003818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AD40271" wp14:editId="226E82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03D785" w14:textId="77777777" w:rsidR="00262EA3" w:rsidRDefault="003818F4" w:rsidP="00A314CF">
    <w:pPr>
      <w:pStyle w:val="FSHNormal"/>
      <w:spacing w:before="40"/>
    </w:pPr>
    <w:sdt>
      <w:sdtPr>
        <w:alias w:val="CC_Noformat_Motionstyp"/>
        <w:tag w:val="CC_Noformat_Motionstyp"/>
        <w:id w:val="1162973129"/>
        <w:lock w:val="sdtContentLocked"/>
        <w15:appearance w15:val="hidden"/>
        <w:text/>
      </w:sdtPr>
      <w:sdtEndPr/>
      <w:sdtContent>
        <w:r w:rsidR="00452F95">
          <w:t>Kommittémotion</w:t>
        </w:r>
      </w:sdtContent>
    </w:sdt>
    <w:r w:rsidR="00821B36">
      <w:t xml:space="preserve"> </w:t>
    </w:r>
    <w:sdt>
      <w:sdtPr>
        <w:alias w:val="CC_Noformat_Partikod"/>
        <w:tag w:val="CC_Noformat_Partikod"/>
        <w:id w:val="1471015553"/>
        <w:text/>
      </w:sdtPr>
      <w:sdtEndPr/>
      <w:sdtContent>
        <w:r w:rsidR="008B625D">
          <w:t>L</w:t>
        </w:r>
      </w:sdtContent>
    </w:sdt>
    <w:sdt>
      <w:sdtPr>
        <w:alias w:val="CC_Noformat_Partinummer"/>
        <w:tag w:val="CC_Noformat_Partinummer"/>
        <w:id w:val="-2014525982"/>
        <w:placeholder>
          <w:docPart w:val="1BE3AF1814D841C08555ECF53F462922"/>
        </w:placeholder>
        <w:showingPlcHdr/>
        <w:text/>
      </w:sdtPr>
      <w:sdtEndPr/>
      <w:sdtContent>
        <w:r w:rsidR="00821B36">
          <w:t xml:space="preserve"> </w:t>
        </w:r>
      </w:sdtContent>
    </w:sdt>
  </w:p>
  <w:p w14:paraId="456FB73F" w14:textId="77777777" w:rsidR="00262EA3" w:rsidRPr="008227B3" w:rsidRDefault="003818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D5D2FD" w14:textId="77777777" w:rsidR="00262EA3" w:rsidRPr="008227B3" w:rsidRDefault="003818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52F95">
          <w:t>2021/22</w:t>
        </w:r>
      </w:sdtContent>
    </w:sdt>
    <w:sdt>
      <w:sdtPr>
        <w:rPr>
          <w:rStyle w:val="BeteckningChar"/>
        </w:rPr>
        <w:alias w:val="CC_Noformat_Partibet"/>
        <w:tag w:val="CC_Noformat_Partibet"/>
        <w:id w:val="405810658"/>
        <w:lock w:val="sdtContentLocked"/>
        <w:placeholder>
          <w:docPart w:val="FD1D7480DFE9471492787A3F1FFFD650"/>
        </w:placeholder>
        <w:showingPlcHdr/>
        <w15:appearance w15:val="hidden"/>
        <w:text/>
      </w:sdtPr>
      <w:sdtEndPr>
        <w:rPr>
          <w:rStyle w:val="Rubrik1Char"/>
          <w:rFonts w:asciiTheme="majorHAnsi" w:hAnsiTheme="majorHAnsi"/>
          <w:sz w:val="38"/>
        </w:rPr>
      </w:sdtEndPr>
      <w:sdtContent>
        <w:r w:rsidR="00452F95">
          <w:t>:4431</w:t>
        </w:r>
      </w:sdtContent>
    </w:sdt>
  </w:p>
  <w:p w14:paraId="4B0C225B" w14:textId="77777777" w:rsidR="00262EA3" w:rsidRDefault="003818F4" w:rsidP="00E03A3D">
    <w:pPr>
      <w:pStyle w:val="Motionr"/>
    </w:pPr>
    <w:sdt>
      <w:sdtPr>
        <w:alias w:val="CC_Noformat_Avtext"/>
        <w:tag w:val="CC_Noformat_Avtext"/>
        <w:id w:val="-2020768203"/>
        <w:lock w:val="sdtContentLocked"/>
        <w15:appearance w15:val="hidden"/>
        <w:text/>
      </w:sdtPr>
      <w:sdtEndPr/>
      <w:sdtContent>
        <w:r w:rsidR="00452F95">
          <w:t>av Arman Teimouri m.fl. (L)</w:t>
        </w:r>
      </w:sdtContent>
    </w:sdt>
  </w:p>
  <w:sdt>
    <w:sdtPr>
      <w:alias w:val="CC_Noformat_Rubtext"/>
      <w:tag w:val="CC_Noformat_Rubtext"/>
      <w:id w:val="-218060500"/>
      <w:lock w:val="sdtLocked"/>
      <w:text/>
    </w:sdtPr>
    <w:sdtEndPr/>
    <w:sdtContent>
      <w:p w14:paraId="2B8ECCDC" w14:textId="77777777" w:rsidR="00262EA3" w:rsidRDefault="008B625D" w:rsidP="00283E0F">
        <w:pPr>
          <w:pStyle w:val="FSHRub2"/>
        </w:pPr>
        <w:r>
          <w:t>med anledning av prop. 2021/22:124 Genomförande av ändringar i energieffektiviseringsdirektivet om värme, kyla och tappvarmvatten för hushållsbruk</w:t>
        </w:r>
      </w:p>
    </w:sdtContent>
  </w:sdt>
  <w:sdt>
    <w:sdtPr>
      <w:alias w:val="CC_Boilerplate_3"/>
      <w:tag w:val="CC_Boilerplate_3"/>
      <w:id w:val="1606463544"/>
      <w:lock w:val="sdtContentLocked"/>
      <w15:appearance w15:val="hidden"/>
      <w:text w:multiLine="1"/>
    </w:sdtPr>
    <w:sdtEndPr/>
    <w:sdtContent>
      <w:p w14:paraId="2055D88F" w14:textId="77777777" w:rsidR="00262EA3" w:rsidRDefault="00262EA3" w:rsidP="00283E0F">
        <w:pPr>
          <w:pStyle w:val="FSHNormL"/>
        </w:pPr>
        <w:r>
          <w:br/>
        </w:r>
      </w:p>
    </w:sdtContent>
  </w:sdt>
  <w:bookmarkEnd w:id="4" w:displacedByCustomXml="prev"/>
  <w:bookmarkEnd w:id="3"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406E67"/>
    <w:multiLevelType w:val="hybridMultilevel"/>
    <w:tmpl w:val="7E2E3D0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1"/>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B62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8C8"/>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11F"/>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5E24"/>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4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3A6"/>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8F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962"/>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F95"/>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3F30"/>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64"/>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510"/>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D5B"/>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25D"/>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74E"/>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18A"/>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F41"/>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96A"/>
    <w:rsid w:val="00B00B30"/>
    <w:rsid w:val="00B00C28"/>
    <w:rsid w:val="00B01029"/>
    <w:rsid w:val="00B01833"/>
    <w:rsid w:val="00B01893"/>
    <w:rsid w:val="00B01D42"/>
    <w:rsid w:val="00B023CC"/>
    <w:rsid w:val="00B0266A"/>
    <w:rsid w:val="00B026D0"/>
    <w:rsid w:val="00B03325"/>
    <w:rsid w:val="00B03AD2"/>
    <w:rsid w:val="00B03CDE"/>
    <w:rsid w:val="00B04670"/>
    <w:rsid w:val="00B04A2E"/>
    <w:rsid w:val="00B04B23"/>
    <w:rsid w:val="00B050FD"/>
    <w:rsid w:val="00B0530E"/>
    <w:rsid w:val="00B06090"/>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81F"/>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35E"/>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B1C"/>
    <w:rsid w:val="00E84F44"/>
    <w:rsid w:val="00E85AE9"/>
    <w:rsid w:val="00E85C12"/>
    <w:rsid w:val="00E85DDC"/>
    <w:rsid w:val="00E8640D"/>
    <w:rsid w:val="00E867E2"/>
    <w:rsid w:val="00E86D1D"/>
    <w:rsid w:val="00E86DE1"/>
    <w:rsid w:val="00E86FFF"/>
    <w:rsid w:val="00E877FC"/>
    <w:rsid w:val="00E87BE5"/>
    <w:rsid w:val="00E900A0"/>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07"/>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6CB"/>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9FD"/>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3E81"/>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298676"/>
  <w15:chartTrackingRefBased/>
  <w15:docId w15:val="{1CCDC266-8F06-45B4-A4BE-5BA3476EE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94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188152666A4A1DAB1D957A30F9265C"/>
        <w:category>
          <w:name w:val="Allmänt"/>
          <w:gallery w:val="placeholder"/>
        </w:category>
        <w:types>
          <w:type w:val="bbPlcHdr"/>
        </w:types>
        <w:behaviors>
          <w:behavior w:val="content"/>
        </w:behaviors>
        <w:guid w:val="{22A29653-1302-4511-BB37-5156A5708A64}"/>
      </w:docPartPr>
      <w:docPartBody>
        <w:p w:rsidR="000C242E" w:rsidRDefault="000C242E">
          <w:pPr>
            <w:pStyle w:val="BE188152666A4A1DAB1D957A30F9265C"/>
          </w:pPr>
          <w:r w:rsidRPr="005A0A93">
            <w:rPr>
              <w:rStyle w:val="Platshllartext"/>
            </w:rPr>
            <w:t>Förslag till riksdagsbeslut</w:t>
          </w:r>
        </w:p>
      </w:docPartBody>
    </w:docPart>
    <w:docPart>
      <w:docPartPr>
        <w:name w:val="1527F63501074A11B426D378A82D8EC5"/>
        <w:category>
          <w:name w:val="Allmänt"/>
          <w:gallery w:val="placeholder"/>
        </w:category>
        <w:types>
          <w:type w:val="bbPlcHdr"/>
        </w:types>
        <w:behaviors>
          <w:behavior w:val="content"/>
        </w:behaviors>
        <w:guid w:val="{498A56D3-5350-4325-9EA8-19931E381A8F}"/>
      </w:docPartPr>
      <w:docPartBody>
        <w:p w:rsidR="000C242E" w:rsidRDefault="000C242E">
          <w:pPr>
            <w:pStyle w:val="1527F63501074A11B426D378A82D8EC5"/>
          </w:pPr>
          <w:r w:rsidRPr="005A0A93">
            <w:rPr>
              <w:rStyle w:val="Platshllartext"/>
            </w:rPr>
            <w:t>Motivering</w:t>
          </w:r>
        </w:p>
      </w:docPartBody>
    </w:docPart>
    <w:docPart>
      <w:docPartPr>
        <w:name w:val="A485228873274B51948FB9405C4B3A1D"/>
        <w:category>
          <w:name w:val="Allmänt"/>
          <w:gallery w:val="placeholder"/>
        </w:category>
        <w:types>
          <w:type w:val="bbPlcHdr"/>
        </w:types>
        <w:behaviors>
          <w:behavior w:val="content"/>
        </w:behaviors>
        <w:guid w:val="{BFEA0D0B-B94B-42B8-91F0-A1D5B98C4882}"/>
      </w:docPartPr>
      <w:docPartBody>
        <w:p w:rsidR="000C242E" w:rsidRDefault="000C242E">
          <w:pPr>
            <w:pStyle w:val="A485228873274B51948FB9405C4B3A1D"/>
          </w:pPr>
          <w:r>
            <w:rPr>
              <w:rStyle w:val="Platshllartext"/>
            </w:rPr>
            <w:t xml:space="preserve"> </w:t>
          </w:r>
        </w:p>
      </w:docPartBody>
    </w:docPart>
    <w:docPart>
      <w:docPartPr>
        <w:name w:val="1F917D3469CC46A3BBF9A72066178841"/>
        <w:category>
          <w:name w:val="Allmänt"/>
          <w:gallery w:val="placeholder"/>
        </w:category>
        <w:types>
          <w:type w:val="bbPlcHdr"/>
        </w:types>
        <w:behaviors>
          <w:behavior w:val="content"/>
        </w:behaviors>
        <w:guid w:val="{450244D6-1ADC-4984-842D-6C5BF216BE1B}"/>
      </w:docPartPr>
      <w:docPartBody>
        <w:p w:rsidR="000C242E" w:rsidRDefault="00D53E5D">
          <w:pPr>
            <w:pStyle w:val="1F917D3469CC46A3BBF9A72066178841"/>
          </w:pPr>
          <w:r>
            <w:t xml:space="preserve"> </w:t>
          </w:r>
        </w:p>
      </w:docPartBody>
    </w:docPart>
    <w:docPart>
      <w:docPartPr>
        <w:name w:val="49859E7E5F4D49C1B31E0E532C811BAB"/>
        <w:category>
          <w:name w:val="Allmänt"/>
          <w:gallery w:val="placeholder"/>
        </w:category>
        <w:types>
          <w:type w:val="bbPlcHdr"/>
        </w:types>
        <w:behaviors>
          <w:behavior w:val="content"/>
        </w:behaviors>
        <w:guid w:val="{3F0A612B-FB80-46AC-AFEA-955F42DD6EF9}"/>
      </w:docPartPr>
      <w:docPartBody>
        <w:p w:rsidR="00D53E5D" w:rsidRDefault="00D53E5D"/>
      </w:docPartBody>
    </w:docPart>
    <w:docPart>
      <w:docPartPr>
        <w:name w:val="1BE3AF1814D841C08555ECF53F462922"/>
        <w:category>
          <w:name w:val="Allmänt"/>
          <w:gallery w:val="placeholder"/>
        </w:category>
        <w:types>
          <w:type w:val="bbPlcHdr"/>
        </w:types>
        <w:behaviors>
          <w:behavior w:val="content"/>
        </w:behaviors>
        <w:guid w:val="{B2EF8236-A91A-4463-A3FD-CF53D2EDD270}"/>
      </w:docPartPr>
      <w:docPartBody>
        <w:p w:rsidR="00121BC3" w:rsidRDefault="00D53E5D">
          <w:r>
            <w:t xml:space="preserve"> </w:t>
          </w:r>
        </w:p>
      </w:docPartBody>
    </w:docPart>
    <w:docPart>
      <w:docPartPr>
        <w:name w:val="FD1D7480DFE9471492787A3F1FFFD650"/>
        <w:category>
          <w:name w:val="Allmänt"/>
          <w:gallery w:val="placeholder"/>
        </w:category>
        <w:types>
          <w:type w:val="bbPlcHdr"/>
        </w:types>
        <w:behaviors>
          <w:behavior w:val="content"/>
        </w:behaviors>
        <w:guid w:val="{0B03C896-C9D8-4460-A26C-E64D9E9B31B2}"/>
      </w:docPartPr>
      <w:docPartBody>
        <w:p w:rsidR="00121BC3" w:rsidRDefault="00D53E5D">
          <w:r>
            <w:t>:4431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42E"/>
    <w:rsid w:val="000C242E"/>
    <w:rsid w:val="00121BC3"/>
    <w:rsid w:val="00D53E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3E5D"/>
    <w:rPr>
      <w:color w:val="F4B083" w:themeColor="accent2" w:themeTint="99"/>
    </w:rPr>
  </w:style>
  <w:style w:type="paragraph" w:customStyle="1" w:styleId="BE188152666A4A1DAB1D957A30F9265C">
    <w:name w:val="BE188152666A4A1DAB1D957A30F9265C"/>
  </w:style>
  <w:style w:type="paragraph" w:customStyle="1" w:styleId="1527F63501074A11B426D378A82D8EC5">
    <w:name w:val="1527F63501074A11B426D378A82D8EC5"/>
  </w:style>
  <w:style w:type="paragraph" w:customStyle="1" w:styleId="A485228873274B51948FB9405C4B3A1D">
    <w:name w:val="A485228873274B51948FB9405C4B3A1D"/>
  </w:style>
  <w:style w:type="paragraph" w:customStyle="1" w:styleId="1F917D3469CC46A3BBF9A72066178841">
    <w:name w:val="1F917D3469CC46A3BBF9A720661788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C33824-0EA6-476B-BAFB-5C689B03409A}"/>
</file>

<file path=customXml/itemProps2.xml><?xml version="1.0" encoding="utf-8"?>
<ds:datastoreItem xmlns:ds="http://schemas.openxmlformats.org/officeDocument/2006/customXml" ds:itemID="{BB23B575-7901-4D39-AF89-C77DB36AD5B3}"/>
</file>

<file path=customXml/itemProps3.xml><?xml version="1.0" encoding="utf-8"?>
<ds:datastoreItem xmlns:ds="http://schemas.openxmlformats.org/officeDocument/2006/customXml" ds:itemID="{7F026197-3252-43D3-AB5E-147BCA0C5EEB}"/>
</file>

<file path=docProps/app.xml><?xml version="1.0" encoding="utf-8"?>
<Properties xmlns="http://schemas.openxmlformats.org/officeDocument/2006/extended-properties" xmlns:vt="http://schemas.openxmlformats.org/officeDocument/2006/docPropsVTypes">
  <Template>Normal</Template>
  <TotalTime>261</TotalTime>
  <Pages>4</Pages>
  <Words>826</Words>
  <Characters>4837</Characters>
  <Application>Microsoft Office Word</Application>
  <DocSecurity>0</DocSecurity>
  <Lines>134</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2021 22 124 Genomförande av ändringar i energieffektiviseringsdirektivet om värme  kyla och tappvarmvatten för hushållsbruk</vt:lpstr>
      <vt:lpstr>
      </vt:lpstr>
    </vt:vector>
  </TitlesOfParts>
  <Company>Sveriges riksdag</Company>
  <LinksUpToDate>false</LinksUpToDate>
  <CharactersWithSpaces>5609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