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4D3ECEE6D1437093F253B9BC05DC1C"/>
        </w:placeholder>
        <w:text/>
      </w:sdtPr>
      <w:sdtEndPr/>
      <w:sdtContent>
        <w:p w:rsidRPr="009B062B" w:rsidR="00AF30DD" w:rsidP="00DA28CE" w:rsidRDefault="00AF30DD" w14:paraId="16EE8CEC" w14:textId="77777777">
          <w:pPr>
            <w:pStyle w:val="Rubrik1"/>
            <w:spacing w:after="300"/>
          </w:pPr>
          <w:r w:rsidRPr="009B062B">
            <w:t>Förslag till riksdagsbeslut</w:t>
          </w:r>
        </w:p>
      </w:sdtContent>
    </w:sdt>
    <w:sdt>
      <w:sdtPr>
        <w:alias w:val="Yrkande 1"/>
        <w:tag w:val="2745e4d2-11eb-4e8a-a8fa-5f6df897187e"/>
        <w:id w:val="2012563188"/>
        <w:lock w:val="sdtLocked"/>
      </w:sdtPr>
      <w:sdtEndPr/>
      <w:sdtContent>
        <w:p w:rsidR="003A1163" w:rsidRDefault="006A26FE" w14:paraId="16EE8CED" w14:textId="5EDE8574">
          <w:pPr>
            <w:pStyle w:val="Frslagstext"/>
          </w:pPr>
          <w:r>
            <w:t>Riksdagen ställer sig bakom det som anförs i motionen om att företagare som lämnat in felaktiga eller försenade uppgifter enbart ska beläggas med administrativ avgift om felet begåtts uppsåtligt eller för egen vinnings skull och tillkännager detta för regeringen.</w:t>
          </w:r>
        </w:p>
      </w:sdtContent>
    </w:sdt>
    <w:sdt>
      <w:sdtPr>
        <w:alias w:val="Yrkande 2"/>
        <w:tag w:val="4bd9654b-210f-49ce-a986-05bd1b818e84"/>
        <w:id w:val="1106080244"/>
        <w:lock w:val="sdtLocked"/>
      </w:sdtPr>
      <w:sdtEndPr/>
      <w:sdtContent>
        <w:p w:rsidR="003A1163" w:rsidRDefault="006A26FE" w14:paraId="16EE8CEE" w14:textId="77777777">
          <w:pPr>
            <w:pStyle w:val="Frslagstext"/>
          </w:pPr>
          <w:r>
            <w:t>Riksdagen ställer sig bakom det som anförs i motionen om att bredda Regelrådets mandat och tillkännager detta för regeringen.</w:t>
          </w:r>
        </w:p>
      </w:sdtContent>
    </w:sdt>
    <w:sdt>
      <w:sdtPr>
        <w:alias w:val="Yrkande 3"/>
        <w:tag w:val="27e7c31b-f5a1-4771-afb2-498d67417938"/>
        <w:id w:val="86277109"/>
        <w:lock w:val="sdtLocked"/>
      </w:sdtPr>
      <w:sdtEndPr/>
      <w:sdtContent>
        <w:p w:rsidR="003A1163" w:rsidRDefault="006A26FE" w14:paraId="16EE8CEF" w14:textId="77777777">
          <w:pPr>
            <w:pStyle w:val="Frslagstext"/>
          </w:pPr>
          <w:r>
            <w:t>Riksdagen ställer sig bakom det som anförs i motionen om processen i samband med att nya regler som påverkar småföretagare antas och tillkännager detta för regeringen.</w:t>
          </w:r>
        </w:p>
      </w:sdtContent>
    </w:sdt>
    <w:sdt>
      <w:sdtPr>
        <w:alias w:val="Yrkande 4"/>
        <w:tag w:val="ce7c05a2-8cd1-4f7a-a25b-ccb52e01aff2"/>
        <w:id w:val="-1303301929"/>
        <w:lock w:val="sdtLocked"/>
      </w:sdtPr>
      <w:sdtEndPr/>
      <w:sdtContent>
        <w:p w:rsidR="003A1163" w:rsidRDefault="006A26FE" w14:paraId="16EE8CF0" w14:textId="77777777">
          <w:pPr>
            <w:pStyle w:val="Frslagstext"/>
          </w:pPr>
          <w:r>
            <w:t>Riksdagen ställer sig bakom det som anförs i motionen om att införa en småföretagarombudsman och tillkännager detta för regeringen.</w:t>
          </w:r>
        </w:p>
      </w:sdtContent>
    </w:sdt>
    <w:sdt>
      <w:sdtPr>
        <w:alias w:val="Yrkande 5"/>
        <w:tag w:val="09ad3c34-afca-4fa8-93c2-892ac470f150"/>
        <w:id w:val="-15163427"/>
        <w:lock w:val="sdtLocked"/>
      </w:sdtPr>
      <w:sdtEndPr/>
      <w:sdtContent>
        <w:p w:rsidR="003A1163" w:rsidRDefault="006A26FE" w14:paraId="16EE8CF1" w14:textId="77777777">
          <w:pPr>
            <w:pStyle w:val="Frslagstext"/>
          </w:pPr>
          <w:r>
            <w:t>Riksdagen ställer sig bakom det som anförs i motionen om att bilda en företagsfond för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4D9828F70E4D5AA0A4A5ED4CAFB45A"/>
        </w:placeholder>
        <w:text/>
      </w:sdtPr>
      <w:sdtEndPr/>
      <w:sdtContent>
        <w:p w:rsidRPr="00C84D78" w:rsidR="006D79C9" w:rsidP="00C84D78" w:rsidRDefault="009D1451" w14:paraId="16EE8CF2" w14:textId="33685E87">
          <w:pPr>
            <w:pStyle w:val="Rubrik1"/>
          </w:pPr>
          <w:r w:rsidRPr="00C84D78">
            <w:t>Minskad regelbörda för företagare</w:t>
          </w:r>
        </w:p>
      </w:sdtContent>
    </w:sdt>
    <w:p w:rsidR="00686D15" w:rsidP="00686D15" w:rsidRDefault="00686D15" w14:paraId="16EE8CF4" w14:textId="00299FB7">
      <w:pPr>
        <w:pStyle w:val="Normalutanindragellerluft"/>
      </w:pPr>
      <w:r>
        <w:t>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w:t>
      </w:r>
      <w:r w:rsidR="00235ABA">
        <w:t>,</w:t>
      </w:r>
      <w:r>
        <w:t xml:space="preserve"> och på skatteområdet </w:t>
      </w:r>
      <w:r>
        <w:lastRenderedPageBreak/>
        <w:t>ansågs de administrativa kostnaderna till och med ha ökat. Riksrevisionen har sedan granskat detta och konstaterade sedan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ett företag samt uppmuntra fler att våga göra verklighet av sina idéer.</w:t>
      </w:r>
    </w:p>
    <w:p w:rsidR="00686D15" w:rsidP="009D1451" w:rsidRDefault="00686D15" w14:paraId="16EE8CF7" w14:textId="219EE72B">
      <w:r>
        <w:t>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w:t>
      </w:r>
      <w:r w:rsidR="000A6D9C">
        <w:softHyphen/>
      </w:r>
      <w:r>
        <w:t>målsenliga regler som gynnar tillväxt snarare än tvärtom. Lyckligtvis är Sveriges utgångsläge ganska gott, då vi till skillnad från många andra länder till stor del slipper storskalig korruption.</w:t>
      </w:r>
    </w:p>
    <w:p w:rsidR="00686D15" w:rsidP="009D1451" w:rsidRDefault="00686D15" w14:paraId="16EE8CF9" w14:textId="3D3E256C">
      <w:r>
        <w:t>Näringslivets regelnämnd (NNR) presenterade under år 2010 en regelagenda för åren 2011–2014. Denna agenda innehöll bland annat förslag om ett breddat och fördjupat förenklingsarbete för att företag ska få det lättare att växa. Förenklingsarbetet var tänkt att genomföras på samtliga nivåer parallellt – kommunal, regional, nationell och internationel</w:t>
      </w:r>
      <w:bookmarkStart w:name="_GoBack" w:id="1"/>
      <w:bookmarkEnd w:id="1"/>
      <w:r>
        <w:t>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w:t>
      </w:r>
      <w:r w:rsidR="000A6D9C">
        <w:softHyphen/>
      </w:r>
      <w:r>
        <w:t xml:space="preserve">ningstiderna för samma typ av ärenden, men i övrigt är det oklart varför det såg ut som det gjorde. En form av översyn behövs för att se hur företagares villkor kan bli lika, oavsett var i </w:t>
      </w:r>
      <w:proofErr w:type="gramStart"/>
      <w:r>
        <w:t>landet företagare</w:t>
      </w:r>
      <w:proofErr w:type="gramEnd"/>
      <w:r>
        <w:t xml:space="preserve"> verkar.</w:t>
      </w:r>
    </w:p>
    <w:p w:rsidR="00686D15" w:rsidP="009D1451" w:rsidRDefault="00686D15" w14:paraId="16EE8CFB" w14:textId="142E7701">
      <w:r>
        <w:t>På nationell nivå har vi likaså sett hur en företagare kan tvingas betala opropor</w:t>
      </w:r>
      <w:r w:rsidR="000A6D9C">
        <w:softHyphen/>
      </w:r>
      <w:r>
        <w:t>tione</w:t>
      </w:r>
      <w:r w:rsidR="00235ABA">
        <w:t>rlig</w:t>
      </w:r>
      <w:r>
        <w:t xml:space="preserve">t höga avgifter (inklusive skuldräntor) i </w:t>
      </w:r>
      <w:proofErr w:type="gramStart"/>
      <w:r>
        <w:t>de fall</w:t>
      </w:r>
      <w:proofErr w:type="gramEnd"/>
      <w:r>
        <w:t xml:space="preserve"> vederbörande råkat lämna in felaktiga eller försenade uppgifter. Det kan inte vara rimligt att de som offrar mycket för att få ett företag att fungera väl straffas när felaktiga uppgifter inte lämnats uppsåtligt eller för egen vinnings skull. Då bör företagaren enbart beläggas med en administrativ avgift.</w:t>
      </w:r>
    </w:p>
    <w:p w:rsidR="00686D15" w:rsidP="009D1451" w:rsidRDefault="00686D15" w14:paraId="16EE8CFD" w14:textId="77777777">
      <w:r>
        <w:t>Regelrådet inrättades år 2008 som ett led i den dåvarande regeringens arbete med regelförenkling för företag. Det är i grunden ett positivt arbete som förs i rådet och oberoende granskningar av tillkommande regler är något man bör ta vara på för att minska onödigt regelkrångel. Regelrådets nuvarande uppgift är att granska och yttra sig över kvaliteten på konsekvensutredningar av författningsförslag som kan få effekter av betydelse för företag. Regelrådets mandat skulle kunna breddas, för att effektivisera arbetet ytterligare och stärka företagares möjligheter och framtida potential. Bland annat bör Regelrådets yttranden beakta samtliga konsekvenser av regelgivning för företag, inte enbart företagens administrativa kostnader.</w:t>
      </w:r>
    </w:p>
    <w:p w:rsidR="00686D15" w:rsidP="009D1451" w:rsidRDefault="00686D15" w14:paraId="16EE8CFF" w14:textId="48587746">
      <w:r>
        <w:t>Rent generellt bör det ske en ordentlig förändring för att säkerställa att kommande regler inte skadar mer än vad de gör nytta. För en enskild företagare kan nya regler förändra vederbörandes förutsättningar avsevärt. I samband med att nya regler till</w:t>
      </w:r>
      <w:r w:rsidR="000A6D9C">
        <w:softHyphen/>
      </w:r>
      <w:r>
        <w:t xml:space="preserve">kommer bör det göras beräkningar på företagens totala regelkostnader (finansiella, materiella och administrativa). Ett enhetligt regelverk för konsekvensanalyser bör likaså införas för att kunna se vilka effekter den nya regeln får. Så fort en ny regel ska införas bör berörda parter också få ta del av processen för att se över vilka alternativ som finns. </w:t>
      </w:r>
      <w:r>
        <w:lastRenderedPageBreak/>
        <w:t>Onödiga regleringar som skadar mer än de gör nytta kan på detta sätt undvikas i ett tidigt skede. Sist men inte minst måste det alltid ske någon form av uppföljning ett par år efter att en ny reglering införts. Regeringen bör också bjuda in samtliga riksdags</w:t>
      </w:r>
      <w:r w:rsidR="000A6D9C">
        <w:softHyphen/>
      </w:r>
      <w:r>
        <w:t>partier till samtal för att nå en långsiktigt hållbar lösning på frågan.</w:t>
      </w:r>
    </w:p>
    <w:p w:rsidRPr="009D1451" w:rsidR="00686D15" w:rsidP="009D1451" w:rsidRDefault="00686D15" w14:paraId="16EE8D01" w14:textId="77777777">
      <w:pPr>
        <w:pStyle w:val="Rubrik1"/>
      </w:pPr>
      <w:r w:rsidRPr="009D1451">
        <w:t>Småföretagarombudsman</w:t>
      </w:r>
    </w:p>
    <w:p w:rsidR="00686D15" w:rsidP="00686D15" w:rsidRDefault="00686D15" w14:paraId="16EE8D02" w14:textId="77777777">
      <w:pPr>
        <w:pStyle w:val="Normalutanindragellerluft"/>
      </w:pPr>
      <w:r>
        <w:t>Det är de små och medelstora företagen som är ryggraden i Sverige. Småföretagen behövs och det är dessa som tvingas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ärenden med staten har tagit orimligt lång tid att behandla. En småföretagarombudsman skulle samtidigt verka för ett bättre företagarklimat genom att uppmärksamma konkreta brister i företagsklimatet till regering och beslutsfattare.</w:t>
      </w:r>
    </w:p>
    <w:p w:rsidR="00686D15" w:rsidP="009D1451" w:rsidRDefault="00686D15" w14:paraId="16EE8D04" w14:textId="41B91FD4">
      <w:r>
        <w:t xml:space="preserve">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w:t>
      </w:r>
      <w:r w:rsidR="00235ABA">
        <w:t xml:space="preserve">med </w:t>
      </w:r>
      <w:r>
        <w:t>att få företaget att växa och slippa onödig byråkrati finns mer att göra i Sverige, samtidigt som det hela tiden bör ske en översyn över gällande företagsklimat. Riksdagen bör ge regeringen i uppdrag att införa en småföretagarombudsman.</w:t>
      </w:r>
    </w:p>
    <w:p w:rsidRPr="009D1451" w:rsidR="00686D15" w:rsidP="009D1451" w:rsidRDefault="00686D15" w14:paraId="16EE8D06" w14:textId="77777777">
      <w:pPr>
        <w:pStyle w:val="Rubrik1"/>
      </w:pPr>
      <w:r w:rsidRPr="009D1451">
        <w:t>Företagsfond för ungdomar</w:t>
      </w:r>
    </w:p>
    <w:p w:rsidR="00686D15" w:rsidP="00686D15" w:rsidRDefault="00686D15" w14:paraId="16EE8D07"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00686D15" w:rsidP="009D1451" w:rsidRDefault="00686D15" w14:paraId="16EE8D09" w14:textId="6192356E">
      <w:r>
        <w:t xml:space="preserve">För att underlätta för unga entreprenörer skulle en nationell entreprenörsfond för ungdomar </w:t>
      </w:r>
      <w:r w:rsidR="00235ABA">
        <w:t>i</w:t>
      </w:r>
      <w:r>
        <w:t xml:space="preserve"> Almis regi, tillsammans med näringslivet, vara ett sätt att underlätta för ungdomar att få finansiering. Entreprenörsfonden kan möjliggöra för ungdomar att söka kapital för sina företagsidéer men också underlätta för nya innovationer inom befintliga verksamheter. Representanter för näringslivet kan sitta med som yrkes- och investe</w:t>
      </w:r>
      <w:r w:rsidR="000A6D9C">
        <w:softHyphen/>
      </w:r>
      <w:r>
        <w:t>ringskunniga och kan vid intresse också själva gå in med eget kapital i företagen eller bidra med sina kunskaper. Ambitionen med projektet måste vara att investeringar till företagande till så stor del som möjligt ska komma från den privata sektorn och att staten därmed inte agerar riskkapitalbolag med våra gemensamma skattepengar.</w:t>
      </w:r>
    </w:p>
    <w:p w:rsidR="00BB6339" w:rsidP="009D1451" w:rsidRDefault="00686D15" w14:paraId="16EE8D0C" w14:textId="650C46BB">
      <w:r>
        <w:t xml:space="preserve">Det finns redan idag projekt som drivs av näringslivet där man hjälper nystartade företag genom fadderverksamhet. Ett exempel på detta är den så kallade </w:t>
      </w:r>
      <w:r>
        <w:lastRenderedPageBreak/>
        <w:t>Företagsfabriken, som är en del av ett projekt som heter Science Park. Ett samspel med befintliga organisationer kan vara lämpligt.</w:t>
      </w:r>
    </w:p>
    <w:sdt>
      <w:sdtPr>
        <w:rPr>
          <w:i/>
          <w:noProof/>
        </w:rPr>
        <w:alias w:val="CC_Underskrifter"/>
        <w:tag w:val="CC_Underskrifter"/>
        <w:id w:val="583496634"/>
        <w:lock w:val="sdtContentLocked"/>
        <w:placeholder>
          <w:docPart w:val="86DFC92B0F304FC5956AC8AF8907009E"/>
        </w:placeholder>
      </w:sdtPr>
      <w:sdtEndPr>
        <w:rPr>
          <w:i w:val="0"/>
          <w:noProof w:val="0"/>
        </w:rPr>
      </w:sdtEndPr>
      <w:sdtContent>
        <w:p w:rsidR="0000739E" w:rsidP="0000739E" w:rsidRDefault="0000739E" w14:paraId="16EE8D0D" w14:textId="77777777"/>
        <w:p w:rsidRPr="008E0FE2" w:rsidR="004801AC" w:rsidP="0000739E" w:rsidRDefault="00C84D78" w14:paraId="16EE8D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C06348" w:rsidRDefault="00C06348" w14:paraId="16EE8D12" w14:textId="77777777"/>
    <w:sectPr w:rsidR="00C063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E8D14" w14:textId="77777777" w:rsidR="006C4183" w:rsidRDefault="006C4183" w:rsidP="000C1CAD">
      <w:pPr>
        <w:spacing w:line="240" w:lineRule="auto"/>
      </w:pPr>
      <w:r>
        <w:separator/>
      </w:r>
    </w:p>
  </w:endnote>
  <w:endnote w:type="continuationSeparator" w:id="0">
    <w:p w14:paraId="16EE8D15" w14:textId="77777777" w:rsidR="006C4183" w:rsidRDefault="006C41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8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8D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39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8D23" w14:textId="77777777" w:rsidR="00262EA3" w:rsidRPr="0000739E" w:rsidRDefault="00262EA3" w:rsidP="00007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E8D12" w14:textId="77777777" w:rsidR="006C4183" w:rsidRDefault="006C4183" w:rsidP="000C1CAD">
      <w:pPr>
        <w:spacing w:line="240" w:lineRule="auto"/>
      </w:pPr>
      <w:r>
        <w:separator/>
      </w:r>
    </w:p>
  </w:footnote>
  <w:footnote w:type="continuationSeparator" w:id="0">
    <w:p w14:paraId="16EE8D13" w14:textId="77777777" w:rsidR="006C4183" w:rsidRDefault="006C41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EE8D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E8D25" wp14:anchorId="16EE8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4D78" w14:paraId="16EE8D28" w14:textId="77777777">
                          <w:pPr>
                            <w:jc w:val="right"/>
                          </w:pPr>
                          <w:sdt>
                            <w:sdtPr>
                              <w:alias w:val="CC_Noformat_Partikod"/>
                              <w:tag w:val="CC_Noformat_Partikod"/>
                              <w:id w:val="-53464382"/>
                              <w:placeholder>
                                <w:docPart w:val="2BB0DA47F2414F53A9EFB97962F0B0E6"/>
                              </w:placeholder>
                              <w:text/>
                            </w:sdtPr>
                            <w:sdtEndPr/>
                            <w:sdtContent>
                              <w:r w:rsidR="00686D15">
                                <w:t>SD</w:t>
                              </w:r>
                            </w:sdtContent>
                          </w:sdt>
                          <w:sdt>
                            <w:sdtPr>
                              <w:alias w:val="CC_Noformat_Partinummer"/>
                              <w:tag w:val="CC_Noformat_Partinummer"/>
                              <w:id w:val="-1709555926"/>
                              <w:placeholder>
                                <w:docPart w:val="449B7B7511014FAEA45036CA568EED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E8D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4D78" w14:paraId="16EE8D28" w14:textId="77777777">
                    <w:pPr>
                      <w:jc w:val="right"/>
                    </w:pPr>
                    <w:sdt>
                      <w:sdtPr>
                        <w:alias w:val="CC_Noformat_Partikod"/>
                        <w:tag w:val="CC_Noformat_Partikod"/>
                        <w:id w:val="-53464382"/>
                        <w:placeholder>
                          <w:docPart w:val="2BB0DA47F2414F53A9EFB97962F0B0E6"/>
                        </w:placeholder>
                        <w:text/>
                      </w:sdtPr>
                      <w:sdtEndPr/>
                      <w:sdtContent>
                        <w:r w:rsidR="00686D15">
                          <w:t>SD</w:t>
                        </w:r>
                      </w:sdtContent>
                    </w:sdt>
                    <w:sdt>
                      <w:sdtPr>
                        <w:alias w:val="CC_Noformat_Partinummer"/>
                        <w:tag w:val="CC_Noformat_Partinummer"/>
                        <w:id w:val="-1709555926"/>
                        <w:placeholder>
                          <w:docPart w:val="449B7B7511014FAEA45036CA568EED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EE8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EE8D18" w14:textId="77777777">
    <w:pPr>
      <w:jc w:val="right"/>
    </w:pPr>
  </w:p>
  <w:p w:rsidR="00262EA3" w:rsidP="00776B74" w:rsidRDefault="00262EA3" w14:paraId="16EE8D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4D78" w14:paraId="16EE8D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EE8D27" wp14:anchorId="16EE8D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4D78" w14:paraId="16EE8D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D15">
          <w:t>SD</w:t>
        </w:r>
      </w:sdtContent>
    </w:sdt>
    <w:sdt>
      <w:sdtPr>
        <w:alias w:val="CC_Noformat_Partinummer"/>
        <w:tag w:val="CC_Noformat_Partinummer"/>
        <w:id w:val="-2014525982"/>
        <w:placeholder>
          <w:docPart w:val="4E4FBBABCD4C4C4485A2BB41F68A9C77"/>
        </w:placeholder>
        <w:showingPlcHdr/>
        <w:text/>
      </w:sdtPr>
      <w:sdtEndPr/>
      <w:sdtContent>
        <w:r w:rsidR="00821B36">
          <w:t xml:space="preserve"> </w:t>
        </w:r>
      </w:sdtContent>
    </w:sdt>
  </w:p>
  <w:p w:rsidRPr="008227B3" w:rsidR="00262EA3" w:rsidP="008227B3" w:rsidRDefault="00C84D78" w14:paraId="16EE8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4D78" w14:paraId="16EE8D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3602DEA170A420F9BF587D9D45F6132"/>
        </w:placeholder>
        <w:showingPlcHdr/>
        <w15:appearance w15:val="hidden"/>
        <w:text/>
      </w:sdtPr>
      <w:sdtEndPr>
        <w:rPr>
          <w:rStyle w:val="Rubrik1Char"/>
          <w:rFonts w:asciiTheme="majorHAnsi" w:hAnsiTheme="majorHAnsi"/>
          <w:sz w:val="38"/>
        </w:rPr>
      </w:sdtEndPr>
      <w:sdtContent>
        <w:r>
          <w:t>:3235</w:t>
        </w:r>
      </w:sdtContent>
    </w:sdt>
  </w:p>
  <w:p w:rsidR="00262EA3" w:rsidP="00E03A3D" w:rsidRDefault="00C84D78" w14:paraId="16EE8D20"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686D15" w14:paraId="16EE8D21" w14:textId="77777777">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EE8D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6D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9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D9C"/>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8F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AB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163"/>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740"/>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A7A"/>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15"/>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6FE"/>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8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D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4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5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0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348"/>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D7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470"/>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EE8CEB"/>
  <w15:chartTrackingRefBased/>
  <w15:docId w15:val="{535035B2-12AA-4425-AD80-B8080DFF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2321">
      <w:bodyDiv w:val="1"/>
      <w:marLeft w:val="0"/>
      <w:marRight w:val="0"/>
      <w:marTop w:val="0"/>
      <w:marBottom w:val="0"/>
      <w:divBdr>
        <w:top w:val="none" w:sz="0" w:space="0" w:color="auto"/>
        <w:left w:val="none" w:sz="0" w:space="0" w:color="auto"/>
        <w:bottom w:val="none" w:sz="0" w:space="0" w:color="auto"/>
        <w:right w:val="none" w:sz="0" w:space="0" w:color="auto"/>
      </w:divBdr>
    </w:div>
    <w:div w:id="18142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4D3ECEE6D1437093F253B9BC05DC1C"/>
        <w:category>
          <w:name w:val="Allmänt"/>
          <w:gallery w:val="placeholder"/>
        </w:category>
        <w:types>
          <w:type w:val="bbPlcHdr"/>
        </w:types>
        <w:behaviors>
          <w:behavior w:val="content"/>
        </w:behaviors>
        <w:guid w:val="{FE1BD6C7-9D16-4849-9B2E-7B5733795264}"/>
      </w:docPartPr>
      <w:docPartBody>
        <w:p w:rsidR="00AC232B" w:rsidRDefault="003A56F4">
          <w:pPr>
            <w:pStyle w:val="BB4D3ECEE6D1437093F253B9BC05DC1C"/>
          </w:pPr>
          <w:r w:rsidRPr="005A0A93">
            <w:rPr>
              <w:rStyle w:val="Platshllartext"/>
            </w:rPr>
            <w:t>Förslag till riksdagsbeslut</w:t>
          </w:r>
        </w:p>
      </w:docPartBody>
    </w:docPart>
    <w:docPart>
      <w:docPartPr>
        <w:name w:val="C34D9828F70E4D5AA0A4A5ED4CAFB45A"/>
        <w:category>
          <w:name w:val="Allmänt"/>
          <w:gallery w:val="placeholder"/>
        </w:category>
        <w:types>
          <w:type w:val="bbPlcHdr"/>
        </w:types>
        <w:behaviors>
          <w:behavior w:val="content"/>
        </w:behaviors>
        <w:guid w:val="{A90B774B-BDDF-410E-82AD-87821B83D202}"/>
      </w:docPartPr>
      <w:docPartBody>
        <w:p w:rsidR="00AC232B" w:rsidRDefault="003A56F4">
          <w:pPr>
            <w:pStyle w:val="C34D9828F70E4D5AA0A4A5ED4CAFB45A"/>
          </w:pPr>
          <w:r w:rsidRPr="005A0A93">
            <w:rPr>
              <w:rStyle w:val="Platshllartext"/>
            </w:rPr>
            <w:t>Motivering</w:t>
          </w:r>
        </w:p>
      </w:docPartBody>
    </w:docPart>
    <w:docPart>
      <w:docPartPr>
        <w:name w:val="2BB0DA47F2414F53A9EFB97962F0B0E6"/>
        <w:category>
          <w:name w:val="Allmänt"/>
          <w:gallery w:val="placeholder"/>
        </w:category>
        <w:types>
          <w:type w:val="bbPlcHdr"/>
        </w:types>
        <w:behaviors>
          <w:behavior w:val="content"/>
        </w:behaviors>
        <w:guid w:val="{0FD9C3BF-9BDC-4A4D-A8D7-A83EB30305FC}"/>
      </w:docPartPr>
      <w:docPartBody>
        <w:p w:rsidR="00AC232B" w:rsidRDefault="003A56F4">
          <w:pPr>
            <w:pStyle w:val="2BB0DA47F2414F53A9EFB97962F0B0E6"/>
          </w:pPr>
          <w:r>
            <w:rPr>
              <w:rStyle w:val="Platshllartext"/>
            </w:rPr>
            <w:t xml:space="preserve"> </w:t>
          </w:r>
        </w:p>
      </w:docPartBody>
    </w:docPart>
    <w:docPart>
      <w:docPartPr>
        <w:name w:val="449B7B7511014FAEA45036CA568EED18"/>
        <w:category>
          <w:name w:val="Allmänt"/>
          <w:gallery w:val="placeholder"/>
        </w:category>
        <w:types>
          <w:type w:val="bbPlcHdr"/>
        </w:types>
        <w:behaviors>
          <w:behavior w:val="content"/>
        </w:behaviors>
        <w:guid w:val="{926167FB-CAD4-43A3-A578-43082DD12681}"/>
      </w:docPartPr>
      <w:docPartBody>
        <w:p w:rsidR="00AC232B" w:rsidRDefault="007B461B">
          <w:pPr>
            <w:pStyle w:val="449B7B7511014FAEA45036CA568EED18"/>
          </w:pPr>
          <w:r>
            <w:t xml:space="preserve"> </w:t>
          </w:r>
        </w:p>
      </w:docPartBody>
    </w:docPart>
    <w:docPart>
      <w:docPartPr>
        <w:name w:val="86DFC92B0F304FC5956AC8AF8907009E"/>
        <w:category>
          <w:name w:val="Allmänt"/>
          <w:gallery w:val="placeholder"/>
        </w:category>
        <w:types>
          <w:type w:val="bbPlcHdr"/>
        </w:types>
        <w:behaviors>
          <w:behavior w:val="content"/>
        </w:behaviors>
        <w:guid w:val="{8ED8F11F-5E49-44AB-97A2-0C94BF170E30}"/>
      </w:docPartPr>
      <w:docPartBody>
        <w:p w:rsidR="0026613B" w:rsidRDefault="0026613B"/>
      </w:docPartBody>
    </w:docPart>
    <w:docPart>
      <w:docPartPr>
        <w:name w:val="4E4FBBABCD4C4C4485A2BB41F68A9C77"/>
        <w:category>
          <w:name w:val="Allmänt"/>
          <w:gallery w:val="placeholder"/>
        </w:category>
        <w:types>
          <w:type w:val="bbPlcHdr"/>
        </w:types>
        <w:behaviors>
          <w:behavior w:val="content"/>
        </w:behaviors>
        <w:guid w:val="{6CF751FB-ACEB-46C3-B02A-4C421AA4FFB7}"/>
      </w:docPartPr>
      <w:docPartBody>
        <w:p w:rsidR="007B461B" w:rsidRDefault="007B461B">
          <w:r>
            <w:t xml:space="preserve"> </w:t>
          </w:r>
        </w:p>
      </w:docPartBody>
    </w:docPart>
    <w:docPart>
      <w:docPartPr>
        <w:name w:val="23602DEA170A420F9BF587D9D45F6132"/>
        <w:category>
          <w:name w:val="Allmänt"/>
          <w:gallery w:val="placeholder"/>
        </w:category>
        <w:types>
          <w:type w:val="bbPlcHdr"/>
        </w:types>
        <w:behaviors>
          <w:behavior w:val="content"/>
        </w:behaviors>
        <w:guid w:val="{925D0316-5ADE-4764-A504-CF448ADD119A}"/>
      </w:docPartPr>
      <w:docPartBody>
        <w:p w:rsidR="007B461B" w:rsidRDefault="007B461B">
          <w:r>
            <w:t>:3235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F4"/>
    <w:rsid w:val="0026613B"/>
    <w:rsid w:val="003A56F4"/>
    <w:rsid w:val="006D44E1"/>
    <w:rsid w:val="007768E8"/>
    <w:rsid w:val="007B461B"/>
    <w:rsid w:val="00AC2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461B"/>
    <w:rPr>
      <w:color w:val="F4B083" w:themeColor="accent2" w:themeTint="99"/>
    </w:rPr>
  </w:style>
  <w:style w:type="paragraph" w:customStyle="1" w:styleId="BB4D3ECEE6D1437093F253B9BC05DC1C">
    <w:name w:val="BB4D3ECEE6D1437093F253B9BC05DC1C"/>
  </w:style>
  <w:style w:type="paragraph" w:customStyle="1" w:styleId="3C16D3793A604C028A19B474CCA82770">
    <w:name w:val="3C16D3793A604C028A19B474CCA827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3C8BACB74D4158AE5EE749EA188E6C">
    <w:name w:val="AC3C8BACB74D4158AE5EE749EA188E6C"/>
  </w:style>
  <w:style w:type="paragraph" w:customStyle="1" w:styleId="C34D9828F70E4D5AA0A4A5ED4CAFB45A">
    <w:name w:val="C34D9828F70E4D5AA0A4A5ED4CAFB45A"/>
  </w:style>
  <w:style w:type="paragraph" w:customStyle="1" w:styleId="1B92F4A505B14CE3A9230964F2CF7EAC">
    <w:name w:val="1B92F4A505B14CE3A9230964F2CF7EAC"/>
  </w:style>
  <w:style w:type="paragraph" w:customStyle="1" w:styleId="7B20D64C752D4C71AC3FBF5B58469F5A">
    <w:name w:val="7B20D64C752D4C71AC3FBF5B58469F5A"/>
  </w:style>
  <w:style w:type="paragraph" w:customStyle="1" w:styleId="2BB0DA47F2414F53A9EFB97962F0B0E6">
    <w:name w:val="2BB0DA47F2414F53A9EFB97962F0B0E6"/>
  </w:style>
  <w:style w:type="paragraph" w:customStyle="1" w:styleId="449B7B7511014FAEA45036CA568EED18">
    <w:name w:val="449B7B7511014FAEA45036CA568EE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2C911-08EE-4C33-A883-1A0D208ED747}"/>
</file>

<file path=customXml/itemProps2.xml><?xml version="1.0" encoding="utf-8"?>
<ds:datastoreItem xmlns:ds="http://schemas.openxmlformats.org/officeDocument/2006/customXml" ds:itemID="{D88E9298-CB67-4903-9257-CA5B320FBDD6}"/>
</file>

<file path=customXml/itemProps3.xml><?xml version="1.0" encoding="utf-8"?>
<ds:datastoreItem xmlns:ds="http://schemas.openxmlformats.org/officeDocument/2006/customXml" ds:itemID="{0D8B7B71-5D4E-4799-9055-DC465459B84D}"/>
</file>

<file path=docProps/app.xml><?xml version="1.0" encoding="utf-8"?>
<Properties xmlns="http://schemas.openxmlformats.org/officeDocument/2006/extended-properties" xmlns:vt="http://schemas.openxmlformats.org/officeDocument/2006/docPropsVTypes">
  <Template>Normal</Template>
  <TotalTime>16</TotalTime>
  <Pages>3</Pages>
  <Words>1296</Words>
  <Characters>7198</Characters>
  <Application>Microsoft Office Word</Application>
  <DocSecurity>0</DocSecurity>
  <Lines>114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Förenklingar för företagare</vt:lpstr>
      <vt:lpstr>
      </vt:lpstr>
    </vt:vector>
  </TitlesOfParts>
  <Company>Sveriges riksdag</Company>
  <LinksUpToDate>false</LinksUpToDate>
  <CharactersWithSpaces>8469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