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6351DE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E61600">
              <w:rPr>
                <w:b/>
              </w:rPr>
              <w:t>29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1-01-2</w:t>
            </w:r>
            <w:r w:rsidR="00436418">
              <w:t>8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11.00-</w:t>
            </w:r>
            <w:r w:rsidR="00436418">
              <w:t>11.12</w:t>
            </w:r>
          </w:p>
        </w:tc>
      </w:tr>
      <w:tr w:rsidR="0096348C" w:rsidTr="006351DE">
        <w:trPr>
          <w:trHeight w:val="23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6351DE" w:rsidRDefault="006351D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AB1CB7" w:rsidRDefault="00FB3CAB" w:rsidP="00FB3CAB">
            <w:pPr>
              <w:outlineLvl w:val="0"/>
              <w:rPr>
                <w:i/>
                <w:snapToGrid w:val="0"/>
                <w:szCs w:val="24"/>
              </w:rPr>
            </w:pPr>
            <w:r w:rsidRPr="005E3CF5">
              <w:rPr>
                <w:szCs w:val="24"/>
              </w:rPr>
              <w:t xml:space="preserve">Utskottet medgav deltagande på distans för följande ordinarie ledamöter och suppleanter: </w:t>
            </w:r>
            <w:r w:rsidRPr="00AB1CB7">
              <w:rPr>
                <w:i/>
                <w:spacing w:val="4"/>
                <w:kern w:val="16"/>
                <w:szCs w:val="24"/>
              </w:rPr>
              <w:t xml:space="preserve">Ingela Nylund Watz (S), </w:t>
            </w:r>
            <w:r w:rsidRPr="00AB1CB7">
              <w:rPr>
                <w:i/>
                <w:snapToGrid w:val="0"/>
                <w:szCs w:val="24"/>
              </w:rPr>
              <w:t xml:space="preserve">Ingemar Nilsson (S), Björn Wiechel (S), </w:t>
            </w:r>
            <w:r w:rsidR="00143BC3">
              <w:rPr>
                <w:i/>
                <w:snapToGrid w:val="0"/>
                <w:szCs w:val="24"/>
              </w:rPr>
              <w:t>Eva Lindh (S), Elisabeth Svantesson (M</w:t>
            </w:r>
            <w:r w:rsidR="000A1057">
              <w:rPr>
                <w:i/>
                <w:snapToGrid w:val="0"/>
                <w:szCs w:val="24"/>
              </w:rPr>
              <w:t xml:space="preserve">), </w:t>
            </w:r>
            <w:r w:rsidRPr="00AB1CB7">
              <w:rPr>
                <w:i/>
                <w:snapToGrid w:val="0"/>
                <w:szCs w:val="24"/>
              </w:rPr>
              <w:t xml:space="preserve">Jan Ericson (M), Mattias Karlsson i Luleå (M), Sofia Westergren (M), </w:t>
            </w:r>
            <w:r w:rsidR="00143BC3">
              <w:rPr>
                <w:i/>
                <w:snapToGrid w:val="0"/>
                <w:szCs w:val="24"/>
              </w:rPr>
              <w:t>Oscar Sjöstedt (SD), Dennis Dioukarev (SD</w:t>
            </w:r>
            <w:r w:rsidRPr="00AB1CB7">
              <w:rPr>
                <w:i/>
                <w:snapToGrid w:val="0"/>
                <w:szCs w:val="24"/>
              </w:rPr>
              <w:t xml:space="preserve">), </w:t>
            </w:r>
            <w:r w:rsidR="00143BC3">
              <w:rPr>
                <w:i/>
                <w:snapToGrid w:val="0"/>
                <w:szCs w:val="24"/>
              </w:rPr>
              <w:t xml:space="preserve">Rickard Nordin (C), </w:t>
            </w:r>
            <w:r w:rsidRPr="00AB1CB7">
              <w:rPr>
                <w:i/>
                <w:snapToGrid w:val="0"/>
                <w:szCs w:val="24"/>
              </w:rPr>
              <w:t xml:space="preserve">Ulla Andersson (V), </w:t>
            </w:r>
            <w:r w:rsidR="00143BC3">
              <w:rPr>
                <w:i/>
                <w:snapToGrid w:val="0"/>
                <w:szCs w:val="24"/>
              </w:rPr>
              <w:t xml:space="preserve">Ilona Szatmari Waldau (V), </w:t>
            </w:r>
            <w:r w:rsidRPr="00AB1CB7">
              <w:rPr>
                <w:i/>
                <w:snapToGrid w:val="0"/>
                <w:szCs w:val="24"/>
              </w:rPr>
              <w:t>Jakob Forssmed (KD), Mats Persson (L) och Karolina Skog (MP).</w:t>
            </w:r>
          </w:p>
          <w:p w:rsidR="00FB3CAB" w:rsidRPr="005E3CF5" w:rsidRDefault="00FB3CAB" w:rsidP="00FB3CAB">
            <w:pPr>
              <w:outlineLvl w:val="0"/>
              <w:rPr>
                <w:szCs w:val="24"/>
              </w:rPr>
            </w:pPr>
          </w:p>
          <w:p w:rsidR="00FB3CAB" w:rsidRPr="005E3CF5" w:rsidRDefault="000A1057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Åtta</w:t>
            </w:r>
            <w:r w:rsidR="00FB3CAB" w:rsidRPr="005E3CF5">
              <w:rPr>
                <w:snapToGrid w:val="0"/>
                <w:szCs w:val="24"/>
              </w:rPr>
              <w:t xml:space="preserve"> tjänstemän från finansutskottets kansli var uppkopplade på distans</w:t>
            </w:r>
            <w:r w:rsidR="00BF6C5E" w:rsidRPr="005E3CF5">
              <w:rPr>
                <w:snapToGrid w:val="0"/>
                <w:szCs w:val="24"/>
              </w:rPr>
              <w:t>.</w:t>
            </w:r>
          </w:p>
          <w:p w:rsidR="007E369F" w:rsidRPr="005E3CF5" w:rsidRDefault="007E369F" w:rsidP="00717F37">
            <w:pPr>
              <w:outlineLvl w:val="0"/>
              <w:rPr>
                <w:b/>
                <w:szCs w:val="24"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418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AB1CB7" w:rsidRDefault="00AB1CB7" w:rsidP="00AB1CB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AB1CB7" w:rsidRPr="0060080C" w:rsidRDefault="00AB1CB7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0080C">
              <w:rPr>
                <w:color w:val="000000"/>
                <w:szCs w:val="24"/>
              </w:rPr>
              <w:t>Utskottet justerade protokoll nr 2020/21:2</w:t>
            </w:r>
            <w:r>
              <w:rPr>
                <w:color w:val="000000"/>
                <w:szCs w:val="24"/>
              </w:rPr>
              <w:t>8.</w:t>
            </w:r>
          </w:p>
          <w:p w:rsidR="001941B6" w:rsidRDefault="001941B6" w:rsidP="001941B6">
            <w:pPr>
              <w:outlineLvl w:val="0"/>
              <w:rPr>
                <w:b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418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AB1CB7" w:rsidRPr="00D90219" w:rsidRDefault="00AB1CB7" w:rsidP="00AB1CB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90219">
              <w:rPr>
                <w:b/>
                <w:bCs/>
                <w:color w:val="000000"/>
                <w:szCs w:val="24"/>
              </w:rPr>
              <w:t>Extra ändringsbudget för 2021 – Stöd till företag, medel för vaccinering och andra åtgärder med anledning av coronaviruset (FiU40)</w:t>
            </w:r>
          </w:p>
          <w:p w:rsidR="00AB1CB7" w:rsidRPr="00D90219" w:rsidRDefault="00AB1CB7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D90219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.</w:t>
            </w:r>
            <w:r w:rsidRPr="00D90219">
              <w:rPr>
                <w:color w:val="000000"/>
                <w:szCs w:val="24"/>
              </w:rPr>
              <w:t xml:space="preserve"> 2020/21:</w:t>
            </w:r>
            <w:r>
              <w:rPr>
                <w:color w:val="000000"/>
                <w:szCs w:val="24"/>
              </w:rPr>
              <w:t>77 och</w:t>
            </w:r>
            <w:r w:rsidRPr="00D90219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AB1CB7" w:rsidRDefault="00AB1CB7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B1CB7" w:rsidRDefault="00AB1CB7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40.</w:t>
            </w:r>
          </w:p>
          <w:p w:rsidR="00436418" w:rsidRDefault="00436418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351DE" w:rsidRDefault="006351DE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 och KD-ledamöterna anmälde reservationer. </w:t>
            </w:r>
          </w:p>
          <w:p w:rsidR="006351DE" w:rsidRDefault="006351DE" w:rsidP="00AB1CB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 och V-ledamöterna anmälde särskilda yttranden.</w:t>
            </w:r>
          </w:p>
          <w:p w:rsidR="001941B6" w:rsidRPr="00AD47F5" w:rsidRDefault="001941B6" w:rsidP="00AB1CB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418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AB1CB7" w:rsidRPr="00AB1CB7" w:rsidRDefault="00AB1CB7" w:rsidP="00AB1CB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B1CB7">
              <w:rPr>
                <w:b/>
                <w:bCs/>
                <w:color w:val="000000"/>
                <w:szCs w:val="24"/>
              </w:rPr>
              <w:t>Avgifter vid återköp och flytt av fond- och depåförsäkringar (FiU16)</w:t>
            </w:r>
          </w:p>
          <w:p w:rsidR="00AB1CB7" w:rsidRPr="00AB1CB7" w:rsidRDefault="00AB1CB7" w:rsidP="00AB1CB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D90219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.</w:t>
            </w:r>
            <w:r w:rsidRPr="00D90219">
              <w:rPr>
                <w:color w:val="000000"/>
                <w:szCs w:val="24"/>
              </w:rPr>
              <w:t xml:space="preserve"> </w:t>
            </w:r>
            <w:r w:rsidRPr="00AB1CB7">
              <w:rPr>
                <w:bCs/>
                <w:color w:val="000000"/>
                <w:szCs w:val="24"/>
              </w:rPr>
              <w:t>2020/21:33 och motioner</w:t>
            </w:r>
            <w:r w:rsidR="006351DE">
              <w:rPr>
                <w:bCs/>
                <w:color w:val="000000"/>
                <w:szCs w:val="24"/>
              </w:rPr>
              <w:t>.</w:t>
            </w:r>
          </w:p>
          <w:p w:rsidR="00D90219" w:rsidRDefault="00D90219" w:rsidP="0060080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1CB7" w:rsidRDefault="00AB1CB7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0080C" w:rsidRPr="00305C38" w:rsidRDefault="0060080C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E3CF5" w:rsidTr="00FB3CAB">
        <w:tc>
          <w:tcPr>
            <w:tcW w:w="497" w:type="dxa"/>
          </w:tcPr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418">
              <w:rPr>
                <w:b/>
                <w:snapToGrid w:val="0"/>
              </w:rPr>
              <w:t>5</w:t>
            </w: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5E3CF5" w:rsidRPr="005E3CF5" w:rsidRDefault="005E3CF5" w:rsidP="005E3CF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3CF5">
              <w:rPr>
                <w:b/>
                <w:bCs/>
                <w:color w:val="000000"/>
                <w:szCs w:val="24"/>
              </w:rPr>
              <w:t>Nya bestämmelser om hållbarhetsrelaterade upplysningar för vissa aktörer på finansmarknadsområdet (FiU19)</w:t>
            </w:r>
          </w:p>
          <w:p w:rsidR="005E3CF5" w:rsidRPr="00D90219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AB1CB7">
              <w:rPr>
                <w:color w:val="000000"/>
                <w:szCs w:val="24"/>
              </w:rPr>
              <w:t xml:space="preserve">fortsatte </w:t>
            </w:r>
            <w:r>
              <w:rPr>
                <w:color w:val="000000"/>
                <w:szCs w:val="24"/>
              </w:rPr>
              <w:t>b</w:t>
            </w:r>
            <w:r w:rsidR="00AB1CB7">
              <w:rPr>
                <w:color w:val="000000"/>
                <w:szCs w:val="24"/>
              </w:rPr>
              <w:t>ehandlingen av</w:t>
            </w:r>
            <w:r>
              <w:rPr>
                <w:color w:val="000000"/>
                <w:szCs w:val="24"/>
              </w:rPr>
              <w:t xml:space="preserve"> p</w:t>
            </w:r>
            <w:r w:rsidRPr="00D90219">
              <w:rPr>
                <w:color w:val="000000"/>
                <w:szCs w:val="24"/>
              </w:rPr>
              <w:t>rop</w:t>
            </w:r>
            <w:r w:rsidR="00AB1CB7">
              <w:rPr>
                <w:color w:val="000000"/>
                <w:szCs w:val="24"/>
              </w:rPr>
              <w:t xml:space="preserve">. </w:t>
            </w:r>
            <w:r w:rsidRPr="00D90219">
              <w:rPr>
                <w:color w:val="000000"/>
                <w:szCs w:val="24"/>
              </w:rPr>
              <w:t>2020/21:</w:t>
            </w:r>
            <w:r>
              <w:rPr>
                <w:color w:val="000000"/>
                <w:szCs w:val="24"/>
              </w:rPr>
              <w:t>66 och</w:t>
            </w:r>
            <w:r w:rsidRPr="00D90219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941B6" w:rsidTr="00FB3CAB">
        <w:trPr>
          <w:trHeight w:val="707"/>
        </w:trPr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418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D90219" w:rsidRDefault="001941B6" w:rsidP="001941B6">
            <w:pPr>
              <w:outlineLvl w:val="0"/>
              <w:rPr>
                <w:color w:val="000000"/>
                <w:szCs w:val="24"/>
              </w:rPr>
            </w:pPr>
            <w:r w:rsidRPr="00AD47F5">
              <w:rPr>
                <w:b/>
                <w:bCs/>
              </w:rPr>
              <w:t>Nästa sammanträde</w:t>
            </w:r>
            <w:r w:rsidR="00D90219">
              <w:rPr>
                <w:b/>
                <w:bCs/>
              </w:rPr>
              <w:br/>
            </w:r>
            <w:r w:rsidR="00AB1CB7">
              <w:rPr>
                <w:color w:val="000000"/>
                <w:szCs w:val="24"/>
              </w:rPr>
              <w:t>Digital öppen utfrågning om finansiell stabilitet 2 februari kl. 9 i Andrakammarsalen</w:t>
            </w:r>
            <w:r w:rsidR="006351DE">
              <w:rPr>
                <w:color w:val="000000"/>
                <w:szCs w:val="24"/>
              </w:rPr>
              <w:t>.</w:t>
            </w:r>
          </w:p>
          <w:p w:rsidR="006351DE" w:rsidRPr="00AD47F5" w:rsidRDefault="006351DE" w:rsidP="006351DE">
            <w:pPr>
              <w:outlineLvl w:val="0"/>
              <w:rPr>
                <w:b/>
                <w:bCs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091A80" w:rsidRDefault="00091A80" w:rsidP="001941B6">
            <w:pPr>
              <w:outlineLvl w:val="0"/>
              <w:rPr>
                <w:bCs/>
              </w:rPr>
            </w:pP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091A80" w:rsidRDefault="00091A80" w:rsidP="001941B6">
            <w:pPr>
              <w:outlineLvl w:val="0"/>
              <w:rPr>
                <w:bCs/>
              </w:rPr>
            </w:pPr>
          </w:p>
          <w:p w:rsidR="00091A80" w:rsidRDefault="00091A80" w:rsidP="001941B6">
            <w:pPr>
              <w:outlineLvl w:val="0"/>
              <w:rPr>
                <w:bCs/>
              </w:rPr>
            </w:pPr>
          </w:p>
          <w:p w:rsidR="00091A80" w:rsidRPr="00CD7E8B" w:rsidRDefault="00091A80" w:rsidP="001941B6">
            <w:pPr>
              <w:outlineLvl w:val="0"/>
              <w:rPr>
                <w:bCs/>
              </w:rPr>
            </w:pPr>
          </w:p>
          <w:p w:rsidR="001941B6" w:rsidRPr="00D12ED4" w:rsidRDefault="00BF6C5E" w:rsidP="001941B6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B3CAB">
        <w:rPr>
          <w:sz w:val="22"/>
          <w:szCs w:val="22"/>
        </w:rPr>
        <w:t>2</w:t>
      </w:r>
      <w:r w:rsidR="006351DE">
        <w:rPr>
          <w:sz w:val="22"/>
          <w:szCs w:val="22"/>
        </w:rPr>
        <w:t>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 xml:space="preserve">Ilona Szatmari </w:t>
            </w:r>
            <w:proofErr w:type="gramStart"/>
            <w:r w:rsidRPr="00CB0940">
              <w:rPr>
                <w:snapToGrid w:val="0"/>
                <w:sz w:val="22"/>
                <w:szCs w:val="22"/>
              </w:rPr>
              <w:t>Waldau  (</w:t>
            </w:r>
            <w:proofErr w:type="gramEnd"/>
            <w:r w:rsidRPr="00CB0940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1A80"/>
    <w:rsid w:val="000A1057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3BC3"/>
    <w:rsid w:val="00146CDA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641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2BD4"/>
    <w:rsid w:val="004F1B55"/>
    <w:rsid w:val="004F1FED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3CF5"/>
    <w:rsid w:val="005E439C"/>
    <w:rsid w:val="0060080C"/>
    <w:rsid w:val="00627839"/>
    <w:rsid w:val="006351DE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B1CB7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5E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FA2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071A"/>
    <w:rsid w:val="00E43F8A"/>
    <w:rsid w:val="00E443F3"/>
    <w:rsid w:val="00E61600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2111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E80D-6986-4C00-9698-E31D4232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3356</Characters>
  <Application>Microsoft Office Word</Application>
  <DocSecurity>4</DocSecurity>
  <Lines>1118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2021-02-10T13:06:00Z</dcterms:created>
  <dcterms:modified xsi:type="dcterms:W3CDTF">2021-02-10T13:06:00Z</dcterms:modified>
</cp:coreProperties>
</file>