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0DCE5" w14:textId="77777777" w:rsidR="00FB32B9" w:rsidRDefault="0010192B" w:rsidP="00FB32B9">
      <w:pPr>
        <w:pStyle w:val="UDrubrik"/>
        <w:tabs>
          <w:tab w:val="left" w:pos="1701"/>
          <w:tab w:val="left" w:pos="1985"/>
        </w:tabs>
        <w:rPr>
          <w:rFonts w:cs="Arial"/>
          <w:sz w:val="28"/>
        </w:rPr>
      </w:pPr>
      <w:bookmarkStart w:id="0" w:name="_GoBack"/>
      <w:bookmarkEnd w:id="0"/>
    </w:p>
    <w:p w14:paraId="4EC0DCE6" w14:textId="77777777" w:rsidR="00FB32B9" w:rsidRDefault="0010192B" w:rsidP="00FB32B9">
      <w:pPr>
        <w:pStyle w:val="UDrubrik"/>
        <w:tabs>
          <w:tab w:val="left" w:pos="1701"/>
          <w:tab w:val="left" w:pos="1985"/>
        </w:tabs>
        <w:rPr>
          <w:rFonts w:cs="Arial"/>
          <w:sz w:val="28"/>
        </w:rPr>
      </w:pPr>
    </w:p>
    <w:p w14:paraId="4EC0DCE7" w14:textId="77777777" w:rsidR="00FB32B9" w:rsidRDefault="0010192B" w:rsidP="00FB32B9">
      <w:pPr>
        <w:pStyle w:val="UDrubrik"/>
        <w:tabs>
          <w:tab w:val="left" w:pos="1701"/>
          <w:tab w:val="left" w:pos="1985"/>
        </w:tabs>
        <w:rPr>
          <w:rFonts w:cs="Arial"/>
          <w:sz w:val="28"/>
        </w:rPr>
      </w:pPr>
    </w:p>
    <w:p w14:paraId="4EC0DCE8" w14:textId="77777777" w:rsidR="00FB32B9" w:rsidRDefault="0010192B" w:rsidP="00FB32B9">
      <w:pPr>
        <w:pStyle w:val="UDrubrik"/>
        <w:tabs>
          <w:tab w:val="left" w:pos="1701"/>
          <w:tab w:val="left" w:pos="1985"/>
        </w:tabs>
        <w:rPr>
          <w:rFonts w:cs="Arial"/>
          <w:sz w:val="28"/>
        </w:rPr>
      </w:pPr>
    </w:p>
    <w:p w14:paraId="4EC0DCE9" w14:textId="5FCB7890" w:rsidR="00FB32B9" w:rsidRDefault="00FB0D46" w:rsidP="00FB32B9">
      <w:pPr>
        <w:pStyle w:val="UDrubrik"/>
        <w:tabs>
          <w:tab w:val="left" w:pos="1701"/>
          <w:tab w:val="left" w:pos="1985"/>
        </w:tabs>
        <w:rPr>
          <w:rFonts w:cs="Arial"/>
          <w:sz w:val="28"/>
        </w:rPr>
      </w:pPr>
      <w:r>
        <w:rPr>
          <w:rFonts w:cs="Arial"/>
          <w:sz w:val="28"/>
        </w:rPr>
        <w:t xml:space="preserve">Troliga A-punkter inför kommande rådsmöten som </w:t>
      </w:r>
      <w:r w:rsidR="00183AFB">
        <w:rPr>
          <w:rFonts w:cs="Arial"/>
          <w:sz w:val="28"/>
        </w:rPr>
        <w:t>godkändes</w:t>
      </w:r>
      <w:r>
        <w:rPr>
          <w:rFonts w:cs="Arial"/>
          <w:sz w:val="28"/>
        </w:rPr>
        <w:t xml:space="preserve"> vid Coreper II vecka </w:t>
      </w:r>
      <w:r w:rsidR="00183AFB">
        <w:rPr>
          <w:rFonts w:cs="Arial"/>
          <w:sz w:val="28"/>
        </w:rPr>
        <w:t>5</w:t>
      </w:r>
      <w:r>
        <w:rPr>
          <w:rFonts w:cs="Arial"/>
          <w:sz w:val="28"/>
        </w:rPr>
        <w:t>.</w:t>
      </w:r>
    </w:p>
    <w:p w14:paraId="4EC0DCEA" w14:textId="77777777" w:rsidR="00FB32B9" w:rsidRDefault="0010192B" w:rsidP="00FB32B9">
      <w:pPr>
        <w:pStyle w:val="Brdtext"/>
      </w:pPr>
    </w:p>
    <w:p w14:paraId="4EC0DCEB" w14:textId="443532F2" w:rsidR="00FB32B9" w:rsidRDefault="00FB0D46" w:rsidP="00FB32B9">
      <w:pPr>
        <w:pStyle w:val="Brdtext"/>
      </w:pPr>
      <w:r>
        <w:t xml:space="preserve">Överlämnas för skriftligt samråd till </w:t>
      </w:r>
      <w:r w:rsidR="00CE538D">
        <w:t>torsdagen den 29</w:t>
      </w:r>
      <w:r w:rsidR="00183AFB">
        <w:t xml:space="preserve"> januari 2015, kl 14.00.</w:t>
      </w:r>
    </w:p>
    <w:p w14:paraId="4EC0DCEC" w14:textId="77777777" w:rsidR="00FB32B9" w:rsidRDefault="00FB0D4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EC0DCED" w14:textId="77777777" w:rsidR="00D957FB" w:rsidRPr="00FB32B9" w:rsidRDefault="00FB0D46">
          <w:pPr>
            <w:pStyle w:val="Innehllsfrteckningsrubrik"/>
            <w:rPr>
              <w:color w:val="auto"/>
            </w:rPr>
          </w:pPr>
          <w:r w:rsidRPr="00FB32B9">
            <w:rPr>
              <w:color w:val="auto"/>
            </w:rPr>
            <w:t>Innehållsförteckning</w:t>
          </w:r>
        </w:p>
        <w:p w14:paraId="4EC0DCEE" w14:textId="77777777" w:rsidR="00DA7250" w:rsidRPr="00DA7250" w:rsidRDefault="0010192B" w:rsidP="00DA7250">
          <w:pPr>
            <w:rPr>
              <w:lang w:val="en-US" w:eastAsia="ja-JP"/>
            </w:rPr>
          </w:pPr>
        </w:p>
        <w:p w14:paraId="17855E76" w14:textId="77777777" w:rsidR="002609D1" w:rsidRDefault="00FB0D4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0285112" w:history="1">
            <w:r w:rsidR="002609D1" w:rsidRPr="000742D2">
              <w:rPr>
                <w:rStyle w:val="Hyperlnk"/>
                <w:noProof/>
              </w:rPr>
              <w:t>1.</w:t>
            </w:r>
            <w:r w:rsidR="002609D1">
              <w:rPr>
                <w:rFonts w:asciiTheme="minorHAnsi" w:eastAsiaTheme="minorEastAsia" w:hAnsiTheme="minorHAnsi" w:cstheme="minorBidi"/>
                <w:noProof/>
                <w:lang w:eastAsia="sv-SE"/>
              </w:rPr>
              <w:tab/>
            </w:r>
            <w:r w:rsidR="002609D1" w:rsidRPr="000742D2">
              <w:rPr>
                <w:rStyle w:val="Hyperlnk"/>
                <w:noProof/>
              </w:rPr>
              <w:t>Monthly list of acts adopted under the written procedure</w:t>
            </w:r>
            <w:r w:rsidR="002609D1">
              <w:rPr>
                <w:noProof/>
                <w:webHidden/>
              </w:rPr>
              <w:tab/>
            </w:r>
            <w:r w:rsidR="002609D1">
              <w:rPr>
                <w:noProof/>
                <w:webHidden/>
              </w:rPr>
              <w:fldChar w:fldCharType="begin"/>
            </w:r>
            <w:r w:rsidR="002609D1">
              <w:rPr>
                <w:noProof/>
                <w:webHidden/>
              </w:rPr>
              <w:instrText xml:space="preserve"> PAGEREF _Toc410285112 \h </w:instrText>
            </w:r>
            <w:r w:rsidR="002609D1">
              <w:rPr>
                <w:noProof/>
                <w:webHidden/>
              </w:rPr>
            </w:r>
            <w:r w:rsidR="002609D1">
              <w:rPr>
                <w:noProof/>
                <w:webHidden/>
              </w:rPr>
              <w:fldChar w:fldCharType="separate"/>
            </w:r>
            <w:r w:rsidR="002609D1">
              <w:rPr>
                <w:noProof/>
                <w:webHidden/>
              </w:rPr>
              <w:t>3</w:t>
            </w:r>
            <w:r w:rsidR="002609D1">
              <w:rPr>
                <w:noProof/>
                <w:webHidden/>
              </w:rPr>
              <w:fldChar w:fldCharType="end"/>
            </w:r>
          </w:hyperlink>
        </w:p>
        <w:p w14:paraId="7285942E"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3" w:history="1">
            <w:r w:rsidR="002609D1" w:rsidRPr="000742D2">
              <w:rPr>
                <w:rStyle w:val="Hyperlnk"/>
                <w:noProof/>
              </w:rPr>
              <w:t>2.</w:t>
            </w:r>
            <w:r w:rsidR="002609D1">
              <w:rPr>
                <w:rFonts w:asciiTheme="minorHAnsi" w:eastAsiaTheme="minorEastAsia" w:hAnsiTheme="minorHAnsi" w:cstheme="minorBidi"/>
                <w:noProof/>
                <w:lang w:eastAsia="sv-SE"/>
              </w:rPr>
              <w:tab/>
            </w:r>
            <w:r w:rsidR="002609D1" w:rsidRPr="000742D2">
              <w:rPr>
                <w:rStyle w:val="Hyperlnk"/>
                <w:noProof/>
              </w:rPr>
              <w:t>Case before the General Court =Case C-545/14 P(Aguy Clement Georgias and Others v. Council of the European Union)</w:t>
            </w:r>
            <w:r w:rsidR="002609D1">
              <w:rPr>
                <w:noProof/>
                <w:webHidden/>
              </w:rPr>
              <w:tab/>
            </w:r>
            <w:r w:rsidR="002609D1">
              <w:rPr>
                <w:noProof/>
                <w:webHidden/>
              </w:rPr>
              <w:fldChar w:fldCharType="begin"/>
            </w:r>
            <w:r w:rsidR="002609D1">
              <w:rPr>
                <w:noProof/>
                <w:webHidden/>
              </w:rPr>
              <w:instrText xml:space="preserve"> PAGEREF _Toc410285113 \h </w:instrText>
            </w:r>
            <w:r w:rsidR="002609D1">
              <w:rPr>
                <w:noProof/>
                <w:webHidden/>
              </w:rPr>
            </w:r>
            <w:r w:rsidR="002609D1">
              <w:rPr>
                <w:noProof/>
                <w:webHidden/>
              </w:rPr>
              <w:fldChar w:fldCharType="separate"/>
            </w:r>
            <w:r w:rsidR="002609D1">
              <w:rPr>
                <w:noProof/>
                <w:webHidden/>
              </w:rPr>
              <w:t>3</w:t>
            </w:r>
            <w:r w:rsidR="002609D1">
              <w:rPr>
                <w:noProof/>
                <w:webHidden/>
              </w:rPr>
              <w:fldChar w:fldCharType="end"/>
            </w:r>
          </w:hyperlink>
        </w:p>
        <w:p w14:paraId="09929536"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4" w:history="1">
            <w:r w:rsidR="002609D1" w:rsidRPr="000742D2">
              <w:rPr>
                <w:rStyle w:val="Hyperlnk"/>
                <w:noProof/>
              </w:rPr>
              <w:t>3.</w:t>
            </w:r>
            <w:r w:rsidR="002609D1">
              <w:rPr>
                <w:rFonts w:asciiTheme="minorHAnsi" w:eastAsiaTheme="minorEastAsia" w:hAnsiTheme="minorHAnsi" w:cstheme="minorBidi"/>
                <w:noProof/>
                <w:lang w:eastAsia="sv-SE"/>
              </w:rPr>
              <w:tab/>
            </w:r>
            <w:r w:rsidR="002609D1" w:rsidRPr="000742D2">
              <w:rPr>
                <w:rStyle w:val="Hyperlnk"/>
                <w:noProof/>
              </w:rPr>
              <w:t>Case before the Court of Justice =Case C-595/14 (European Parliament v/Council of the European Union)</w:t>
            </w:r>
            <w:r w:rsidR="002609D1">
              <w:rPr>
                <w:noProof/>
                <w:webHidden/>
              </w:rPr>
              <w:tab/>
            </w:r>
            <w:r w:rsidR="002609D1">
              <w:rPr>
                <w:noProof/>
                <w:webHidden/>
              </w:rPr>
              <w:fldChar w:fldCharType="begin"/>
            </w:r>
            <w:r w:rsidR="002609D1">
              <w:rPr>
                <w:noProof/>
                <w:webHidden/>
              </w:rPr>
              <w:instrText xml:space="preserve"> PAGEREF _Toc410285114 \h </w:instrText>
            </w:r>
            <w:r w:rsidR="002609D1">
              <w:rPr>
                <w:noProof/>
                <w:webHidden/>
              </w:rPr>
            </w:r>
            <w:r w:rsidR="002609D1">
              <w:rPr>
                <w:noProof/>
                <w:webHidden/>
              </w:rPr>
              <w:fldChar w:fldCharType="separate"/>
            </w:r>
            <w:r w:rsidR="002609D1">
              <w:rPr>
                <w:noProof/>
                <w:webHidden/>
              </w:rPr>
              <w:t>3</w:t>
            </w:r>
            <w:r w:rsidR="002609D1">
              <w:rPr>
                <w:noProof/>
                <w:webHidden/>
              </w:rPr>
              <w:fldChar w:fldCharType="end"/>
            </w:r>
          </w:hyperlink>
        </w:p>
        <w:p w14:paraId="5772ECB1"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5" w:history="1">
            <w:r w:rsidR="002609D1" w:rsidRPr="000742D2">
              <w:rPr>
                <w:rStyle w:val="Hyperlnk"/>
                <w:noProof/>
              </w:rPr>
              <w:t>4.</w:t>
            </w:r>
            <w:r w:rsidR="002609D1">
              <w:rPr>
                <w:rFonts w:asciiTheme="minorHAnsi" w:eastAsiaTheme="minorEastAsia" w:hAnsiTheme="minorHAnsi" w:cstheme="minorBidi"/>
                <w:noProof/>
                <w:lang w:eastAsia="sv-SE"/>
              </w:rPr>
              <w:tab/>
            </w:r>
            <w:r w:rsidR="002609D1" w:rsidRPr="000742D2">
              <w:rPr>
                <w:rStyle w:val="Hyperlnk"/>
                <w:noProof/>
              </w:rPr>
              <w:t>Submission of the new draft design of a Finnish commemorative 2 euro coin</w:t>
            </w:r>
            <w:r w:rsidR="002609D1">
              <w:rPr>
                <w:noProof/>
                <w:webHidden/>
              </w:rPr>
              <w:tab/>
            </w:r>
            <w:r w:rsidR="002609D1">
              <w:rPr>
                <w:noProof/>
                <w:webHidden/>
              </w:rPr>
              <w:fldChar w:fldCharType="begin"/>
            </w:r>
            <w:r w:rsidR="002609D1">
              <w:rPr>
                <w:noProof/>
                <w:webHidden/>
              </w:rPr>
              <w:instrText xml:space="preserve"> PAGEREF _Toc410285115 \h </w:instrText>
            </w:r>
            <w:r w:rsidR="002609D1">
              <w:rPr>
                <w:noProof/>
                <w:webHidden/>
              </w:rPr>
            </w:r>
            <w:r w:rsidR="002609D1">
              <w:rPr>
                <w:noProof/>
                <w:webHidden/>
              </w:rPr>
              <w:fldChar w:fldCharType="separate"/>
            </w:r>
            <w:r w:rsidR="002609D1">
              <w:rPr>
                <w:noProof/>
                <w:webHidden/>
              </w:rPr>
              <w:t>3</w:t>
            </w:r>
            <w:r w:rsidR="002609D1">
              <w:rPr>
                <w:noProof/>
                <w:webHidden/>
              </w:rPr>
              <w:fldChar w:fldCharType="end"/>
            </w:r>
          </w:hyperlink>
        </w:p>
        <w:p w14:paraId="6EEF255A"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6" w:history="1">
            <w:r w:rsidR="002609D1" w:rsidRPr="000742D2">
              <w:rPr>
                <w:rStyle w:val="Hyperlnk"/>
                <w:noProof/>
              </w:rPr>
              <w:t>5.</w:t>
            </w:r>
            <w:r w:rsidR="002609D1">
              <w:rPr>
                <w:rFonts w:asciiTheme="minorHAnsi" w:eastAsiaTheme="minorEastAsia" w:hAnsiTheme="minorHAnsi" w:cstheme="minorBidi"/>
                <w:noProof/>
                <w:lang w:eastAsia="sv-SE"/>
              </w:rPr>
              <w:tab/>
            </w:r>
            <w:r w:rsidR="002609D1" w:rsidRPr="000742D2">
              <w:rPr>
                <w:rStyle w:val="Hyperlnk"/>
                <w:noProof/>
              </w:rPr>
              <w:t>Recommendation for a Council Regulation amending Regulation (EC) No 2533/98 concerning the collection of statistical information by the European Central Bank (ECB/2014/13)</w:t>
            </w:r>
            <w:r w:rsidR="002609D1">
              <w:rPr>
                <w:noProof/>
                <w:webHidden/>
              </w:rPr>
              <w:tab/>
            </w:r>
            <w:r w:rsidR="002609D1">
              <w:rPr>
                <w:noProof/>
                <w:webHidden/>
              </w:rPr>
              <w:fldChar w:fldCharType="begin"/>
            </w:r>
            <w:r w:rsidR="002609D1">
              <w:rPr>
                <w:noProof/>
                <w:webHidden/>
              </w:rPr>
              <w:instrText xml:space="preserve"> PAGEREF _Toc410285116 \h </w:instrText>
            </w:r>
            <w:r w:rsidR="002609D1">
              <w:rPr>
                <w:noProof/>
                <w:webHidden/>
              </w:rPr>
            </w:r>
            <w:r w:rsidR="002609D1">
              <w:rPr>
                <w:noProof/>
                <w:webHidden/>
              </w:rPr>
              <w:fldChar w:fldCharType="separate"/>
            </w:r>
            <w:r w:rsidR="002609D1">
              <w:rPr>
                <w:noProof/>
                <w:webHidden/>
              </w:rPr>
              <w:t>4</w:t>
            </w:r>
            <w:r w:rsidR="002609D1">
              <w:rPr>
                <w:noProof/>
                <w:webHidden/>
              </w:rPr>
              <w:fldChar w:fldCharType="end"/>
            </w:r>
          </w:hyperlink>
        </w:p>
        <w:p w14:paraId="6778F2D7"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7" w:history="1">
            <w:r w:rsidR="002609D1" w:rsidRPr="000742D2">
              <w:rPr>
                <w:rStyle w:val="Hyperlnk"/>
                <w:noProof/>
              </w:rPr>
              <w:t>6.</w:t>
            </w:r>
            <w:r w:rsidR="002609D1">
              <w:rPr>
                <w:rFonts w:asciiTheme="minorHAnsi" w:eastAsiaTheme="minorEastAsia" w:hAnsiTheme="minorHAnsi" w:cstheme="minorBidi"/>
                <w:noProof/>
                <w:lang w:eastAsia="sv-SE"/>
              </w:rPr>
              <w:tab/>
            </w:r>
            <w:r w:rsidR="002609D1" w:rsidRPr="000742D2">
              <w:rPr>
                <w:rStyle w:val="Hyperlnk"/>
                <w:noProof/>
              </w:rPr>
              <w:t>Management report on the implementation of the C.SIS installation and operation budget for 2013</w:t>
            </w:r>
            <w:r w:rsidR="002609D1">
              <w:rPr>
                <w:noProof/>
                <w:webHidden/>
              </w:rPr>
              <w:tab/>
            </w:r>
            <w:r w:rsidR="002609D1">
              <w:rPr>
                <w:noProof/>
                <w:webHidden/>
              </w:rPr>
              <w:fldChar w:fldCharType="begin"/>
            </w:r>
            <w:r w:rsidR="002609D1">
              <w:rPr>
                <w:noProof/>
                <w:webHidden/>
              </w:rPr>
              <w:instrText xml:space="preserve"> PAGEREF _Toc410285117 \h </w:instrText>
            </w:r>
            <w:r w:rsidR="002609D1">
              <w:rPr>
                <w:noProof/>
                <w:webHidden/>
              </w:rPr>
            </w:r>
            <w:r w:rsidR="002609D1">
              <w:rPr>
                <w:noProof/>
                <w:webHidden/>
              </w:rPr>
              <w:fldChar w:fldCharType="separate"/>
            </w:r>
            <w:r w:rsidR="002609D1">
              <w:rPr>
                <w:noProof/>
                <w:webHidden/>
              </w:rPr>
              <w:t>4</w:t>
            </w:r>
            <w:r w:rsidR="002609D1">
              <w:rPr>
                <w:noProof/>
                <w:webHidden/>
              </w:rPr>
              <w:fldChar w:fldCharType="end"/>
            </w:r>
          </w:hyperlink>
        </w:p>
        <w:p w14:paraId="260919C5"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8" w:history="1">
            <w:r w:rsidR="002609D1" w:rsidRPr="000742D2">
              <w:rPr>
                <w:rStyle w:val="Hyperlnk"/>
                <w:noProof/>
              </w:rPr>
              <w:t>7.</w:t>
            </w:r>
            <w:r w:rsidR="002609D1">
              <w:rPr>
                <w:rFonts w:asciiTheme="minorHAnsi" w:eastAsiaTheme="minorEastAsia" w:hAnsiTheme="minorHAnsi" w:cstheme="minorBidi"/>
                <w:noProof/>
                <w:lang w:eastAsia="sv-SE"/>
              </w:rPr>
              <w:tab/>
            </w:r>
            <w:r w:rsidR="002609D1" w:rsidRPr="000742D2">
              <w:rPr>
                <w:rStyle w:val="Hyperlnk"/>
                <w:noProof/>
              </w:rPr>
              <w:t>Amendment to the Three-year Action Programme for the African Peace Facility, 2014-2016</w:t>
            </w:r>
            <w:r w:rsidR="002609D1">
              <w:rPr>
                <w:noProof/>
                <w:webHidden/>
              </w:rPr>
              <w:tab/>
            </w:r>
            <w:r w:rsidR="002609D1">
              <w:rPr>
                <w:noProof/>
                <w:webHidden/>
              </w:rPr>
              <w:fldChar w:fldCharType="begin"/>
            </w:r>
            <w:r w:rsidR="002609D1">
              <w:rPr>
                <w:noProof/>
                <w:webHidden/>
              </w:rPr>
              <w:instrText xml:space="preserve"> PAGEREF _Toc410285118 \h </w:instrText>
            </w:r>
            <w:r w:rsidR="002609D1">
              <w:rPr>
                <w:noProof/>
                <w:webHidden/>
              </w:rPr>
            </w:r>
            <w:r w:rsidR="002609D1">
              <w:rPr>
                <w:noProof/>
                <w:webHidden/>
              </w:rPr>
              <w:fldChar w:fldCharType="separate"/>
            </w:r>
            <w:r w:rsidR="002609D1">
              <w:rPr>
                <w:noProof/>
                <w:webHidden/>
              </w:rPr>
              <w:t>5</w:t>
            </w:r>
            <w:r w:rsidR="002609D1">
              <w:rPr>
                <w:noProof/>
                <w:webHidden/>
              </w:rPr>
              <w:fldChar w:fldCharType="end"/>
            </w:r>
          </w:hyperlink>
        </w:p>
        <w:p w14:paraId="462E511D"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19" w:history="1">
            <w:r w:rsidR="002609D1" w:rsidRPr="000742D2">
              <w:rPr>
                <w:rStyle w:val="Hyperlnk"/>
                <w:noProof/>
                <w:lang w:val="en-US"/>
              </w:rPr>
              <w:t>8.</w:t>
            </w:r>
            <w:r w:rsidR="002609D1">
              <w:rPr>
                <w:rFonts w:asciiTheme="minorHAnsi" w:eastAsiaTheme="minorEastAsia" w:hAnsiTheme="minorHAnsi" w:cstheme="minorBidi"/>
                <w:noProof/>
                <w:lang w:eastAsia="sv-SE"/>
              </w:rPr>
              <w:tab/>
            </w:r>
            <w:r w:rsidR="002609D1" w:rsidRPr="000742D2">
              <w:rPr>
                <w:rStyle w:val="Hyperlnk"/>
                <w:noProof/>
              </w:rPr>
              <w:t xml:space="preserve">-Relations with Belarus – </w:t>
            </w:r>
            <w:r w:rsidR="002609D1" w:rsidRPr="000742D2">
              <w:rPr>
                <w:rStyle w:val="Hyperlnk"/>
                <w:noProof/>
                <w:lang w:val="en-US"/>
              </w:rPr>
              <w:t>List of possible additional concrete measures to deepen the EU's policy of critical engagement with Belarus</w:t>
            </w:r>
            <w:r w:rsidR="002609D1">
              <w:rPr>
                <w:noProof/>
                <w:webHidden/>
              </w:rPr>
              <w:tab/>
            </w:r>
            <w:r w:rsidR="002609D1">
              <w:rPr>
                <w:noProof/>
                <w:webHidden/>
              </w:rPr>
              <w:fldChar w:fldCharType="begin"/>
            </w:r>
            <w:r w:rsidR="002609D1">
              <w:rPr>
                <w:noProof/>
                <w:webHidden/>
              </w:rPr>
              <w:instrText xml:space="preserve"> PAGEREF _Toc410285119 \h </w:instrText>
            </w:r>
            <w:r w:rsidR="002609D1">
              <w:rPr>
                <w:noProof/>
                <w:webHidden/>
              </w:rPr>
            </w:r>
            <w:r w:rsidR="002609D1">
              <w:rPr>
                <w:noProof/>
                <w:webHidden/>
              </w:rPr>
              <w:fldChar w:fldCharType="separate"/>
            </w:r>
            <w:r w:rsidR="002609D1">
              <w:rPr>
                <w:noProof/>
                <w:webHidden/>
              </w:rPr>
              <w:t>5</w:t>
            </w:r>
            <w:r w:rsidR="002609D1">
              <w:rPr>
                <w:noProof/>
                <w:webHidden/>
              </w:rPr>
              <w:fldChar w:fldCharType="end"/>
            </w:r>
          </w:hyperlink>
        </w:p>
        <w:p w14:paraId="79EAA85D" w14:textId="77777777" w:rsidR="002609D1" w:rsidRDefault="0010192B">
          <w:pPr>
            <w:pStyle w:val="Innehll1"/>
            <w:tabs>
              <w:tab w:val="left" w:pos="440"/>
              <w:tab w:val="right" w:leader="dot" w:pos="9062"/>
            </w:tabs>
            <w:rPr>
              <w:rFonts w:asciiTheme="minorHAnsi" w:eastAsiaTheme="minorEastAsia" w:hAnsiTheme="minorHAnsi" w:cstheme="minorBidi"/>
              <w:noProof/>
              <w:lang w:eastAsia="sv-SE"/>
            </w:rPr>
          </w:pPr>
          <w:hyperlink w:anchor="_Toc410285120" w:history="1">
            <w:r w:rsidR="002609D1" w:rsidRPr="000742D2">
              <w:rPr>
                <w:rStyle w:val="Hyperlnk"/>
                <w:noProof/>
              </w:rPr>
              <w:t>9.</w:t>
            </w:r>
            <w:r w:rsidR="002609D1">
              <w:rPr>
                <w:rFonts w:asciiTheme="minorHAnsi" w:eastAsiaTheme="minorEastAsia" w:hAnsiTheme="minorHAnsi" w:cstheme="minorBidi"/>
                <w:noProof/>
                <w:lang w:eastAsia="sv-SE"/>
              </w:rPr>
              <w:tab/>
            </w:r>
            <w:r w:rsidR="002609D1" w:rsidRPr="000742D2">
              <w:rPr>
                <w:rStyle w:val="Hyperlnk"/>
                <w:noProof/>
              </w:rPr>
              <w:t>Council Decision 2014/512/CFSP of 31 July 2014 concerning restrictive measures in view of Russia's actions destabilising the situation in Ukraine =Council Regulation (EU) No 833/2014 of 31 July 2014 concerning restrictive measures in view of Russia's actions destabilising the situation in Ukraine</w:t>
            </w:r>
            <w:r w:rsidR="002609D1">
              <w:rPr>
                <w:noProof/>
                <w:webHidden/>
              </w:rPr>
              <w:tab/>
            </w:r>
            <w:r w:rsidR="002609D1">
              <w:rPr>
                <w:noProof/>
                <w:webHidden/>
              </w:rPr>
              <w:fldChar w:fldCharType="begin"/>
            </w:r>
            <w:r w:rsidR="002609D1">
              <w:rPr>
                <w:noProof/>
                <w:webHidden/>
              </w:rPr>
              <w:instrText xml:space="preserve"> PAGEREF _Toc410285120 \h </w:instrText>
            </w:r>
            <w:r w:rsidR="002609D1">
              <w:rPr>
                <w:noProof/>
                <w:webHidden/>
              </w:rPr>
            </w:r>
            <w:r w:rsidR="002609D1">
              <w:rPr>
                <w:noProof/>
                <w:webHidden/>
              </w:rPr>
              <w:fldChar w:fldCharType="separate"/>
            </w:r>
            <w:r w:rsidR="002609D1">
              <w:rPr>
                <w:noProof/>
                <w:webHidden/>
              </w:rPr>
              <w:t>6</w:t>
            </w:r>
            <w:r w:rsidR="002609D1">
              <w:rPr>
                <w:noProof/>
                <w:webHidden/>
              </w:rPr>
              <w:fldChar w:fldCharType="end"/>
            </w:r>
          </w:hyperlink>
        </w:p>
        <w:p w14:paraId="3A49E807" w14:textId="77777777" w:rsidR="002609D1" w:rsidRDefault="0010192B">
          <w:pPr>
            <w:pStyle w:val="Innehll1"/>
            <w:tabs>
              <w:tab w:val="left" w:pos="660"/>
              <w:tab w:val="right" w:leader="dot" w:pos="9062"/>
            </w:tabs>
            <w:rPr>
              <w:rFonts w:asciiTheme="minorHAnsi" w:eastAsiaTheme="minorEastAsia" w:hAnsiTheme="minorHAnsi" w:cstheme="minorBidi"/>
              <w:noProof/>
              <w:lang w:eastAsia="sv-SE"/>
            </w:rPr>
          </w:pPr>
          <w:hyperlink w:anchor="_Toc410285121" w:history="1">
            <w:r w:rsidR="002609D1" w:rsidRPr="000742D2">
              <w:rPr>
                <w:rStyle w:val="Hyperlnk"/>
                <w:noProof/>
              </w:rPr>
              <w:t>10.</w:t>
            </w:r>
            <w:r w:rsidR="002609D1">
              <w:rPr>
                <w:rFonts w:asciiTheme="minorHAnsi" w:eastAsiaTheme="minorEastAsia" w:hAnsiTheme="minorHAnsi" w:cstheme="minorBidi"/>
                <w:noProof/>
                <w:lang w:eastAsia="sv-SE"/>
              </w:rPr>
              <w:tab/>
            </w:r>
            <w:r w:rsidR="002609D1" w:rsidRPr="000742D2">
              <w:rPr>
                <w:rStyle w:val="Hyperlnk"/>
                <w:noProof/>
              </w:rPr>
              <w:t>Council Decision amending Decision 2014/119/CFSP concerning restrictive measures directed against certain persons, entities and bodies in view of the situation in Ukraine  = Council Regulation amending Regulation (EU) No 208/2014 concerning restrictive measures directed against certain persons, entities and bodies in view of the situation in Ukraine</w:t>
            </w:r>
            <w:r w:rsidR="002609D1">
              <w:rPr>
                <w:noProof/>
                <w:webHidden/>
              </w:rPr>
              <w:tab/>
            </w:r>
            <w:r w:rsidR="002609D1">
              <w:rPr>
                <w:noProof/>
                <w:webHidden/>
              </w:rPr>
              <w:fldChar w:fldCharType="begin"/>
            </w:r>
            <w:r w:rsidR="002609D1">
              <w:rPr>
                <w:noProof/>
                <w:webHidden/>
              </w:rPr>
              <w:instrText xml:space="preserve"> PAGEREF _Toc410285121 \h </w:instrText>
            </w:r>
            <w:r w:rsidR="002609D1">
              <w:rPr>
                <w:noProof/>
                <w:webHidden/>
              </w:rPr>
            </w:r>
            <w:r w:rsidR="002609D1">
              <w:rPr>
                <w:noProof/>
                <w:webHidden/>
              </w:rPr>
              <w:fldChar w:fldCharType="separate"/>
            </w:r>
            <w:r w:rsidR="002609D1">
              <w:rPr>
                <w:noProof/>
                <w:webHidden/>
              </w:rPr>
              <w:t>6</w:t>
            </w:r>
            <w:r w:rsidR="002609D1">
              <w:rPr>
                <w:noProof/>
                <w:webHidden/>
              </w:rPr>
              <w:fldChar w:fldCharType="end"/>
            </w:r>
          </w:hyperlink>
        </w:p>
        <w:p w14:paraId="4EC0DCFA" w14:textId="77777777" w:rsidR="00D957FB" w:rsidRDefault="00FB0D46">
          <w:r>
            <w:rPr>
              <w:b/>
              <w:bCs/>
              <w:noProof/>
            </w:rPr>
            <w:fldChar w:fldCharType="end"/>
          </w:r>
        </w:p>
      </w:sdtContent>
    </w:sdt>
    <w:p w14:paraId="4EC0DCFB" w14:textId="77777777" w:rsidR="00D957FB" w:rsidRDefault="00FB0D46">
      <w:pPr>
        <w:ind w:left="0"/>
      </w:pPr>
      <w:r>
        <w:br w:type="page"/>
      </w:r>
    </w:p>
    <w:p w14:paraId="4EC0DCFC" w14:textId="77777777" w:rsidR="00643D86" w:rsidRDefault="0010192B" w:rsidP="00643D86">
      <w:pPr>
        <w:pStyle w:val="Rubrik1"/>
        <w:numPr>
          <w:ilvl w:val="0"/>
          <w:numId w:val="0"/>
        </w:numPr>
      </w:pPr>
      <w:bookmarkStart w:id="1" w:name="_Toc364854645"/>
    </w:p>
    <w:p w14:paraId="4EC0DCFD" w14:textId="77777777" w:rsidR="00643D86" w:rsidRPr="0010192B" w:rsidRDefault="00FB0D46" w:rsidP="00643D86">
      <w:pPr>
        <w:pStyle w:val="Rubrik1"/>
        <w:rPr>
          <w:lang w:val="en-US"/>
        </w:rPr>
      </w:pPr>
      <w:bookmarkStart w:id="2" w:name="_Toc410285112"/>
      <w:r w:rsidRPr="0010192B">
        <w:rPr>
          <w:noProof/>
          <w:lang w:val="en-US"/>
        </w:rPr>
        <w:t>Monthly list of acts adopted under the written procedure</w:t>
      </w:r>
      <w:bookmarkEnd w:id="2"/>
    </w:p>
    <w:p w14:paraId="013A5CE9" w14:textId="77777777" w:rsidR="00CE6FB3" w:rsidRDefault="00FB0D46" w:rsidP="00CE6FB3">
      <w:pPr>
        <w:pStyle w:val="Liststycke"/>
        <w:numPr>
          <w:ilvl w:val="0"/>
          <w:numId w:val="3"/>
        </w:numPr>
        <w:rPr>
          <w:lang w:val="en-US"/>
        </w:rPr>
      </w:pPr>
      <w:r w:rsidRPr="00CE6FB3">
        <w:rPr>
          <w:lang w:val="en-US"/>
        </w:rPr>
        <w:t>September 2014</w:t>
      </w:r>
      <w:r w:rsidR="00CE6FB3" w:rsidRPr="00CE6FB3">
        <w:rPr>
          <w:lang w:val="en-US"/>
        </w:rPr>
        <w:t xml:space="preserve"> </w:t>
      </w:r>
      <w:r w:rsidRPr="00CE6FB3">
        <w:rPr>
          <w:lang w:val="en-US"/>
        </w:rPr>
        <w:t>b)October 2014 2</w:t>
      </w:r>
      <w:r w:rsidR="00CE6FB3" w:rsidRPr="00CE6FB3">
        <w:rPr>
          <w:lang w:val="en-US"/>
        </w:rPr>
        <w:t xml:space="preserve"> </w:t>
      </w:r>
      <w:r w:rsidRPr="00CE6FB3">
        <w:rPr>
          <w:lang w:val="en-US"/>
        </w:rPr>
        <w:t>c)November 2014</w:t>
      </w:r>
      <w:r w:rsidR="00CE6FB3" w:rsidRPr="00CE6FB3">
        <w:rPr>
          <w:lang w:val="en-US"/>
        </w:rPr>
        <w:t xml:space="preserve"> </w:t>
      </w:r>
    </w:p>
    <w:p w14:paraId="4EC0DCFE" w14:textId="370AFE95" w:rsidR="00643D86" w:rsidRPr="0010192B" w:rsidRDefault="00FB0D46" w:rsidP="00CE6FB3">
      <w:pPr>
        <w:pStyle w:val="Liststycke"/>
        <w:ind w:left="1074"/>
      </w:pPr>
      <w:r w:rsidRPr="0010192B">
        <w:rPr>
          <w:noProof/>
        </w:rPr>
        <w:t>5416</w:t>
      </w:r>
      <w:r w:rsidRPr="0010192B">
        <w:t>/15 RPE 15417/15 RPE 25419/15 RPE 3</w:t>
      </w:r>
    </w:p>
    <w:p w14:paraId="4EC0DD02" w14:textId="6F53CCC4" w:rsidR="00643D86" w:rsidRDefault="00FB0D46" w:rsidP="00643D86">
      <w:r w:rsidRPr="00B44CE2">
        <w:rPr>
          <w:b/>
        </w:rPr>
        <w:t>Annotering</w:t>
      </w:r>
      <w:r>
        <w:rPr>
          <w:b/>
        </w:rPr>
        <w:br/>
      </w:r>
      <w:r>
        <w:t>Föranleder ingen annotering.</w:t>
      </w:r>
    </w:p>
    <w:p w14:paraId="4EC0DD03" w14:textId="77777777" w:rsidR="00643D86" w:rsidRPr="0010192B" w:rsidRDefault="00FB0D46" w:rsidP="00643D86">
      <w:pPr>
        <w:pStyle w:val="Rubrik1"/>
        <w:rPr>
          <w:lang w:val="en-US"/>
        </w:rPr>
      </w:pPr>
      <w:bookmarkStart w:id="3" w:name="_Toc410285113"/>
      <w:r w:rsidRPr="0010192B">
        <w:rPr>
          <w:noProof/>
          <w:lang w:val="en-US"/>
        </w:rPr>
        <w:t>Case before the General Court</w:t>
      </w:r>
      <w:r w:rsidRPr="0010192B">
        <w:rPr>
          <w:noProof/>
          <w:lang w:val="en-US"/>
        </w:rPr>
        <w:br/>
        <w:t>=Case C-545/14 P(Aguy Clement Georgias and Others v. Council of the European Union)</w:t>
      </w:r>
      <w:bookmarkEnd w:id="3"/>
    </w:p>
    <w:p w14:paraId="4EC0DD04" w14:textId="665F1DE1" w:rsidR="00643D86" w:rsidRPr="0010192B" w:rsidRDefault="00FB0D46" w:rsidP="00643D86">
      <w:r w:rsidRPr="0010192B">
        <w:rPr>
          <w:noProof/>
        </w:rPr>
        <w:t>5466</w:t>
      </w:r>
      <w:r w:rsidRPr="0010192B">
        <w:t>/15 JUR 47 RELEX 45 COAFR 22 PESC 62</w:t>
      </w:r>
    </w:p>
    <w:p w14:paraId="4EC0DD05" w14:textId="77777777" w:rsidR="00643D86" w:rsidRDefault="00FB0D46" w:rsidP="00643D86">
      <w:r>
        <w:rPr>
          <w:b/>
        </w:rPr>
        <w:t>Ansvarigt statsråd</w:t>
      </w:r>
      <w:r>
        <w:rPr>
          <w:b/>
        </w:rPr>
        <w:br/>
      </w:r>
      <w:r>
        <w:rPr>
          <w:noProof/>
        </w:rPr>
        <w:t>Margot Wallström</w:t>
      </w:r>
    </w:p>
    <w:p w14:paraId="4EC0DD08" w14:textId="77777777" w:rsidR="00643D86" w:rsidRDefault="00FB0D46" w:rsidP="00643D86">
      <w:r w:rsidRPr="00B44CE2">
        <w:rPr>
          <w:b/>
        </w:rPr>
        <w:t>Annotering</w:t>
      </w:r>
      <w:r>
        <w:rPr>
          <w:b/>
        </w:rPr>
        <w:br/>
      </w:r>
      <w:r>
        <w:rPr>
          <w:b/>
          <w:bCs/>
        </w:rPr>
        <w:t xml:space="preserve">Avsikt med behandlingen i rådet: </w:t>
      </w:r>
      <w:r>
        <w:t xml:space="preserve">Information om ett överklagat mål vid EU-domstolen där rådet har utsett ombud.  </w:t>
      </w:r>
    </w:p>
    <w:p w14:paraId="4EC0DD09" w14:textId="77777777" w:rsidR="006D2E63" w:rsidRDefault="00FB0D46">
      <w:pPr>
        <w:spacing w:after="280" w:afterAutospacing="1"/>
      </w:pPr>
      <w:r>
        <w:rPr>
          <w:b/>
          <w:bCs/>
        </w:rPr>
        <w:t>Hur regeringen ställer sig till den blivande A-punkten:</w:t>
      </w:r>
      <w:r>
        <w:t xml:space="preserve"> Regeringen har ingen erinran mot denna informationspunkt. </w:t>
      </w:r>
    </w:p>
    <w:p w14:paraId="4EC0DD0B" w14:textId="7F2DB783" w:rsidR="00FB32B9" w:rsidRDefault="00FB0D46">
      <w:pPr>
        <w:spacing w:after="280" w:afterAutospacing="1"/>
        <w:rPr>
          <w:noProof/>
        </w:rPr>
      </w:pPr>
      <w:r>
        <w:rPr>
          <w:b/>
          <w:bCs/>
        </w:rPr>
        <w:t>Bakgrund:</w:t>
      </w:r>
      <w:r>
        <w:t xml:space="preserve"> Målet rör skadestånd med anledning av att sökanden har varit föremål för restriktiva åtgärder. Talan ogillades av tribunalen.</w:t>
      </w:r>
    </w:p>
    <w:p w14:paraId="4EC0DD0C" w14:textId="77777777" w:rsidR="00643D86" w:rsidRPr="0010192B" w:rsidRDefault="00FB0D46" w:rsidP="00643D86">
      <w:pPr>
        <w:pStyle w:val="Rubrik1"/>
        <w:rPr>
          <w:lang w:val="en-US"/>
        </w:rPr>
      </w:pPr>
      <w:bookmarkStart w:id="4" w:name="_Toc410285114"/>
      <w:r w:rsidRPr="0010192B">
        <w:rPr>
          <w:noProof/>
          <w:lang w:val="en-US"/>
        </w:rPr>
        <w:t>Case before the Court of Justice</w:t>
      </w:r>
      <w:r w:rsidRPr="0010192B">
        <w:rPr>
          <w:noProof/>
          <w:lang w:val="en-US"/>
        </w:rPr>
        <w:br/>
        <w:t>=Case C-595/14 (European Parliament v/Council of the European Union)</w:t>
      </w:r>
      <w:bookmarkEnd w:id="4"/>
    </w:p>
    <w:p w14:paraId="4EC0DD0D" w14:textId="0F97C2FF" w:rsidR="00643D86" w:rsidRPr="0010192B" w:rsidRDefault="00FB0D46" w:rsidP="00643D86">
      <w:r w:rsidRPr="0010192B">
        <w:rPr>
          <w:noProof/>
        </w:rPr>
        <w:t>5550</w:t>
      </w:r>
      <w:r w:rsidRPr="0010192B">
        <w:t>/2015 JUR 60 JAI 43 CORDROGUE 3</w:t>
      </w:r>
    </w:p>
    <w:p w14:paraId="4EC0DD0E" w14:textId="77777777" w:rsidR="00643D86" w:rsidRDefault="00FB0D46" w:rsidP="00643D86">
      <w:r>
        <w:rPr>
          <w:b/>
        </w:rPr>
        <w:t>Ansvarigt statsråd</w:t>
      </w:r>
      <w:r>
        <w:rPr>
          <w:b/>
        </w:rPr>
        <w:br/>
      </w:r>
      <w:r>
        <w:rPr>
          <w:noProof/>
        </w:rPr>
        <w:t>Margot Wallström</w:t>
      </w:r>
    </w:p>
    <w:p w14:paraId="4EC0DD11" w14:textId="77777777" w:rsidR="00643D86" w:rsidRDefault="00FB0D46" w:rsidP="00643D86">
      <w:r w:rsidRPr="00B44CE2">
        <w:rPr>
          <w:b/>
        </w:rPr>
        <w:t>Annotering</w:t>
      </w:r>
      <w:r>
        <w:rPr>
          <w:b/>
        </w:rPr>
        <w:br/>
      </w:r>
      <w:r>
        <w:rPr>
          <w:b/>
          <w:bCs/>
        </w:rPr>
        <w:t xml:space="preserve">Avsikt med behandlingen i rådet: </w:t>
      </w:r>
      <w:r>
        <w:t xml:space="preserve">Information om mål vid EU-domstolen där rådet har utsett ombud.  </w:t>
      </w:r>
    </w:p>
    <w:p w14:paraId="4EC0DD12" w14:textId="77777777" w:rsidR="006D2E63" w:rsidRDefault="00FB0D46">
      <w:pPr>
        <w:spacing w:after="280" w:afterAutospacing="1"/>
      </w:pPr>
      <w:r>
        <w:rPr>
          <w:b/>
          <w:bCs/>
        </w:rPr>
        <w:t>Hur regeringen ställer sig till den blivande A-punkten:</w:t>
      </w:r>
      <w:r>
        <w:t xml:space="preserve"> Regeringen har ingen erinran mot denna informationspunkt. </w:t>
      </w:r>
    </w:p>
    <w:p w14:paraId="4EC0DD14" w14:textId="0946A696" w:rsidR="00FB32B9" w:rsidRDefault="00FB0D46">
      <w:pPr>
        <w:spacing w:after="280" w:afterAutospacing="1"/>
        <w:rPr>
          <w:noProof/>
        </w:rPr>
      </w:pPr>
      <w:r>
        <w:rPr>
          <w:b/>
          <w:bCs/>
        </w:rPr>
        <w:t xml:space="preserve">Bakgrund: </w:t>
      </w:r>
      <w:r>
        <w:t>Målet rör en talan om ogiltighetsförklaring av rådets genomförandebeslut av den 25 september 2014 om att vissa substanser ska underställas kontrollåtgärder.</w:t>
      </w:r>
    </w:p>
    <w:p w14:paraId="4EC0DD15" w14:textId="77777777" w:rsidR="00643D86" w:rsidRPr="0010192B" w:rsidRDefault="00FB0D46" w:rsidP="00643D86">
      <w:pPr>
        <w:pStyle w:val="Rubrik1"/>
        <w:rPr>
          <w:lang w:val="en-US"/>
        </w:rPr>
      </w:pPr>
      <w:bookmarkStart w:id="5" w:name="_Toc410285115"/>
      <w:r w:rsidRPr="0010192B">
        <w:rPr>
          <w:noProof/>
          <w:lang w:val="en-US"/>
        </w:rPr>
        <w:t>Submission of the new draft design of a Finnish commemorative 2 euro coin</w:t>
      </w:r>
      <w:bookmarkEnd w:id="5"/>
    </w:p>
    <w:p w14:paraId="19C77A97" w14:textId="427EA9DB" w:rsidR="00183AFB" w:rsidRDefault="00FB0D46" w:rsidP="00643D86">
      <w:pPr>
        <w:rPr>
          <w:b/>
        </w:rPr>
      </w:pPr>
      <w:r w:rsidRPr="0010192B">
        <w:rPr>
          <w:noProof/>
        </w:rPr>
        <w:t>5383</w:t>
      </w:r>
      <w:r w:rsidRPr="0010192B">
        <w:t>/15 ECOFIN 34 UEM 12</w:t>
      </w:r>
    </w:p>
    <w:p w14:paraId="4EC0DD17" w14:textId="14B6C3B5" w:rsidR="00643D86" w:rsidRDefault="00FB0D46" w:rsidP="00643D86">
      <w:r>
        <w:rPr>
          <w:b/>
        </w:rPr>
        <w:lastRenderedPageBreak/>
        <w:t>Ansvarigt statsråd</w:t>
      </w:r>
      <w:r>
        <w:rPr>
          <w:b/>
        </w:rPr>
        <w:br/>
      </w:r>
      <w:r>
        <w:rPr>
          <w:noProof/>
        </w:rPr>
        <w:t>Per Bolund</w:t>
      </w:r>
    </w:p>
    <w:p w14:paraId="4EC0DD1A" w14:textId="77777777" w:rsidR="00643D86" w:rsidRDefault="00FB0D46" w:rsidP="00643D86">
      <w:r w:rsidRPr="00B44CE2">
        <w:rPr>
          <w:b/>
        </w:rPr>
        <w:t>Annotering</w:t>
      </w:r>
      <w:r>
        <w:rPr>
          <w:b/>
        </w:rPr>
        <w:br/>
      </w:r>
      <w:r>
        <w:t>Föranleder ingen annotering.</w:t>
      </w:r>
    </w:p>
    <w:p w14:paraId="4EC0DD1B" w14:textId="77777777" w:rsidR="00643D86" w:rsidRPr="0010192B" w:rsidRDefault="00FB0D46" w:rsidP="00643D86">
      <w:pPr>
        <w:pStyle w:val="Rubrik1"/>
        <w:rPr>
          <w:lang w:val="en-US"/>
        </w:rPr>
      </w:pPr>
      <w:bookmarkStart w:id="6" w:name="_Toc410285116"/>
      <w:r w:rsidRPr="0010192B">
        <w:rPr>
          <w:noProof/>
          <w:lang w:val="en-US"/>
        </w:rPr>
        <w:t>Recommendation for a Council Regulation amending Regulation (EC) No 2533/98 concerning the collection of statistical information by the European Central Bank (ECB/2014/13)</w:t>
      </w:r>
      <w:bookmarkEnd w:id="6"/>
    </w:p>
    <w:p w14:paraId="36BD9318" w14:textId="77777777" w:rsidR="00183AFB" w:rsidRDefault="00FB0D46" w:rsidP="00643D86">
      <w:pPr>
        <w:rPr>
          <w:lang w:val="en-US"/>
        </w:rPr>
      </w:pPr>
      <w:r>
        <w:rPr>
          <w:noProof/>
          <w:lang w:val="en-US"/>
        </w:rPr>
        <w:t>=</w:t>
      </w:r>
      <w:r>
        <w:rPr>
          <w:lang w:val="en-US"/>
        </w:rPr>
        <w:t>Political agreement</w:t>
      </w:r>
    </w:p>
    <w:p w14:paraId="4EC0DD1C" w14:textId="6A0A3001" w:rsidR="00643D86" w:rsidRDefault="00FB0D46" w:rsidP="00643D86">
      <w:pPr>
        <w:rPr>
          <w:lang w:val="en-US"/>
        </w:rPr>
      </w:pPr>
      <w:r>
        <w:rPr>
          <w:noProof/>
          <w:lang w:val="en-US"/>
        </w:rPr>
        <w:t>5465</w:t>
      </w:r>
      <w:r>
        <w:rPr>
          <w:lang w:val="en-US"/>
        </w:rPr>
        <w:t>/15 STATIS 6 UEM 13 ECOFIN 40</w:t>
      </w:r>
      <w:r w:rsidR="002609D1">
        <w:rPr>
          <w:lang w:val="en-US"/>
        </w:rPr>
        <w:t xml:space="preserve"> </w:t>
      </w:r>
      <w:r>
        <w:rPr>
          <w:lang w:val="en-US"/>
        </w:rPr>
        <w:t>14345/14 STATIS 107 UEM 332 ECOFIN 922</w:t>
      </w:r>
    </w:p>
    <w:p w14:paraId="4EC0DD1D" w14:textId="77777777" w:rsidR="00643D86" w:rsidRDefault="00FB0D46" w:rsidP="00643D86">
      <w:r>
        <w:rPr>
          <w:b/>
        </w:rPr>
        <w:t>Ansvarigt statsråd</w:t>
      </w:r>
      <w:r>
        <w:rPr>
          <w:b/>
        </w:rPr>
        <w:br/>
      </w:r>
      <w:r>
        <w:rPr>
          <w:noProof/>
        </w:rPr>
        <w:t>Ardalan Shekarabi</w:t>
      </w:r>
    </w:p>
    <w:p w14:paraId="4EC0DD20" w14:textId="77777777" w:rsidR="00643D86" w:rsidRDefault="00FB0D46" w:rsidP="00643D86">
      <w:r w:rsidRPr="00B44CE2">
        <w:rPr>
          <w:b/>
        </w:rPr>
        <w:t>Annotering</w:t>
      </w:r>
      <w:r>
        <w:rPr>
          <w:b/>
        </w:rPr>
        <w:br/>
      </w:r>
      <w:r>
        <w:rPr>
          <w:b/>
          <w:bCs/>
        </w:rPr>
        <w:t>Avsikt med behandlingen i rådet:</w:t>
      </w:r>
      <w:r>
        <w:t xml:space="preserve"> Rådet ska godkänna kompromisstexten. </w:t>
      </w:r>
    </w:p>
    <w:p w14:paraId="4EC0DD21" w14:textId="77777777" w:rsidR="006D2E63" w:rsidRDefault="00FB0D46">
      <w:pPr>
        <w:spacing w:after="280" w:afterAutospacing="1"/>
      </w:pPr>
      <w:r>
        <w:rPr>
          <w:b/>
          <w:bCs/>
        </w:rPr>
        <w:t>Hur regeringen ställer sig till den blivande A-punkten:</w:t>
      </w:r>
      <w:r>
        <w:t xml:space="preserve"> Regeringen godkänner A-punkten. </w:t>
      </w:r>
    </w:p>
    <w:p w14:paraId="4EC0DD22" w14:textId="77777777" w:rsidR="006D2E63" w:rsidRDefault="00FB0D46">
      <w:pPr>
        <w:spacing w:after="280" w:afterAutospacing="1"/>
      </w:pPr>
      <w:r>
        <w:rPr>
          <w:b/>
          <w:bCs/>
        </w:rPr>
        <w:t>Bakgrund: </w:t>
      </w:r>
      <w:r>
        <w:t>Den gemensamma övervakningsmekanismen ger Europeiska centralbanken (ECB) särskilda tillsynsuppgifter. För att möjliggöra insamling av statistiska uppgifter för tillsyn, presenterade ECB våren 2014 ett förslag till rekommendation till rådets förordning om ändring av förordning (EG) nr 2533/98 om insamling av statistiska uppgifter från Europeiska centralbanken.</w:t>
      </w:r>
    </w:p>
    <w:p w14:paraId="4EC0DD23" w14:textId="77777777" w:rsidR="006D2E63" w:rsidRDefault="00FB0D46">
      <w:pPr>
        <w:spacing w:after="280" w:afterAutospacing="1"/>
      </w:pPr>
      <w:r>
        <w:t>Förordning 2533/98 tillåter redan insamling av konfidentiella uppgifter för statistiska ändamål. I syfte att minimera rapporteringsbördan föreslås att ECB, i likhet med de nationella centralbankerna, ska tillåtas att samla in konfidentiella uppgifter som ska användas inom området för tillsyn över kreditinstitut.</w:t>
      </w:r>
    </w:p>
    <w:p w14:paraId="4EC0DD25" w14:textId="65043C73" w:rsidR="00FB32B9" w:rsidRDefault="00FB0D46">
      <w:pPr>
        <w:spacing w:after="280" w:afterAutospacing="1"/>
        <w:rPr>
          <w:noProof/>
        </w:rPr>
      </w:pPr>
      <w:r>
        <w:t>Dessutom föreslås att insynsskyddade statistiska uppgifter kan överföras mellan Europeiska centralbankssystemet och myndigheterna i medlemsländerna och unionen och den europeiska stabilitetsmekanismen.</w:t>
      </w:r>
    </w:p>
    <w:p w14:paraId="4EC0DD26" w14:textId="77777777" w:rsidR="00643D86" w:rsidRPr="0010192B" w:rsidRDefault="00FB0D46" w:rsidP="00643D86">
      <w:pPr>
        <w:pStyle w:val="Rubrik1"/>
        <w:rPr>
          <w:lang w:val="en-US"/>
        </w:rPr>
      </w:pPr>
      <w:bookmarkStart w:id="7" w:name="_Toc410285117"/>
      <w:r w:rsidRPr="0010192B">
        <w:rPr>
          <w:noProof/>
          <w:lang w:val="en-US"/>
        </w:rPr>
        <w:t>Management report on the implementation of the C.SIS installation and operation budget for 2013</w:t>
      </w:r>
      <w:bookmarkEnd w:id="7"/>
    </w:p>
    <w:p w14:paraId="6A8179A3" w14:textId="77777777" w:rsidR="00183AFB" w:rsidRDefault="00FB0D46" w:rsidP="00643D86">
      <w:pPr>
        <w:rPr>
          <w:b/>
        </w:rPr>
      </w:pPr>
      <w:r w:rsidRPr="0010192B">
        <w:rPr>
          <w:noProof/>
        </w:rPr>
        <w:t>5480</w:t>
      </w:r>
      <w:r w:rsidRPr="0010192B">
        <w:t>/15 SIRIS 6 COMIX 36</w:t>
      </w:r>
      <w:r w:rsidRPr="0010192B">
        <w:br/>
      </w:r>
    </w:p>
    <w:p w14:paraId="4EC0DD28" w14:textId="04244C04" w:rsidR="00643D86" w:rsidRDefault="00FB0D46" w:rsidP="00643D86">
      <w:r>
        <w:rPr>
          <w:b/>
        </w:rPr>
        <w:t>Ansvarigt statsråd</w:t>
      </w:r>
      <w:r>
        <w:rPr>
          <w:b/>
        </w:rPr>
        <w:br/>
      </w:r>
      <w:r>
        <w:rPr>
          <w:noProof/>
        </w:rPr>
        <w:t>Anders Ygeman</w:t>
      </w:r>
    </w:p>
    <w:p w14:paraId="4EC0DD2D" w14:textId="0C90CC3A" w:rsidR="006D2E63" w:rsidRDefault="00FB0D46" w:rsidP="00183AFB">
      <w:r w:rsidRPr="00B44CE2">
        <w:rPr>
          <w:b/>
        </w:rPr>
        <w:t>Annotering</w:t>
      </w:r>
      <w:r>
        <w:rPr>
          <w:b/>
        </w:rPr>
        <w:br/>
      </w:r>
      <w:r>
        <w:rPr>
          <w:b/>
          <w:bCs/>
        </w:rPr>
        <w:t>Avsikt med behandlingen i rådet:</w:t>
      </w:r>
      <w:r>
        <w:t xml:space="preserve"> Medlemsstaterna, församlade i rådet, ska godkänna förvaltningsrapporten om genomförandet av installations- och driftsbudgeten för C.SIS 2013.</w:t>
      </w:r>
    </w:p>
    <w:p w14:paraId="4EC0DD2F" w14:textId="48B91F96" w:rsidR="006D2E63" w:rsidRDefault="00FB0D46">
      <w:pPr>
        <w:spacing w:after="280" w:afterAutospacing="1"/>
      </w:pPr>
      <w:r>
        <w:rPr>
          <w:b/>
          <w:bCs/>
        </w:rPr>
        <w:t>Hur regeringen ställer sig till den blivande A-punkten:</w:t>
      </w:r>
      <w:r>
        <w:t xml:space="preserve"> Sverige kan godkänna punkten. </w:t>
      </w:r>
    </w:p>
    <w:p w14:paraId="4EC0DD32" w14:textId="17DE030F" w:rsidR="00FB32B9" w:rsidRDefault="00FB0D46">
      <w:pPr>
        <w:spacing w:after="280" w:afterAutospacing="1"/>
        <w:rPr>
          <w:noProof/>
        </w:rPr>
      </w:pPr>
      <w:r>
        <w:rPr>
          <w:b/>
          <w:bCs/>
        </w:rPr>
        <w:lastRenderedPageBreak/>
        <w:t>Bakgrund:</w:t>
      </w:r>
      <w:r w:rsidR="00183AFB">
        <w:rPr>
          <w:b/>
          <w:bCs/>
        </w:rPr>
        <w:t xml:space="preserve"> </w:t>
      </w:r>
      <w:r>
        <w:t>Enligt den finansiella förordningen för C.SIS ska Frankrike lägga fram den nödvändiga dokumentationen för att godkännande av räkenskaperna. Gällande dessa utgifter har rådet beslutat att det är de berörda medlemsstaterna, och inte rådet, som ska godkänna räkenskaperna.</w:t>
      </w:r>
      <w:r>
        <w:br/>
        <w:t>Dokumentet godkändes i arbetsgruppen för Schengenfrågor (SIS/Sirene) den 10 november 2014. Coreper ombeds begära att medlemsstaterna i rådet ska anta rapporten angående C.SIS installations- och driftsbudget för 2013.</w:t>
      </w:r>
    </w:p>
    <w:p w14:paraId="4EC0DD33" w14:textId="77777777" w:rsidR="00643D86" w:rsidRPr="0010192B" w:rsidRDefault="00FB0D46" w:rsidP="00643D86">
      <w:pPr>
        <w:pStyle w:val="Rubrik1"/>
        <w:rPr>
          <w:lang w:val="en-US"/>
        </w:rPr>
      </w:pPr>
      <w:bookmarkStart w:id="8" w:name="_Toc410285118"/>
      <w:r w:rsidRPr="0010192B">
        <w:rPr>
          <w:noProof/>
          <w:lang w:val="en-US"/>
        </w:rPr>
        <w:t>Amendment to the Three-year Action Programme for the African Peace Facility, 2014-2016</w:t>
      </w:r>
      <w:bookmarkEnd w:id="8"/>
    </w:p>
    <w:p w14:paraId="32510A87" w14:textId="77777777" w:rsidR="00183AFB" w:rsidRDefault="00FB0D46" w:rsidP="00643D86">
      <w:pPr>
        <w:rPr>
          <w:lang w:val="en-US"/>
        </w:rPr>
      </w:pPr>
      <w:r>
        <w:rPr>
          <w:noProof/>
          <w:lang w:val="en-US"/>
        </w:rPr>
        <w:t>5382</w:t>
      </w:r>
      <w:r>
        <w:rPr>
          <w:lang w:val="en-US"/>
        </w:rPr>
        <w:t>/15 ACP 8 FIN 38 RELEX 37 COAFR 18 PESC 48 ONU 6</w:t>
      </w:r>
    </w:p>
    <w:p w14:paraId="4EC0DD35" w14:textId="2C7BF73D" w:rsidR="00643D86" w:rsidRPr="00183AFB" w:rsidRDefault="00FB0D46" w:rsidP="00643D86">
      <w:r>
        <w:rPr>
          <w:b/>
        </w:rPr>
        <w:t>Ansvarigt statsråd</w:t>
      </w:r>
      <w:r w:rsidR="00183AFB">
        <w:rPr>
          <w:b/>
        </w:rPr>
        <w:br/>
      </w:r>
      <w:r w:rsidR="00183AFB" w:rsidRPr="00183AFB">
        <w:t>Margot Wallström</w:t>
      </w:r>
    </w:p>
    <w:p w14:paraId="1E1D5341" w14:textId="7FF40A6C" w:rsidR="00183AFB" w:rsidRPr="00183AFB" w:rsidRDefault="00FB0D46" w:rsidP="00183AFB">
      <w:r w:rsidRPr="00B44CE2">
        <w:rPr>
          <w:b/>
        </w:rPr>
        <w:t>Annotering</w:t>
      </w:r>
      <w:r w:rsidR="00183AFB">
        <w:rPr>
          <w:b/>
        </w:rPr>
        <w:br/>
      </w:r>
      <w:r w:rsidR="00183AFB" w:rsidRPr="00183AFB">
        <w:rPr>
          <w:b/>
        </w:rPr>
        <w:t>Avsikt med behandlingen i rådet:</w:t>
      </w:r>
      <w:r w:rsidR="00183AFB">
        <w:rPr>
          <w:rFonts w:ascii="Calibri" w:hAnsi="Calibri"/>
        </w:rPr>
        <w:t xml:space="preserve"> </w:t>
      </w:r>
      <w:r w:rsidR="00183AFB" w:rsidRPr="00183AFB">
        <w:t>att godkänna ett tillägg till den afrikanska fredsfaciliteten (APF) för åren 2014-2016.</w:t>
      </w:r>
    </w:p>
    <w:p w14:paraId="660FB456" w14:textId="77777777" w:rsidR="00183AFB" w:rsidRPr="00183AFB" w:rsidRDefault="00183AFB" w:rsidP="00183AFB">
      <w:pPr>
        <w:pStyle w:val="RKnormal"/>
        <w:ind w:firstLine="714"/>
        <w:rPr>
          <w:rFonts w:ascii="Times New Roman" w:eastAsia="Calibri" w:hAnsi="Times New Roman"/>
          <w:sz w:val="22"/>
          <w:szCs w:val="22"/>
        </w:rPr>
      </w:pPr>
      <w:r w:rsidRPr="00183AFB">
        <w:rPr>
          <w:rFonts w:ascii="Times New Roman" w:eastAsia="Calibri" w:hAnsi="Times New Roman"/>
          <w:b/>
          <w:sz w:val="22"/>
          <w:szCs w:val="22"/>
        </w:rPr>
        <w:t>Hur regeringen ställer sig till den blivande A-punkten</w:t>
      </w:r>
      <w:r>
        <w:rPr>
          <w:rFonts w:ascii="Calibri" w:hAnsi="Calibri"/>
          <w:b/>
          <w:bCs/>
          <w:sz w:val="22"/>
          <w:szCs w:val="22"/>
        </w:rPr>
        <w:t>:</w:t>
      </w:r>
      <w:r>
        <w:rPr>
          <w:rFonts w:ascii="Calibri" w:hAnsi="Calibri"/>
          <w:sz w:val="22"/>
          <w:szCs w:val="22"/>
        </w:rPr>
        <w:t xml:space="preserve"> </w:t>
      </w:r>
      <w:r w:rsidRPr="00183AFB">
        <w:rPr>
          <w:rFonts w:ascii="Times New Roman" w:eastAsia="Calibri" w:hAnsi="Times New Roman"/>
          <w:sz w:val="22"/>
          <w:szCs w:val="22"/>
        </w:rPr>
        <w:t>Regeringen avser rösta ja.</w:t>
      </w:r>
    </w:p>
    <w:p w14:paraId="03862B47" w14:textId="77777777" w:rsidR="00183AFB" w:rsidRPr="00183AFB" w:rsidRDefault="00183AFB" w:rsidP="00183AFB">
      <w:pPr>
        <w:pStyle w:val="RKnormal"/>
        <w:rPr>
          <w:rFonts w:ascii="Times New Roman" w:eastAsia="Calibri" w:hAnsi="Times New Roman"/>
          <w:sz w:val="22"/>
          <w:szCs w:val="22"/>
        </w:rPr>
      </w:pPr>
    </w:p>
    <w:p w14:paraId="4EC0DD38" w14:textId="4837BA58" w:rsidR="00643D86" w:rsidRDefault="00183AFB" w:rsidP="00643D86">
      <w:r>
        <w:rPr>
          <w:b/>
          <w:bCs/>
        </w:rPr>
        <w:t>Bakgrund:</w:t>
      </w:r>
      <w:r>
        <w:t xml:space="preserve"> Kommissionen föreslår en ökning av finansiella medel till den afrikanska fredsfaciliteten (APF) för åren 2014-2016. Detta med bakgrund av ett frivilligt bidrag från Danmark om 10 miljoner DKK samt allokering av nya medel från EU:s Bridging Facility som tillförs APF. </w:t>
      </w:r>
    </w:p>
    <w:p w14:paraId="0EF24B09" w14:textId="019E046A" w:rsidR="00183AFB" w:rsidRDefault="00183AFB" w:rsidP="00183AFB">
      <w:pPr>
        <w:pStyle w:val="Rubrik1"/>
        <w:rPr>
          <w:szCs w:val="22"/>
          <w:lang w:val="en-US"/>
        </w:rPr>
      </w:pPr>
      <w:bookmarkStart w:id="9" w:name="_Toc410285119"/>
      <w:r w:rsidRPr="0010192B">
        <w:rPr>
          <w:noProof/>
          <w:lang w:val="en-US"/>
        </w:rPr>
        <w:t>-</w:t>
      </w:r>
      <w:r w:rsidR="00FB0D46" w:rsidRPr="0010192B">
        <w:rPr>
          <w:noProof/>
          <w:lang w:val="en-US"/>
        </w:rPr>
        <w:t>Relations with Belarus</w:t>
      </w:r>
      <w:r w:rsidRPr="0010192B">
        <w:rPr>
          <w:noProof/>
          <w:lang w:val="en-US"/>
        </w:rPr>
        <w:t xml:space="preserve"> – </w:t>
      </w:r>
      <w:r w:rsidRPr="00183AFB">
        <w:rPr>
          <w:szCs w:val="22"/>
          <w:lang w:val="en-US"/>
        </w:rPr>
        <w:t>List of possible additional concrete measures to deepen the EU's policy of critical engagement with Belarus</w:t>
      </w:r>
      <w:bookmarkEnd w:id="9"/>
    </w:p>
    <w:p w14:paraId="4EC0DD3B" w14:textId="59782A44" w:rsidR="00643D86" w:rsidRDefault="00FB0D46" w:rsidP="00643D86">
      <w:pPr>
        <w:rPr>
          <w:lang w:val="en-US"/>
        </w:rPr>
      </w:pPr>
      <w:r>
        <w:rPr>
          <w:noProof/>
          <w:lang w:val="en-US"/>
        </w:rPr>
        <w:t>5612</w:t>
      </w:r>
      <w:r>
        <w:rPr>
          <w:lang w:val="en-US"/>
        </w:rPr>
        <w:t>/15 PESC 78 COEST 23 NIS 4</w:t>
      </w:r>
      <w:r w:rsidR="00183AFB">
        <w:rPr>
          <w:lang w:val="en-US"/>
        </w:rPr>
        <w:t xml:space="preserve"> </w:t>
      </w:r>
      <w:r>
        <w:rPr>
          <w:lang w:val="en-US"/>
        </w:rPr>
        <w:t>5544/15 PESC 69 COEST 18 NIS 3 RESTREINT UE</w:t>
      </w:r>
    </w:p>
    <w:p w14:paraId="4EC0DD3C" w14:textId="201BB37B" w:rsidR="00643D86" w:rsidRDefault="00FB0D46" w:rsidP="00643D86">
      <w:r>
        <w:rPr>
          <w:b/>
        </w:rPr>
        <w:t>Ansvarigt statsråd</w:t>
      </w:r>
      <w:r>
        <w:rPr>
          <w:b/>
        </w:rPr>
        <w:br/>
      </w:r>
      <w:r w:rsidR="00183AFB">
        <w:t>Margot Wallström</w:t>
      </w:r>
    </w:p>
    <w:p w14:paraId="4EC0DD40" w14:textId="5275141E" w:rsidR="006D2E63" w:rsidRDefault="00FB0D46" w:rsidP="00183AFB">
      <w:r w:rsidRPr="00B44CE2">
        <w:rPr>
          <w:b/>
        </w:rPr>
        <w:t>Annotering</w:t>
      </w:r>
      <w:r>
        <w:rPr>
          <w:b/>
        </w:rPr>
        <w:br/>
      </w:r>
      <w:r>
        <w:rPr>
          <w:b/>
          <w:bCs/>
        </w:rPr>
        <w:t>Avsikt med behandlingen i rådet:</w:t>
      </w:r>
      <w:r>
        <w:t xml:space="preserve"> Rådet föreslås anta förslag på åtgärder för att utveckla EU:s relationer med Vitryssland. </w:t>
      </w:r>
    </w:p>
    <w:p w14:paraId="4EC0DD42" w14:textId="5D03E7BE" w:rsidR="006D2E63" w:rsidRDefault="00FB0D46">
      <w:pPr>
        <w:spacing w:after="280" w:afterAutospacing="1"/>
      </w:pPr>
      <w:r>
        <w:rPr>
          <w:b/>
          <w:bCs/>
        </w:rPr>
        <w:t>Hur regeringen ställer sig till den blivande A-punkten:</w:t>
      </w:r>
      <w:r>
        <w:t xml:space="preserve"> Regeringen avser rösta ja till förslaget. </w:t>
      </w:r>
    </w:p>
    <w:p w14:paraId="4EC0DD45" w14:textId="0431A655" w:rsidR="00FB32B9" w:rsidRDefault="00FB0D46">
      <w:pPr>
        <w:spacing w:after="280" w:afterAutospacing="1"/>
        <w:rPr>
          <w:noProof/>
        </w:rPr>
      </w:pPr>
      <w:r>
        <w:rPr>
          <w:b/>
          <w:bCs/>
        </w:rPr>
        <w:t>Bakgrund:</w:t>
      </w:r>
      <w:r w:rsidR="00183AFB">
        <w:rPr>
          <w:b/>
          <w:bCs/>
        </w:rPr>
        <w:t xml:space="preserve"> </w:t>
      </w:r>
      <w:r>
        <w:t xml:space="preserve">Som svar på Vitrysslands ökade engagemang med EU har framtagits en lista av möjliga åtgärder i syfte att utveckla EU:s kritiska engagemangspolitik gentemot landet. Åtgärderna - som föreslås vidtas på kort, medellång eller lång sikt och varav vissa kräver uppfyllande av villkor - handlar i huvudsak om att främja ökade kontaktytor mellan Vitryssland och EU. </w:t>
      </w:r>
    </w:p>
    <w:p w14:paraId="4EC0DD46" w14:textId="77777777" w:rsidR="00643D86" w:rsidRPr="0010192B" w:rsidRDefault="00FB0D46" w:rsidP="00643D86">
      <w:pPr>
        <w:pStyle w:val="Rubrik1"/>
        <w:rPr>
          <w:lang w:val="en-US"/>
        </w:rPr>
      </w:pPr>
      <w:bookmarkStart w:id="10" w:name="_Toc410285120"/>
      <w:r w:rsidRPr="0010192B">
        <w:rPr>
          <w:noProof/>
          <w:lang w:val="en-US"/>
        </w:rPr>
        <w:lastRenderedPageBreak/>
        <w:t>Council Decision 2014/512/CFSP of 31 July 2014 concerning restrictive measures in view of Russia's actions destabilising the situation in Ukraine</w:t>
      </w:r>
      <w:r w:rsidRPr="0010192B">
        <w:rPr>
          <w:noProof/>
          <w:lang w:val="en-US"/>
        </w:rPr>
        <w:br/>
        <w:t>=Council Regulation (EU) No 833/2014 of 31 July 2014 concerning restrictive measures in view of Russia's actions destabilising the situation in Ukraine</w:t>
      </w:r>
      <w:bookmarkEnd w:id="10"/>
    </w:p>
    <w:p w14:paraId="261BFA7A" w14:textId="77777777" w:rsidR="00183AFB" w:rsidRDefault="00FB0D46" w:rsidP="00643D86">
      <w:pPr>
        <w:rPr>
          <w:lang w:val="en-US"/>
        </w:rPr>
      </w:pPr>
      <w:r>
        <w:rPr>
          <w:noProof/>
          <w:lang w:val="en-US"/>
        </w:rPr>
        <w:t>-Draft</w:t>
      </w:r>
      <w:r>
        <w:rPr>
          <w:lang w:val="en-US"/>
        </w:rPr>
        <w:t xml:space="preserve"> letter of reply</w:t>
      </w:r>
    </w:p>
    <w:p w14:paraId="4EC0DD47" w14:textId="25E73245" w:rsidR="00643D86" w:rsidRDefault="00FB0D46" w:rsidP="00643D86">
      <w:pPr>
        <w:rPr>
          <w:lang w:val="en-US"/>
        </w:rPr>
      </w:pPr>
      <w:r>
        <w:rPr>
          <w:noProof/>
          <w:lang w:val="en-US"/>
        </w:rPr>
        <w:t>5309</w:t>
      </w:r>
      <w:r>
        <w:rPr>
          <w:lang w:val="en-US"/>
        </w:rPr>
        <w:t>/15 PESC 40 COEST 17 FIN 30</w:t>
      </w:r>
    </w:p>
    <w:p w14:paraId="4EC0DD48" w14:textId="77777777" w:rsidR="00643D86" w:rsidRDefault="00FB0D46" w:rsidP="00643D86">
      <w:r>
        <w:rPr>
          <w:b/>
        </w:rPr>
        <w:t>Ansvarigt statsråd</w:t>
      </w:r>
      <w:r>
        <w:rPr>
          <w:b/>
        </w:rPr>
        <w:br/>
      </w:r>
      <w:r>
        <w:rPr>
          <w:noProof/>
        </w:rPr>
        <w:t xml:space="preserve">Margot Wallström </w:t>
      </w:r>
    </w:p>
    <w:p w14:paraId="4EC0DD4D" w14:textId="0C0ADF03" w:rsidR="006D2E63" w:rsidRDefault="00FB0D46" w:rsidP="00183AFB">
      <w:r w:rsidRPr="00B44CE2">
        <w:rPr>
          <w:b/>
        </w:rPr>
        <w:t>Annotering</w:t>
      </w:r>
      <w:r>
        <w:rPr>
          <w:b/>
        </w:rPr>
        <w:br/>
      </w:r>
      <w:r>
        <w:rPr>
          <w:b/>
          <w:bCs/>
        </w:rPr>
        <w:t xml:space="preserve">Avsikt med behandlingen i rådet: </w:t>
      </w:r>
      <w:r>
        <w:t>Rådet väntas godkänna utkastet till svarsbrev.   </w:t>
      </w:r>
    </w:p>
    <w:p w14:paraId="4EC0DD4F" w14:textId="089E9554" w:rsidR="006D2E63" w:rsidRDefault="00FB0D46">
      <w:pPr>
        <w:spacing w:after="280" w:afterAutospacing="1"/>
      </w:pPr>
      <w:r>
        <w:rPr>
          <w:b/>
          <w:bCs/>
        </w:rPr>
        <w:t>Hur regeringen ställer sig till den blivande A-punkten:</w:t>
      </w:r>
      <w:r>
        <w:t xml:space="preserve"> Regeringen avser rösta för att utkast på brevsvar godkänns. </w:t>
      </w:r>
    </w:p>
    <w:p w14:paraId="4EC0DD51" w14:textId="2C0D7016" w:rsidR="006D2E63" w:rsidRDefault="00FB0D46">
      <w:pPr>
        <w:spacing w:after="280" w:afterAutospacing="1"/>
      </w:pPr>
      <w:r>
        <w:rPr>
          <w:b/>
          <w:bCs/>
        </w:rPr>
        <w:t>Bakgrund:</w:t>
      </w:r>
      <w:r w:rsidR="00183AFB">
        <w:rPr>
          <w:b/>
          <w:bCs/>
        </w:rPr>
        <w:t xml:space="preserve"> </w:t>
      </w:r>
      <w:r>
        <w:t>En advokatbyrå som företräder en enhet som är majoritetsägd av en rysk bank som omfattas av EU:s sektoriella sanktioner mot Ryssland har skrivit till rådet. Enheten är etablerad utanför EU och har påverkats negativt av EU:s restriktiva åtgärder genom att dess tillträde till EU:s kapitalmarknader har begränsats.</w:t>
      </w:r>
    </w:p>
    <w:p w14:paraId="4EC0DD57" w14:textId="15B34811" w:rsidR="00643D86" w:rsidRPr="0010192B" w:rsidRDefault="00FB0D46" w:rsidP="00643D86">
      <w:pPr>
        <w:pStyle w:val="Rubrik1"/>
        <w:rPr>
          <w:lang w:val="en-US"/>
        </w:rPr>
      </w:pPr>
      <w:bookmarkStart w:id="11" w:name="_Toc410285121"/>
      <w:r w:rsidRPr="0010192B">
        <w:rPr>
          <w:noProof/>
          <w:lang w:val="en-US"/>
        </w:rPr>
        <w:t xml:space="preserve">Council Decision amending Decision 2014/119/CFSP concerning restrictive measures directed against certain persons, entities and bodies in view of the situation in Ukraine </w:t>
      </w:r>
      <w:r w:rsidR="00183AFB" w:rsidRPr="0010192B">
        <w:rPr>
          <w:noProof/>
          <w:lang w:val="en-US"/>
        </w:rPr>
        <w:t xml:space="preserve"> = </w:t>
      </w:r>
      <w:r w:rsidRPr="0010192B">
        <w:rPr>
          <w:noProof/>
          <w:lang w:val="en-US"/>
        </w:rPr>
        <w:t>Council Regulation amending Regulation (EU) No 208/2014 concerning restrictive measures directed against certain persons, entities and bodies in view of the situation in Ukraine</w:t>
      </w:r>
      <w:bookmarkEnd w:id="11"/>
    </w:p>
    <w:p w14:paraId="2DC1161E" w14:textId="7C7A8CDF" w:rsidR="00183AFB" w:rsidRDefault="00FB0D46" w:rsidP="00643D86">
      <w:pPr>
        <w:rPr>
          <w:lang w:val="en-US"/>
        </w:rPr>
      </w:pPr>
      <w:r>
        <w:rPr>
          <w:noProof/>
          <w:lang w:val="en-US"/>
        </w:rPr>
        <w:t>5608</w:t>
      </w:r>
      <w:r>
        <w:rPr>
          <w:lang w:val="en-US"/>
        </w:rPr>
        <w:t>/15 PESC 77 RELEX 57 COEST 22 FIN 71</w:t>
      </w:r>
      <w:r w:rsidR="002609D1">
        <w:rPr>
          <w:lang w:val="en-US"/>
        </w:rPr>
        <w:t xml:space="preserve"> </w:t>
      </w:r>
      <w:r>
        <w:rPr>
          <w:lang w:val="en-US"/>
        </w:rPr>
        <w:t>5393/15 PESC 50 COEST 10 FIN 40</w:t>
      </w:r>
      <w:r w:rsidR="002609D1">
        <w:rPr>
          <w:lang w:val="en-US"/>
        </w:rPr>
        <w:t xml:space="preserve"> </w:t>
      </w:r>
      <w:r>
        <w:rPr>
          <w:lang w:val="en-US"/>
        </w:rPr>
        <w:t>5459/15 PESC 61 RELEX 44 COEST 15 FIN 46</w:t>
      </w:r>
    </w:p>
    <w:p w14:paraId="4EC0DD5B" w14:textId="643F4648" w:rsidR="00643D86" w:rsidRDefault="00FB0D46" w:rsidP="00643D86">
      <w:r>
        <w:rPr>
          <w:b/>
        </w:rPr>
        <w:t>Ansvarigt statsråd</w:t>
      </w:r>
      <w:r>
        <w:rPr>
          <w:b/>
        </w:rPr>
        <w:br/>
      </w:r>
      <w:r>
        <w:rPr>
          <w:noProof/>
        </w:rPr>
        <w:t>Margot Wallström</w:t>
      </w:r>
    </w:p>
    <w:p w14:paraId="4EC0DD60" w14:textId="09F210B3" w:rsidR="006D2E63" w:rsidRDefault="00FB0D46" w:rsidP="00FB0D46">
      <w:r w:rsidRPr="00B44CE2">
        <w:rPr>
          <w:b/>
        </w:rPr>
        <w:t>Annotering</w:t>
      </w:r>
      <w:r>
        <w:rPr>
          <w:b/>
        </w:rPr>
        <w:br/>
      </w:r>
      <w:r>
        <w:rPr>
          <w:b/>
          <w:bCs/>
        </w:rPr>
        <w:t>Avsikt med behandlingen i rådet:</w:t>
      </w:r>
      <w:r>
        <w:t xml:space="preserve"> Rådet föreslås godkänna ett rådsbeslut som ändrar rådets beslut 2014/119/GUSP om restriktiva åtgärder mot vissa personer, enheter och organ med hänsyn till situationen i Ukraina och en rådsförordning som ändrar rådets förordning (EU) nr 208/2014 om restriktiva åtgärder mot vissa personer, enheter och organ med hänsyn till situationen i Ukraina.</w:t>
      </w:r>
    </w:p>
    <w:p w14:paraId="4EC0DD62" w14:textId="6C545ED7" w:rsidR="006D2E63" w:rsidRDefault="00FB0D46">
      <w:pPr>
        <w:spacing w:after="280" w:afterAutospacing="1"/>
      </w:pPr>
      <w:r>
        <w:rPr>
          <w:b/>
          <w:bCs/>
        </w:rPr>
        <w:t>Hur regeringen ställer sig till den blivande A-punkten:</w:t>
      </w:r>
      <w:r>
        <w:t xml:space="preserve"> Regeringen avser att rösta ja till att godkänna rådsbeslut och rådsförordning. </w:t>
      </w:r>
    </w:p>
    <w:p w14:paraId="4EC0DD64" w14:textId="2AD81F40" w:rsidR="006D2E63" w:rsidRDefault="00FB0D46">
      <w:pPr>
        <w:spacing w:after="280" w:afterAutospacing="1"/>
      </w:pPr>
      <w:r>
        <w:rPr>
          <w:b/>
          <w:bCs/>
        </w:rPr>
        <w:t>Bakgrund:</w:t>
      </w:r>
      <w:r w:rsidR="00183AFB">
        <w:rPr>
          <w:b/>
          <w:bCs/>
        </w:rPr>
        <w:t xml:space="preserve"> </w:t>
      </w:r>
      <w:r>
        <w:t xml:space="preserve">Den 20 februari 2014 sammanträdde EU:s utrikesministrar i ett extrainsatt rådsmöte som sammankallats med anledning av den våldsamma utvecklingen i Ukraina. Rådet manade bland annat till ett omedelbart slut på våldet, samt full respekt för de mänskliga rättigheterna och de grundläggande friheterna. </w:t>
      </w:r>
    </w:p>
    <w:p w14:paraId="4EC0DD65" w14:textId="77777777" w:rsidR="006D2E63" w:rsidRDefault="00FB0D46">
      <w:pPr>
        <w:spacing w:after="280" w:afterAutospacing="1"/>
      </w:pPr>
      <w:r>
        <w:lastRenderedPageBreak/>
        <w:t>Efter det att en ny regering tillträtt i Ukraina samlades EU:s utrikesministrar till ytterligare ett extrainsatt rådsmöte den 3 mars 2014. Rådet beslutade då att restriktiva åtgärder skulle inriktas på dels frysning av tillgångar hos personer som har konstaterats vara ansvariga för förskingring av ukrainska statliga tillgångar under den tidigare presidentens ämbetsperiod, syftande till senare återförande av dessa tillgångar, dels frysning av tillgångar för personer med ansvar för övergrepp mot mänskliga rättigheter i Ukraina.</w:t>
      </w:r>
    </w:p>
    <w:p w14:paraId="4EC0DD66" w14:textId="77777777" w:rsidR="006D2E63" w:rsidRDefault="00FB0D46">
      <w:pPr>
        <w:spacing w:after="280" w:afterAutospacing="1"/>
      </w:pPr>
      <w:r>
        <w:t>Mot denna bakgrund infördes, genom rådets beslut 2014/119/GUSP, riktade restriktiva åtgärder i form av frysning av tillgångar för personer vilka identifierats som ansvariga för förskingring av ukrainska offentliga medel, personer med ansvar för kränkningar av mänskliga rättigheter i Ukraina, samt personer, enheter och organ med anknytning till sådana ansvariga. Endast personer identifierade som ansvariga för förskingring har dock listats.</w:t>
      </w:r>
    </w:p>
    <w:p w14:paraId="4EC0DD69" w14:textId="0AE71F3A" w:rsidR="00643D86" w:rsidRPr="0010192B" w:rsidRDefault="00FB0D46" w:rsidP="00183AFB">
      <w:pPr>
        <w:spacing w:after="280" w:afterAutospacing="1"/>
      </w:pPr>
      <w:r>
        <w:t xml:space="preserve">Europeiska unionens råd förväntas nu anta ett rådsbeslut och en rådsförordning i syfte att förtydliga och vidareutveckla gällande listningskriterier för restriktiva åtgärder i vad gäller ansvar för förskingring. Den krets av identifierat ansvariga som kan komma att listas för restriktiva åtgärder kommer därmed uttryckligen att inkludera personer som utreds av ukrainska myndigheter för förskingring av ukrainska statliga medel, eller för medhjälp därtill. Vidare kommer personer som utreds för tjänstemissbruk i egenskap av offentlig tjänsteman, för vissa angivna syften och vars agerande resulterat i förlust av statliga tillgångar att uttryckligen inkluderas, samt även i detta fall personer som utreds för medverkan till sådana förfaranden.   </w:t>
      </w:r>
      <w:bookmarkEnd w:id="1"/>
    </w:p>
    <w:sectPr w:rsidR="00643D86" w:rsidRPr="0010192B"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1847" w14:textId="77777777" w:rsidR="00B70290" w:rsidRDefault="00B70290">
      <w:pPr>
        <w:spacing w:after="0" w:line="240" w:lineRule="auto"/>
      </w:pPr>
      <w:r>
        <w:separator/>
      </w:r>
    </w:p>
  </w:endnote>
  <w:endnote w:type="continuationSeparator" w:id="0">
    <w:p w14:paraId="4E2E7347" w14:textId="77777777" w:rsidR="00B70290" w:rsidRDefault="00B7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D41B1" w14:textId="77777777" w:rsidR="00B70290" w:rsidRDefault="00B70290">
      <w:pPr>
        <w:spacing w:after="0" w:line="240" w:lineRule="auto"/>
      </w:pPr>
      <w:r>
        <w:separator/>
      </w:r>
    </w:p>
  </w:footnote>
  <w:footnote w:type="continuationSeparator" w:id="0">
    <w:p w14:paraId="3075FFBE" w14:textId="77777777" w:rsidR="00B70290" w:rsidRDefault="00B70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940981"/>
      <w:docPartObj>
        <w:docPartGallery w:val="Page Numbers (Top of Page)"/>
        <w:docPartUnique/>
      </w:docPartObj>
    </w:sdtPr>
    <w:sdtEndPr/>
    <w:sdtContent>
      <w:p w14:paraId="69B5C8B1" w14:textId="42C1DC89" w:rsidR="00183AFB" w:rsidRDefault="00183AFB">
        <w:pPr>
          <w:pStyle w:val="Sidhuvud"/>
          <w:jc w:val="right"/>
        </w:pPr>
        <w:r>
          <w:fldChar w:fldCharType="begin"/>
        </w:r>
        <w:r>
          <w:instrText>PAGE   \* MERGEFORMAT</w:instrText>
        </w:r>
        <w:r>
          <w:fldChar w:fldCharType="separate"/>
        </w:r>
        <w:r w:rsidR="0010192B">
          <w:rPr>
            <w:noProof/>
          </w:rPr>
          <w:t>2</w:t>
        </w:r>
        <w:r>
          <w:fldChar w:fldCharType="end"/>
        </w:r>
      </w:p>
    </w:sdtContent>
  </w:sdt>
  <w:p w14:paraId="4EC0DD6B" w14:textId="77777777" w:rsidR="006F1C0D" w:rsidRDefault="0010192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D2E63" w14:paraId="4EC0DD71" w14:textId="77777777" w:rsidTr="006E71D7">
      <w:tc>
        <w:tcPr>
          <w:tcW w:w="4606" w:type="dxa"/>
        </w:tcPr>
        <w:p w14:paraId="4EC0DD6C" w14:textId="77777777" w:rsidR="006E71D7" w:rsidRDefault="00FB0D46" w:rsidP="00752770">
          <w:pPr>
            <w:pStyle w:val="Sidhuvud"/>
            <w:ind w:left="0"/>
          </w:pPr>
          <w:r>
            <w:rPr>
              <w:noProof/>
              <w:lang w:eastAsia="sv-SE"/>
            </w:rPr>
            <w:drawing>
              <wp:inline distT="0" distB="0" distL="0" distR="0" wp14:anchorId="4EC0DD77" wp14:editId="4EC0DD7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EC0DD6D" w14:textId="77777777" w:rsidR="00FB32B9" w:rsidRDefault="0010192B" w:rsidP="00FB32B9">
          <w:pPr>
            <w:ind w:right="916"/>
            <w:rPr>
              <w:rFonts w:ascii="TradeGothic" w:hAnsi="TradeGothic"/>
              <w:b/>
            </w:rPr>
          </w:pPr>
        </w:p>
        <w:p w14:paraId="4EC0DD6E" w14:textId="77777777" w:rsidR="00FB32B9" w:rsidRDefault="00FB0D46" w:rsidP="00FB32B9">
          <w:pPr>
            <w:ind w:right="916"/>
          </w:pPr>
          <w:r>
            <w:rPr>
              <w:rFonts w:ascii="TradeGothic" w:hAnsi="TradeGothic"/>
              <w:b/>
            </w:rPr>
            <w:t>Promemoria</w:t>
          </w:r>
        </w:p>
        <w:p w14:paraId="4EC0DD6F" w14:textId="77777777" w:rsidR="00FB32B9" w:rsidRDefault="0010192B" w:rsidP="00FB32B9">
          <w:pPr>
            <w:jc w:val="right"/>
          </w:pPr>
        </w:p>
        <w:p w14:paraId="4EC0DD70" w14:textId="06F1ABAC" w:rsidR="006E71D7" w:rsidRDefault="00183AFB" w:rsidP="00FB32B9">
          <w:pPr>
            <w:ind w:right="916"/>
          </w:pPr>
          <w:r>
            <w:rPr>
              <w:rFonts w:ascii="TradeGothic" w:hAnsi="TradeGothic"/>
              <w:b/>
              <w:noProof/>
            </w:rPr>
            <w:t>2015-01-29</w:t>
          </w:r>
          <w:r w:rsidR="00FB0D46" w:rsidRPr="00934953">
            <w:t xml:space="preserve"> </w:t>
          </w:r>
        </w:p>
      </w:tc>
    </w:tr>
  </w:tbl>
  <w:p w14:paraId="4EC0DD72" w14:textId="77777777" w:rsidR="00FB32B9" w:rsidRDefault="0010192B" w:rsidP="00FB32B9">
    <w:pPr>
      <w:pStyle w:val="Avsndare"/>
      <w:framePr w:w="0" w:hRule="auto" w:hSpace="0" w:wrap="auto" w:vAnchor="margin" w:hAnchor="text" w:xAlign="left" w:yAlign="inline"/>
      <w:rPr>
        <w:b/>
        <w:i w:val="0"/>
        <w:sz w:val="22"/>
      </w:rPr>
    </w:pPr>
  </w:p>
  <w:p w14:paraId="4EC0DD73" w14:textId="77777777" w:rsidR="00FB32B9" w:rsidRDefault="00FB0D46" w:rsidP="00FB32B9">
    <w:pPr>
      <w:pStyle w:val="Avsndare"/>
      <w:framePr w:w="0" w:hRule="auto" w:hSpace="0" w:wrap="auto" w:vAnchor="margin" w:hAnchor="text" w:xAlign="left" w:yAlign="inline"/>
      <w:rPr>
        <w:b/>
        <w:i w:val="0"/>
        <w:sz w:val="22"/>
      </w:rPr>
    </w:pPr>
    <w:r>
      <w:rPr>
        <w:b/>
        <w:i w:val="0"/>
        <w:sz w:val="22"/>
      </w:rPr>
      <w:t>Statsrådsberedningen</w:t>
    </w:r>
  </w:p>
  <w:p w14:paraId="4EC0DD74" w14:textId="77777777" w:rsidR="00FB32B9" w:rsidRDefault="0010192B" w:rsidP="00FB32B9">
    <w:pPr>
      <w:pStyle w:val="Avsndare"/>
      <w:framePr w:w="0" w:hRule="auto" w:hSpace="0" w:wrap="auto" w:vAnchor="margin" w:hAnchor="text" w:xAlign="left" w:yAlign="inline"/>
    </w:pPr>
  </w:p>
  <w:p w14:paraId="4EC0DD75" w14:textId="77777777" w:rsidR="00FB32B9" w:rsidRDefault="00FB0D46" w:rsidP="00FB32B9">
    <w:pPr>
      <w:pStyle w:val="Avsndare"/>
      <w:framePr w:w="0" w:hRule="auto" w:hSpace="0" w:wrap="auto" w:vAnchor="margin" w:hAnchor="text" w:xAlign="left" w:yAlign="inline"/>
    </w:pPr>
    <w:r>
      <w:t>EU-kansliet</w:t>
    </w:r>
  </w:p>
  <w:p w14:paraId="4EC0DD76" w14:textId="77777777" w:rsidR="0012376B" w:rsidRDefault="0010192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3EDC09B2">
      <w:start w:val="1"/>
      <w:numFmt w:val="decimal"/>
      <w:pStyle w:val="Rubrik1"/>
      <w:lvlText w:val="%1."/>
      <w:lvlJc w:val="left"/>
      <w:pPr>
        <w:ind w:left="720" w:hanging="360"/>
      </w:pPr>
    </w:lvl>
    <w:lvl w:ilvl="1" w:tplc="5E94F296" w:tentative="1">
      <w:start w:val="1"/>
      <w:numFmt w:val="lowerLetter"/>
      <w:lvlText w:val="%2."/>
      <w:lvlJc w:val="left"/>
      <w:pPr>
        <w:ind w:left="1440" w:hanging="360"/>
      </w:pPr>
    </w:lvl>
    <w:lvl w:ilvl="2" w:tplc="116CC7EA" w:tentative="1">
      <w:start w:val="1"/>
      <w:numFmt w:val="lowerRoman"/>
      <w:lvlText w:val="%3."/>
      <w:lvlJc w:val="right"/>
      <w:pPr>
        <w:ind w:left="2160" w:hanging="180"/>
      </w:pPr>
    </w:lvl>
    <w:lvl w:ilvl="3" w:tplc="10364F9A" w:tentative="1">
      <w:start w:val="1"/>
      <w:numFmt w:val="decimal"/>
      <w:lvlText w:val="%4."/>
      <w:lvlJc w:val="left"/>
      <w:pPr>
        <w:ind w:left="2880" w:hanging="360"/>
      </w:pPr>
    </w:lvl>
    <w:lvl w:ilvl="4" w:tplc="292E30E8" w:tentative="1">
      <w:start w:val="1"/>
      <w:numFmt w:val="lowerLetter"/>
      <w:lvlText w:val="%5."/>
      <w:lvlJc w:val="left"/>
      <w:pPr>
        <w:ind w:left="3600" w:hanging="360"/>
      </w:pPr>
    </w:lvl>
    <w:lvl w:ilvl="5" w:tplc="8FA898DA" w:tentative="1">
      <w:start w:val="1"/>
      <w:numFmt w:val="lowerRoman"/>
      <w:lvlText w:val="%6."/>
      <w:lvlJc w:val="right"/>
      <w:pPr>
        <w:ind w:left="4320" w:hanging="180"/>
      </w:pPr>
    </w:lvl>
    <w:lvl w:ilvl="6" w:tplc="7A34C0E8" w:tentative="1">
      <w:start w:val="1"/>
      <w:numFmt w:val="decimal"/>
      <w:lvlText w:val="%7."/>
      <w:lvlJc w:val="left"/>
      <w:pPr>
        <w:ind w:left="5040" w:hanging="360"/>
      </w:pPr>
    </w:lvl>
    <w:lvl w:ilvl="7" w:tplc="2EF019F8" w:tentative="1">
      <w:start w:val="1"/>
      <w:numFmt w:val="lowerLetter"/>
      <w:lvlText w:val="%8."/>
      <w:lvlJc w:val="left"/>
      <w:pPr>
        <w:ind w:left="5760" w:hanging="360"/>
      </w:pPr>
    </w:lvl>
    <w:lvl w:ilvl="8" w:tplc="A5CE41A0" w:tentative="1">
      <w:start w:val="1"/>
      <w:numFmt w:val="lowerRoman"/>
      <w:lvlText w:val="%9."/>
      <w:lvlJc w:val="right"/>
      <w:pPr>
        <w:ind w:left="6480" w:hanging="180"/>
      </w:pPr>
    </w:lvl>
  </w:abstractNum>
  <w:abstractNum w:abstractNumId="1">
    <w:nsid w:val="73990993"/>
    <w:multiLevelType w:val="hybridMultilevel"/>
    <w:tmpl w:val="3BD822EE"/>
    <w:lvl w:ilvl="0" w:tplc="737A6E3A">
      <w:start w:val="1"/>
      <w:numFmt w:val="decimal"/>
      <w:lvlText w:val="%1."/>
      <w:lvlJc w:val="left"/>
      <w:pPr>
        <w:ind w:left="360" w:hanging="360"/>
      </w:pPr>
      <w:rPr>
        <w:b w:val="0"/>
      </w:rPr>
    </w:lvl>
    <w:lvl w:ilvl="1" w:tplc="43DCDF7C" w:tentative="1">
      <w:start w:val="1"/>
      <w:numFmt w:val="lowerLetter"/>
      <w:lvlText w:val="%2."/>
      <w:lvlJc w:val="left"/>
      <w:pPr>
        <w:ind w:left="1080" w:hanging="360"/>
      </w:pPr>
    </w:lvl>
    <w:lvl w:ilvl="2" w:tplc="3EF461E0" w:tentative="1">
      <w:start w:val="1"/>
      <w:numFmt w:val="lowerRoman"/>
      <w:lvlText w:val="%3."/>
      <w:lvlJc w:val="right"/>
      <w:pPr>
        <w:ind w:left="1800" w:hanging="180"/>
      </w:pPr>
    </w:lvl>
    <w:lvl w:ilvl="3" w:tplc="33BC34C4" w:tentative="1">
      <w:start w:val="1"/>
      <w:numFmt w:val="decimal"/>
      <w:lvlText w:val="%4."/>
      <w:lvlJc w:val="left"/>
      <w:pPr>
        <w:ind w:left="2520" w:hanging="360"/>
      </w:pPr>
    </w:lvl>
    <w:lvl w:ilvl="4" w:tplc="8C3A370A" w:tentative="1">
      <w:start w:val="1"/>
      <w:numFmt w:val="lowerLetter"/>
      <w:lvlText w:val="%5."/>
      <w:lvlJc w:val="left"/>
      <w:pPr>
        <w:ind w:left="3240" w:hanging="360"/>
      </w:pPr>
    </w:lvl>
    <w:lvl w:ilvl="5" w:tplc="C57E282A" w:tentative="1">
      <w:start w:val="1"/>
      <w:numFmt w:val="lowerRoman"/>
      <w:lvlText w:val="%6."/>
      <w:lvlJc w:val="right"/>
      <w:pPr>
        <w:ind w:left="3960" w:hanging="180"/>
      </w:pPr>
    </w:lvl>
    <w:lvl w:ilvl="6" w:tplc="61F4286C" w:tentative="1">
      <w:start w:val="1"/>
      <w:numFmt w:val="decimal"/>
      <w:lvlText w:val="%7."/>
      <w:lvlJc w:val="left"/>
      <w:pPr>
        <w:ind w:left="4680" w:hanging="360"/>
      </w:pPr>
    </w:lvl>
    <w:lvl w:ilvl="7" w:tplc="43B4A306" w:tentative="1">
      <w:start w:val="1"/>
      <w:numFmt w:val="lowerLetter"/>
      <w:lvlText w:val="%8."/>
      <w:lvlJc w:val="left"/>
      <w:pPr>
        <w:ind w:left="5400" w:hanging="360"/>
      </w:pPr>
    </w:lvl>
    <w:lvl w:ilvl="8" w:tplc="9D848268" w:tentative="1">
      <w:start w:val="1"/>
      <w:numFmt w:val="lowerRoman"/>
      <w:lvlText w:val="%9."/>
      <w:lvlJc w:val="right"/>
      <w:pPr>
        <w:ind w:left="6120" w:hanging="180"/>
      </w:pPr>
    </w:lvl>
  </w:abstractNum>
  <w:abstractNum w:abstractNumId="2">
    <w:nsid w:val="7F152232"/>
    <w:multiLevelType w:val="hybridMultilevel"/>
    <w:tmpl w:val="512C64BA"/>
    <w:lvl w:ilvl="0" w:tplc="9DD6B578">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3"/>
    <w:rsid w:val="0007025D"/>
    <w:rsid w:val="0010192B"/>
    <w:rsid w:val="0011589A"/>
    <w:rsid w:val="00183AFB"/>
    <w:rsid w:val="002609D1"/>
    <w:rsid w:val="006D2E63"/>
    <w:rsid w:val="007F357A"/>
    <w:rsid w:val="00881969"/>
    <w:rsid w:val="008D64FF"/>
    <w:rsid w:val="00B70290"/>
    <w:rsid w:val="00CC5ABC"/>
    <w:rsid w:val="00CE538D"/>
    <w:rsid w:val="00CE6FB3"/>
    <w:rsid w:val="00E06B50"/>
    <w:rsid w:val="00FB0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DCE5"/>
  <w15:docId w15:val="{15CD5DE5-601B-4435-A1A1-0447C2C4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183AFB"/>
    <w:pPr>
      <w:spacing w:after="0" w:line="240" w:lineRule="atLeast"/>
      <w:ind w:left="0"/>
    </w:pPr>
    <w:rPr>
      <w:rFonts w:ascii="OrigGarmnd BT" w:eastAsiaTheme="minorHAnsi" w:hAnsi="OrigGarmnd BT"/>
      <w:sz w:val="24"/>
      <w:szCs w:val="24"/>
    </w:rPr>
  </w:style>
  <w:style w:type="character" w:customStyle="1" w:styleId="PointManualChar">
    <w:name w:val="Point Manual Char"/>
    <w:basedOn w:val="Standardstycketeckensnitt"/>
    <w:link w:val="PointManual"/>
    <w:locked/>
    <w:rsid w:val="00183AFB"/>
  </w:style>
  <w:style w:type="paragraph" w:customStyle="1" w:styleId="PointManual">
    <w:name w:val="Point Manual"/>
    <w:basedOn w:val="Normal"/>
    <w:link w:val="PointManualChar"/>
    <w:rsid w:val="00183AFB"/>
    <w:pPr>
      <w:spacing w:before="200" w:after="0" w:line="240" w:lineRule="auto"/>
      <w:ind w:left="567" w:hanging="567"/>
    </w:pPr>
    <w:rPr>
      <w:rFonts w:ascii="Calibri" w:hAnsi="Calibri"/>
    </w:rPr>
  </w:style>
  <w:style w:type="paragraph" w:styleId="Liststycke">
    <w:name w:val="List Paragraph"/>
    <w:basedOn w:val="Normal"/>
    <w:uiPriority w:val="34"/>
    <w:qFormat/>
    <w:rsid w:val="00CE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JE6N4JFJXNNF-9-66303</_dlc_DocId>
    <_dlc_DocIdUrl xmlns="8b66ae41-1ec6-402e-b662-35d1932ca064">
      <Url>http://rkdhs-sb/enhet/EUKansli/_layouts/DocIdRedir.aspx?ID=JE6N4JFJXNNF-9-66303</Url>
      <Description>JE6N4JFJXNNF-9-66303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F533-5207-4351-AFC2-F5898998A23D}">
  <ds:schemaRefs>
    <ds:schemaRef ds:uri="http://schemas.microsoft.com/office/2006/metadata/properties"/>
    <ds:schemaRef ds:uri="http://schemas.microsoft.com/office/2006/documentManagement/types"/>
    <ds:schemaRef ds:uri="http://www.w3.org/XML/1998/namespace"/>
    <ds:schemaRef ds:uri="8b66ae41-1ec6-402e-b662-35d1932ca064"/>
    <ds:schemaRef ds:uri="http://purl.org/dc/elements/1.1/"/>
    <ds:schemaRef ds:uri="http://purl.org/dc/terms/"/>
    <ds:schemaRef ds:uri="e4c0beb7-0294-4d25-9600-346807c0961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7E0ADDC-9C65-4EBA-9A52-FCD2440E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1DD82-A5E1-4AB0-B0C2-C1EF2B69D45F}">
  <ds:schemaRefs>
    <ds:schemaRef ds:uri="http://schemas.microsoft.com/sharepoint/events"/>
  </ds:schemaRefs>
</ds:datastoreItem>
</file>

<file path=customXml/itemProps4.xml><?xml version="1.0" encoding="utf-8"?>
<ds:datastoreItem xmlns:ds="http://schemas.openxmlformats.org/officeDocument/2006/customXml" ds:itemID="{72661464-4B69-4A18-A1E3-B4E79F47A1B5}">
  <ds:schemaRefs>
    <ds:schemaRef ds:uri="http://schemas.microsoft.com/office/2006/metadata/customXsn"/>
  </ds:schemaRefs>
</ds:datastoreItem>
</file>

<file path=customXml/itemProps5.xml><?xml version="1.0" encoding="utf-8"?>
<ds:datastoreItem xmlns:ds="http://schemas.openxmlformats.org/officeDocument/2006/customXml" ds:itemID="{377682F3-7398-4EC0-BA6E-661A852D674B}">
  <ds:schemaRefs>
    <ds:schemaRef ds:uri="http://schemas.microsoft.com/sharepoint/v3/contenttype/forms/url"/>
  </ds:schemaRefs>
</ds:datastoreItem>
</file>

<file path=customXml/itemProps6.xml><?xml version="1.0" encoding="utf-8"?>
<ds:datastoreItem xmlns:ds="http://schemas.openxmlformats.org/officeDocument/2006/customXml" ds:itemID="{8839A5EA-67D4-46ED-9558-605CA0B83634}">
  <ds:schemaRefs>
    <ds:schemaRef ds:uri="http://schemas.microsoft.com/sharepoint/v3/contenttype/forms"/>
  </ds:schemaRefs>
</ds:datastoreItem>
</file>

<file path=customXml/itemProps7.xml><?xml version="1.0" encoding="utf-8"?>
<ds:datastoreItem xmlns:ds="http://schemas.openxmlformats.org/officeDocument/2006/customXml" ds:itemID="{28798A1A-B827-41C0-90A9-A0AD90BB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1852</Words>
  <Characters>9816</Characters>
  <Application>Microsoft Office Word</Application>
  <DocSecurity>4</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2015-01-29T07:41:00Z</cp:lastPrinted>
  <dcterms:created xsi:type="dcterms:W3CDTF">2015-02-24T13:55:00Z</dcterms:created>
  <dcterms:modified xsi:type="dcterms:W3CDTF">2015-02-24T13:55:00Z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3aa92d62-9c7a-45a2-b287-8e69e0af7c4c</vt:lpwstr>
  </property>
</Properties>
</file>