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CB3F48624644CAAE82ADF253EB634C"/>
        </w:placeholder>
        <w:text/>
      </w:sdtPr>
      <w:sdtEndPr/>
      <w:sdtContent>
        <w:p w:rsidRPr="009B062B" w:rsidR="00AF30DD" w:rsidP="00DA28CE" w:rsidRDefault="00AF30DD" w14:paraId="4AFCBD2A" w14:textId="77777777">
          <w:pPr>
            <w:pStyle w:val="Rubrik1"/>
            <w:spacing w:after="300"/>
          </w:pPr>
          <w:r w:rsidRPr="009B062B">
            <w:t>Förslag till riksdagsbeslut</w:t>
          </w:r>
        </w:p>
      </w:sdtContent>
    </w:sdt>
    <w:sdt>
      <w:sdtPr>
        <w:alias w:val="Yrkande 1"/>
        <w:tag w:val="974dfd01-1b76-4e52-bd0e-834042d514e2"/>
        <w:id w:val="-1012443828"/>
        <w:lock w:val="sdtLocked"/>
      </w:sdtPr>
      <w:sdtEndPr/>
      <w:sdtContent>
        <w:p w:rsidR="00D82BC5" w:rsidRDefault="003F5507" w14:paraId="5CF1D5D0" w14:textId="77777777">
          <w:pPr>
            <w:pStyle w:val="Frslagstext"/>
            <w:numPr>
              <w:ilvl w:val="0"/>
              <w:numId w:val="0"/>
            </w:numPr>
          </w:pPr>
          <w:r>
            <w:t>Riksdagen ställer sig bakom det som anförs i motionen om att regeringen bör återkomma med förslag till riksdagen på hur de problem som uppkommer vid övergång från en ålder till en annan, i samband med LSS-lagstiftningen, ska kunna överbryggas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DAB182BCAE449B9416BB6D74B77A3B"/>
        </w:placeholder>
        <w:text/>
      </w:sdtPr>
      <w:sdtEndPr/>
      <w:sdtContent>
        <w:p w:rsidRPr="009B062B" w:rsidR="006D79C9" w:rsidP="00333E95" w:rsidRDefault="006D79C9" w14:paraId="44A4796F" w14:textId="77777777">
          <w:pPr>
            <w:pStyle w:val="Rubrik1"/>
          </w:pPr>
          <w:r>
            <w:t>Motivering</w:t>
          </w:r>
        </w:p>
      </w:sdtContent>
    </w:sdt>
    <w:p w:rsidR="002F2775" w:rsidP="002F2775" w:rsidRDefault="002F2775" w14:paraId="74D36E3D" w14:textId="77777777">
      <w:pPr>
        <w:pStyle w:val="Normalutanindragellerluft"/>
      </w:pPr>
      <w:r>
        <w:t xml:space="preserve">LSS-lagstiftningen är en viktig lagstiftning som tar hänsyn till behoven hos mycket utsatta människor. Att göra den så smidig som möjlig är viktig, inte minst för att öka tryggheten hos dessa individer. </w:t>
      </w:r>
    </w:p>
    <w:p w:rsidRPr="001233CA" w:rsidR="002F2775" w:rsidP="001233CA" w:rsidRDefault="002F2775" w14:paraId="1E004731" w14:textId="293ED528">
      <w:r w:rsidRPr="001233CA">
        <w:t>För de som behöver det, efter 12 års ålder</w:t>
      </w:r>
      <w:r w:rsidRPr="001233CA" w:rsidR="002E37F4">
        <w:t>,</w:t>
      </w:r>
      <w:r w:rsidRPr="001233CA">
        <w:t xml:space="preserve"> finns tillsyn. Tillsynen gäller fram tills att personen tar studenten. Därefter finns ”daglig verksamhet” att tillgå</w:t>
      </w:r>
      <w:r w:rsidRPr="001233CA" w:rsidR="002E37F4">
        <w:t>. Hä</w:t>
      </w:r>
      <w:r w:rsidRPr="001233CA">
        <w:t>r uppkommer en onödig skarv. Personalen på den dagliga verksamheten har ofta semester när den nya individen kommer in i aktivi</w:t>
      </w:r>
      <w:r w:rsidRPr="001233CA">
        <w:lastRenderedPageBreak/>
        <w:t xml:space="preserve">teten. </w:t>
      </w:r>
      <w:r w:rsidRPr="001233CA" w:rsidR="002E37F4">
        <w:t>Stora delar</w:t>
      </w:r>
      <w:r w:rsidRPr="001233CA">
        <w:t xml:space="preserve"> av den ordinarie personalen är helt enkelt borta och något som redan är en utmanande övergång blir än värre eftersom både plats och personal blir ny, samtidigt som personalen snart kommer bytas igen. </w:t>
      </w:r>
    </w:p>
    <w:p w:rsidRPr="001233CA" w:rsidR="00422B9E" w:rsidP="001233CA" w:rsidRDefault="002F2775" w14:paraId="2984125C" w14:textId="1C851BD6">
      <w:r w:rsidRPr="001233CA">
        <w:t>En bättre tågordning vore att tillsynen sträckte sig till augusti, då får personen vara kvar på sitt ”fritids” över sommaren i lugn o</w:t>
      </w:r>
      <w:r w:rsidRPr="001233CA" w:rsidR="002E37F4">
        <w:t>ch</w:t>
      </w:r>
      <w:r w:rsidRPr="001233CA">
        <w:t xml:space="preserve"> ro i känd miljö och kan börja det nya när semestrarna är över och ordinarie personal är på plats. Man hinner ju ändå flytta vidare innan nya individer kommer vid skolstart. Samma gäller ju vid övergång från det fritids som ordnas av skolan fram till 12</w:t>
      </w:r>
      <w:r w:rsidRPr="001233CA" w:rsidR="002E37F4">
        <w:t xml:space="preserve"> </w:t>
      </w:r>
      <w:r w:rsidRPr="001233CA">
        <w:t xml:space="preserve">år, att man inte börjar på tillsyn (LSS) förrän i augusti. Detta hade underlättat för ungdomarna, familjerna, personalen och kommunerna. Det är dessutom samma pengar som det handlar om, även om verksamheterna skiljer sig åt. Kostnaderna för det offentliga bör därför vara högst marginella. </w:t>
      </w:r>
    </w:p>
    <w:bookmarkStart w:name="_GoBack" w:displacedByCustomXml="next" w:id="1"/>
    <w:bookmarkEnd w:displacedByCustomXml="next" w:id="1"/>
    <w:sdt>
      <w:sdtPr>
        <w:rPr>
          <w:i/>
          <w:noProof/>
        </w:rPr>
        <w:alias w:val="CC_Underskrifter"/>
        <w:tag w:val="CC_Underskrifter"/>
        <w:id w:val="583496634"/>
        <w:lock w:val="sdtContentLocked"/>
        <w:placeholder>
          <w:docPart w:val="909AC6DA899245F99DDFF8118A534F4C"/>
        </w:placeholder>
      </w:sdtPr>
      <w:sdtEndPr>
        <w:rPr>
          <w:i w:val="0"/>
          <w:noProof w:val="0"/>
        </w:rPr>
      </w:sdtEndPr>
      <w:sdtContent>
        <w:p w:rsidR="00E52DA8" w:rsidP="001C3A1C" w:rsidRDefault="00E52DA8" w14:paraId="6D0116E5" w14:textId="77777777"/>
        <w:p w:rsidRPr="008E0FE2" w:rsidR="004801AC" w:rsidP="001C3A1C" w:rsidRDefault="001233CA" w14:paraId="5DD82E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A697F" w:rsidRDefault="00EA697F" w14:paraId="61558B86" w14:textId="77777777"/>
    <w:sectPr w:rsidR="00EA69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ECF63" w14:textId="77777777" w:rsidR="00D3138B" w:rsidRDefault="00D3138B" w:rsidP="000C1CAD">
      <w:pPr>
        <w:spacing w:line="240" w:lineRule="auto"/>
      </w:pPr>
      <w:r>
        <w:separator/>
      </w:r>
    </w:p>
  </w:endnote>
  <w:endnote w:type="continuationSeparator" w:id="0">
    <w:p w14:paraId="4598EEC7" w14:textId="77777777" w:rsidR="00D3138B" w:rsidRDefault="00D31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4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7185" w14:textId="4A0701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33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74DCB" w14:textId="77777777" w:rsidR="00D3138B" w:rsidRDefault="00D3138B" w:rsidP="000C1CAD">
      <w:pPr>
        <w:spacing w:line="240" w:lineRule="auto"/>
      </w:pPr>
      <w:r>
        <w:separator/>
      </w:r>
    </w:p>
  </w:footnote>
  <w:footnote w:type="continuationSeparator" w:id="0">
    <w:p w14:paraId="69E99E43" w14:textId="77777777" w:rsidR="00D3138B" w:rsidRDefault="00D313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3459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2BB2F" wp14:anchorId="52A7F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33CA" w14:paraId="3187AE33" w14:textId="77777777">
                          <w:pPr>
                            <w:jc w:val="right"/>
                          </w:pPr>
                          <w:sdt>
                            <w:sdtPr>
                              <w:alias w:val="CC_Noformat_Partikod"/>
                              <w:tag w:val="CC_Noformat_Partikod"/>
                              <w:id w:val="-53464382"/>
                              <w:placeholder>
                                <w:docPart w:val="00D69EDCE7EF43459108D68D4AFCA416"/>
                              </w:placeholder>
                              <w:text/>
                            </w:sdtPr>
                            <w:sdtEndPr/>
                            <w:sdtContent>
                              <w:r w:rsidR="002F2775">
                                <w:t>C</w:t>
                              </w:r>
                            </w:sdtContent>
                          </w:sdt>
                          <w:sdt>
                            <w:sdtPr>
                              <w:alias w:val="CC_Noformat_Partinummer"/>
                              <w:tag w:val="CC_Noformat_Partinummer"/>
                              <w:id w:val="-1709555926"/>
                              <w:placeholder>
                                <w:docPart w:val="E2625BDFA1A14F06B8467377DC35EE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7F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33CA" w14:paraId="3187AE33" w14:textId="77777777">
                    <w:pPr>
                      <w:jc w:val="right"/>
                    </w:pPr>
                    <w:sdt>
                      <w:sdtPr>
                        <w:alias w:val="CC_Noformat_Partikod"/>
                        <w:tag w:val="CC_Noformat_Partikod"/>
                        <w:id w:val="-53464382"/>
                        <w:placeholder>
                          <w:docPart w:val="00D69EDCE7EF43459108D68D4AFCA416"/>
                        </w:placeholder>
                        <w:text/>
                      </w:sdtPr>
                      <w:sdtEndPr/>
                      <w:sdtContent>
                        <w:r w:rsidR="002F2775">
                          <w:t>C</w:t>
                        </w:r>
                      </w:sdtContent>
                    </w:sdt>
                    <w:sdt>
                      <w:sdtPr>
                        <w:alias w:val="CC_Noformat_Partinummer"/>
                        <w:tag w:val="CC_Noformat_Partinummer"/>
                        <w:id w:val="-1709555926"/>
                        <w:placeholder>
                          <w:docPart w:val="E2625BDFA1A14F06B8467377DC35EE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6B0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66D764" w14:textId="77777777">
    <w:pPr>
      <w:jc w:val="right"/>
    </w:pPr>
  </w:p>
  <w:p w:rsidR="00262EA3" w:rsidP="00776B74" w:rsidRDefault="00262EA3" w14:paraId="7861C0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33CA" w14:paraId="38C2CE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AED755" wp14:anchorId="10C3B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33CA" w14:paraId="2486A3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27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33CA" w14:paraId="5C2F5D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33CA" w14:paraId="201F00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262EA3" w:rsidP="00E03A3D" w:rsidRDefault="001233CA" w14:paraId="6068BE0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2F2775" w14:paraId="2D4F6864" w14:textId="77777777">
        <w:pPr>
          <w:pStyle w:val="FSHRub2"/>
        </w:pPr>
        <w:r>
          <w:t>Slopa onödiga skarvar i LSS-lagstiftningen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648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2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1D"/>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D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C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1C"/>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7F4"/>
    <w:rsid w:val="002E500B"/>
    <w:rsid w:val="002E59A6"/>
    <w:rsid w:val="002E59D4"/>
    <w:rsid w:val="002E5B01"/>
    <w:rsid w:val="002E6D85"/>
    <w:rsid w:val="002E6E29"/>
    <w:rsid w:val="002E6FF5"/>
    <w:rsid w:val="002E78B7"/>
    <w:rsid w:val="002E7DF0"/>
    <w:rsid w:val="002F01E7"/>
    <w:rsid w:val="002F07FD"/>
    <w:rsid w:val="002F2617"/>
    <w:rsid w:val="002F2775"/>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B9C"/>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0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F4"/>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8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C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DA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7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5E393"/>
  <w15:chartTrackingRefBased/>
  <w15:docId w15:val="{85AE2668-3430-41AE-86F3-051D2DD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CB3F48624644CAAE82ADF253EB634C"/>
        <w:category>
          <w:name w:val="Allmänt"/>
          <w:gallery w:val="placeholder"/>
        </w:category>
        <w:types>
          <w:type w:val="bbPlcHdr"/>
        </w:types>
        <w:behaviors>
          <w:behavior w:val="content"/>
        </w:behaviors>
        <w:guid w:val="{8BC68150-4FB3-4F2D-BABF-F1665FBDA9CD}"/>
      </w:docPartPr>
      <w:docPartBody>
        <w:p w:rsidR="00FC1E17" w:rsidRDefault="004E5A58">
          <w:pPr>
            <w:pStyle w:val="0ACB3F48624644CAAE82ADF253EB634C"/>
          </w:pPr>
          <w:r w:rsidRPr="005A0A93">
            <w:rPr>
              <w:rStyle w:val="Platshllartext"/>
            </w:rPr>
            <w:t>Förslag till riksdagsbeslut</w:t>
          </w:r>
        </w:p>
      </w:docPartBody>
    </w:docPart>
    <w:docPart>
      <w:docPartPr>
        <w:name w:val="5CDAB182BCAE449B9416BB6D74B77A3B"/>
        <w:category>
          <w:name w:val="Allmänt"/>
          <w:gallery w:val="placeholder"/>
        </w:category>
        <w:types>
          <w:type w:val="bbPlcHdr"/>
        </w:types>
        <w:behaviors>
          <w:behavior w:val="content"/>
        </w:behaviors>
        <w:guid w:val="{C07D88D2-05D8-4777-ACF7-A350B31CFE15}"/>
      </w:docPartPr>
      <w:docPartBody>
        <w:p w:rsidR="00FC1E17" w:rsidRDefault="004E5A58">
          <w:pPr>
            <w:pStyle w:val="5CDAB182BCAE449B9416BB6D74B77A3B"/>
          </w:pPr>
          <w:r w:rsidRPr="005A0A93">
            <w:rPr>
              <w:rStyle w:val="Platshllartext"/>
            </w:rPr>
            <w:t>Motivering</w:t>
          </w:r>
        </w:p>
      </w:docPartBody>
    </w:docPart>
    <w:docPart>
      <w:docPartPr>
        <w:name w:val="00D69EDCE7EF43459108D68D4AFCA416"/>
        <w:category>
          <w:name w:val="Allmänt"/>
          <w:gallery w:val="placeholder"/>
        </w:category>
        <w:types>
          <w:type w:val="bbPlcHdr"/>
        </w:types>
        <w:behaviors>
          <w:behavior w:val="content"/>
        </w:behaviors>
        <w:guid w:val="{519C5D31-DDBE-49BD-A915-12E7E9DA9AC2}"/>
      </w:docPartPr>
      <w:docPartBody>
        <w:p w:rsidR="00FC1E17" w:rsidRDefault="004E5A58">
          <w:pPr>
            <w:pStyle w:val="00D69EDCE7EF43459108D68D4AFCA416"/>
          </w:pPr>
          <w:r>
            <w:rPr>
              <w:rStyle w:val="Platshllartext"/>
            </w:rPr>
            <w:t xml:space="preserve"> </w:t>
          </w:r>
        </w:p>
      </w:docPartBody>
    </w:docPart>
    <w:docPart>
      <w:docPartPr>
        <w:name w:val="E2625BDFA1A14F06B8467377DC35EE5B"/>
        <w:category>
          <w:name w:val="Allmänt"/>
          <w:gallery w:val="placeholder"/>
        </w:category>
        <w:types>
          <w:type w:val="bbPlcHdr"/>
        </w:types>
        <w:behaviors>
          <w:behavior w:val="content"/>
        </w:behaviors>
        <w:guid w:val="{EE577ADD-7BBA-4D4E-939A-9F6B5BDBA0C4}"/>
      </w:docPartPr>
      <w:docPartBody>
        <w:p w:rsidR="00FC1E17" w:rsidRDefault="004E5A58">
          <w:pPr>
            <w:pStyle w:val="E2625BDFA1A14F06B8467377DC35EE5B"/>
          </w:pPr>
          <w:r>
            <w:t xml:space="preserve"> </w:t>
          </w:r>
        </w:p>
      </w:docPartBody>
    </w:docPart>
    <w:docPart>
      <w:docPartPr>
        <w:name w:val="909AC6DA899245F99DDFF8118A534F4C"/>
        <w:category>
          <w:name w:val="Allmänt"/>
          <w:gallery w:val="placeholder"/>
        </w:category>
        <w:types>
          <w:type w:val="bbPlcHdr"/>
        </w:types>
        <w:behaviors>
          <w:behavior w:val="content"/>
        </w:behaviors>
        <w:guid w:val="{DDA3ED77-953D-4D8E-A225-A9D0E74F016D}"/>
      </w:docPartPr>
      <w:docPartBody>
        <w:p w:rsidR="008E1208" w:rsidRDefault="008E1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58"/>
    <w:rsid w:val="004E5A58"/>
    <w:rsid w:val="008E1208"/>
    <w:rsid w:val="00FC1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B3F48624644CAAE82ADF253EB634C">
    <w:name w:val="0ACB3F48624644CAAE82ADF253EB634C"/>
  </w:style>
  <w:style w:type="paragraph" w:customStyle="1" w:styleId="1B3758C2BA394E7FA3FE43FCC92D8C9A">
    <w:name w:val="1B3758C2BA394E7FA3FE43FCC92D8C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3712C2BDE048EDA0C843EABC5757DA">
    <w:name w:val="DD3712C2BDE048EDA0C843EABC5757DA"/>
  </w:style>
  <w:style w:type="paragraph" w:customStyle="1" w:styleId="5CDAB182BCAE449B9416BB6D74B77A3B">
    <w:name w:val="5CDAB182BCAE449B9416BB6D74B77A3B"/>
  </w:style>
  <w:style w:type="paragraph" w:customStyle="1" w:styleId="FDC1A5E335B44F4396EEEB269B8C1038">
    <w:name w:val="FDC1A5E335B44F4396EEEB269B8C1038"/>
  </w:style>
  <w:style w:type="paragraph" w:customStyle="1" w:styleId="D676300A7193490FA4F6F6D6BF9E04CE">
    <w:name w:val="D676300A7193490FA4F6F6D6BF9E04CE"/>
  </w:style>
  <w:style w:type="paragraph" w:customStyle="1" w:styleId="00D69EDCE7EF43459108D68D4AFCA416">
    <w:name w:val="00D69EDCE7EF43459108D68D4AFCA416"/>
  </w:style>
  <w:style w:type="paragraph" w:customStyle="1" w:styleId="E2625BDFA1A14F06B8467377DC35EE5B">
    <w:name w:val="E2625BDFA1A14F06B8467377DC35E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915B9-B9BE-4600-8787-A867C2F45C30}"/>
</file>

<file path=customXml/itemProps2.xml><?xml version="1.0" encoding="utf-8"?>
<ds:datastoreItem xmlns:ds="http://schemas.openxmlformats.org/officeDocument/2006/customXml" ds:itemID="{7E207BFA-990A-4991-BA36-068C32C7B98A}"/>
</file>

<file path=customXml/itemProps3.xml><?xml version="1.0" encoding="utf-8"?>
<ds:datastoreItem xmlns:ds="http://schemas.openxmlformats.org/officeDocument/2006/customXml" ds:itemID="{A4D92F93-EFCF-4C01-9486-60EBAC60DEB6}"/>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1468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 onödiga skarvar i LSS lagstiftningen</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