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9544" w:id="2"/>
    <w:p w:rsidRPr="009B062B" w:rsidR="00AF30DD" w:rsidP="001835EB" w:rsidRDefault="001F1E0B" w14:paraId="3016A1B1" w14:textId="77777777">
      <w:pPr>
        <w:pStyle w:val="RubrikFrslagTIllRiksdagsbeslut"/>
      </w:pPr>
      <w:sdt>
        <w:sdtPr>
          <w:alias w:val="CC_Boilerplate_4"/>
          <w:tag w:val="CC_Boilerplate_4"/>
          <w:id w:val="-1644581176"/>
          <w:lock w:val="sdtContentLocked"/>
          <w:placeholder>
            <w:docPart w:val="A3A9A1206C3D46089AF4AB9DD86CB299"/>
          </w:placeholder>
          <w:text/>
        </w:sdtPr>
        <w:sdtEndPr/>
        <w:sdtContent>
          <w:r w:rsidRPr="009B062B" w:rsidR="00AF30DD">
            <w:t>Förslag till riksdagsbeslut</w:t>
          </w:r>
        </w:sdtContent>
      </w:sdt>
      <w:bookmarkEnd w:id="0"/>
      <w:bookmarkEnd w:id="1"/>
    </w:p>
    <w:sdt>
      <w:sdtPr>
        <w:alias w:val="Yrkande 1"/>
        <w:tag w:val="2f81ef8a-cf9f-4e33-8e4c-c495214e62ff"/>
        <w:id w:val="-908687825"/>
        <w:lock w:val="sdtLocked"/>
      </w:sdtPr>
      <w:sdtEndPr/>
      <w:sdtContent>
        <w:p w:rsidR="002C2B3C" w:rsidRDefault="001C7CA5" w14:paraId="52CF672F" w14:textId="77777777">
          <w:pPr>
            <w:pStyle w:val="Frslagstext"/>
            <w:numPr>
              <w:ilvl w:val="0"/>
              <w:numId w:val="0"/>
            </w:numPr>
          </w:pPr>
          <w:r>
            <w:t>Riksdagen ställer sig bakom det som anförs i motionen om att affärsutvecklingsstöd genom Vinnova, Tillväxtverket och andra aktörer ska anpassas bättre till kulturella och kreativa branscher, särskilt spelindustrin,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BD329E0F314FF49D67416B05581471"/>
        </w:placeholder>
        <w:text/>
      </w:sdtPr>
      <w:sdtEndPr/>
      <w:sdtContent>
        <w:p w:rsidRPr="009B062B" w:rsidR="006D79C9" w:rsidP="00333E95" w:rsidRDefault="006D79C9" w14:paraId="627BAB34" w14:textId="77777777">
          <w:pPr>
            <w:pStyle w:val="Rubrik1"/>
          </w:pPr>
          <w:r>
            <w:t>Motivering</w:t>
          </w:r>
        </w:p>
      </w:sdtContent>
    </w:sdt>
    <w:bookmarkEnd w:displacedByCustomXml="prev" w:id="4"/>
    <w:bookmarkEnd w:displacedByCustomXml="prev" w:id="5"/>
    <w:p w:rsidR="00AC4749" w:rsidP="00A81EDA" w:rsidRDefault="00A81EDA" w14:paraId="777D3BF1" w14:textId="77777777">
      <w:pPr>
        <w:pStyle w:val="Normalutanindragellerluft"/>
      </w:pPr>
      <w:r>
        <w:t>Sveriges kulturella och kreativa branscher – från musik, litteratur och scenkonst till design, mode, film och dataspel – är en växande tillväxtmotor och en viktig del av både vår ekonomi och vår identitet. Här finns allt från världsledande företag till små och nystartade aktörer i hela landet. Gemensamt är att de bygger på kreativitet, berättande och innovation.</w:t>
      </w:r>
    </w:p>
    <w:p w:rsidR="00A81EDA" w:rsidP="00AC4749" w:rsidRDefault="00A81EDA" w14:paraId="42CC0974" w14:textId="4161E338">
      <w:r>
        <w:t>Spelindustrin förenar kreativitet och teknik. Den bygger på berättande, design, musik, grafik och programmering – ofta i tvärdisciplinära team där kultur och innova</w:t>
      </w:r>
      <w:r w:rsidR="00AC4749">
        <w:softHyphen/>
      </w:r>
      <w:r>
        <w:t>tion möts.</w:t>
      </w:r>
    </w:p>
    <w:p w:rsidR="00A81EDA" w:rsidP="00AC4749" w:rsidRDefault="00A81EDA" w14:paraId="28936DA6" w14:textId="77777777">
      <w:r>
        <w:t>Spelindustrin skapar underhållning, kulturupplevelser och i många fall också utbildning och social gemenskap – och är i dag en av världens största och snabbast växande kreativa branscher.</w:t>
      </w:r>
    </w:p>
    <w:p w:rsidR="00AC4749" w:rsidP="00AC4749" w:rsidRDefault="00A81EDA" w14:paraId="0FD8A962" w14:textId="77777777">
      <w:r>
        <w:t>Spel har blivit en del av vår samtid, vår kultur och vår ekonomi.</w:t>
      </w:r>
    </w:p>
    <w:p w:rsidR="00AC4749" w:rsidP="00AC4749" w:rsidRDefault="00A81EDA" w14:paraId="01EF94EF" w14:textId="6356BCD3">
      <w:r>
        <w:t>Trots detta är de statliga stöd som erbjuds genom Vinnova, Tillväxtverket och Almi i huvudsak anpassade för mer traditionella branscher. Företag som bygger på kreativitet, berättelser och immateriella tillgångar riskerar därmed att hamna utanför. Affärs</w:t>
      </w:r>
      <w:r w:rsidR="00AC4749">
        <w:softHyphen/>
      </w:r>
      <w:r>
        <w:t>modellerna inom kulturella och kreativa näringar ser annorlunda ut än inom klassisk industri, vilket kräver stöd som bättre speglar deras villkor.</w:t>
      </w:r>
    </w:p>
    <w:p w:rsidR="00AC4749" w:rsidP="00AC4749" w:rsidRDefault="00A81EDA" w14:paraId="7EB87A46" w14:textId="1196D08F">
      <w:r>
        <w:t xml:space="preserve">För att stärka Sverige som ett ledande land inom dessa framtidsbranscher krävs en tydligare satsning på affärsutveckling. Det skulle ge ökad innovationskraft, fler växande </w:t>
      </w:r>
      <w:r>
        <w:lastRenderedPageBreak/>
        <w:t>företag även utanför storstäderna</w:t>
      </w:r>
      <w:r w:rsidR="001C7CA5">
        <w:t xml:space="preserve"> och</w:t>
      </w:r>
      <w:r>
        <w:t xml:space="preserve"> större exportmöjligheter och skapa fler arbets</w:t>
      </w:r>
      <w:r w:rsidR="00AC4749">
        <w:softHyphen/>
      </w:r>
      <w:r>
        <w:t>tillfällen för unga entreprenörer.</w:t>
      </w:r>
    </w:p>
    <w:p w:rsidR="00AC4749" w:rsidP="00AC4749" w:rsidRDefault="00A81EDA" w14:paraId="454D4BCD" w14:textId="77777777">
      <w:r>
        <w:t>Sverige har nu en nationell strategi för kulturella och kreativa näringar. För att den ska få verklig effekt måste affärsutvecklingsstöden moderniseras och anpassas till dessa företags villkor. Då kan strategin bli mer än ord på papper – den kan bli ett verktyg som stärker innovation, skapar jobb i hela landet och utvecklar Sveriges internationella position, inte minst inom g</w:t>
      </w:r>
      <w:r w:rsidR="001C7CA5">
        <w:t>ej</w:t>
      </w:r>
      <w:r>
        <w:t>ming.</w:t>
      </w:r>
    </w:p>
    <w:sdt>
      <w:sdtPr>
        <w:rPr>
          <w:i/>
          <w:noProof/>
        </w:rPr>
        <w:alias w:val="CC_Underskrifter"/>
        <w:tag w:val="CC_Underskrifter"/>
        <w:id w:val="583496634"/>
        <w:lock w:val="sdtContentLocked"/>
        <w:placeholder>
          <w:docPart w:val="2CCEA81372E1474E9B9896BDCCFE2A69"/>
        </w:placeholder>
      </w:sdtPr>
      <w:sdtEndPr/>
      <w:sdtContent>
        <w:p w:rsidR="001835EB" w:rsidP="001835EB" w:rsidRDefault="001835EB" w14:paraId="3DB9C470" w14:textId="4A47F34A"/>
        <w:p w:rsidR="001835EB" w:rsidP="001835EB" w:rsidRDefault="001F1E0B" w14:paraId="74F24A7E" w14:textId="69C10B2A"/>
      </w:sdtContent>
    </w:sdt>
    <w:tbl>
      <w:tblPr>
        <w:tblW w:w="5000" w:type="pct"/>
        <w:tblLook w:val="04A0" w:firstRow="1" w:lastRow="0" w:firstColumn="1" w:lastColumn="0" w:noHBand="0" w:noVBand="1"/>
        <w:tblCaption w:val="underskrifter"/>
      </w:tblPr>
      <w:tblGrid>
        <w:gridCol w:w="4252"/>
        <w:gridCol w:w="4252"/>
      </w:tblGrid>
      <w:tr w:rsidR="002C2B3C" w14:paraId="11B85EB9" w14:textId="77777777">
        <w:trPr>
          <w:cantSplit/>
        </w:trPr>
        <w:tc>
          <w:tcPr>
            <w:tcW w:w="50" w:type="pct"/>
            <w:vAlign w:val="bottom"/>
          </w:tcPr>
          <w:p w:rsidR="002C2B3C" w:rsidRDefault="001C7CA5" w14:paraId="0E65C4E2" w14:textId="77777777">
            <w:pPr>
              <w:pStyle w:val="Underskrifter"/>
              <w:spacing w:after="0"/>
            </w:pPr>
            <w:r>
              <w:t>Anne-Li Sjölund (C)</w:t>
            </w:r>
          </w:p>
        </w:tc>
        <w:tc>
          <w:tcPr>
            <w:tcW w:w="50" w:type="pct"/>
            <w:vAlign w:val="bottom"/>
          </w:tcPr>
          <w:p w:rsidR="002C2B3C" w:rsidRDefault="002C2B3C" w14:paraId="713ECFD7" w14:textId="77777777">
            <w:pPr>
              <w:pStyle w:val="Underskrifter"/>
              <w:spacing w:after="0"/>
            </w:pPr>
          </w:p>
        </w:tc>
      </w:tr>
      <w:bookmarkEnd w:id="2"/>
    </w:tbl>
    <w:p w:rsidRPr="008E0FE2" w:rsidR="004801AC" w:rsidP="00DF3554" w:rsidRDefault="004801AC" w14:paraId="2248EF2D" w14:textId="0E20C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7DCB" w14:textId="77777777" w:rsidR="00A81EDA" w:rsidRDefault="00A81EDA" w:rsidP="000C1CAD">
      <w:pPr>
        <w:spacing w:line="240" w:lineRule="auto"/>
      </w:pPr>
      <w:r>
        <w:separator/>
      </w:r>
    </w:p>
  </w:endnote>
  <w:endnote w:type="continuationSeparator" w:id="0">
    <w:p w14:paraId="20ED1FB6" w14:textId="77777777" w:rsidR="00A81EDA" w:rsidRDefault="00A81E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7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1A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6890" w14:textId="533743C7" w:rsidR="00262EA3" w:rsidRPr="001835EB" w:rsidRDefault="00262EA3" w:rsidP="00183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FD02" w14:textId="77777777" w:rsidR="00A81EDA" w:rsidRDefault="00A81EDA" w:rsidP="000C1CAD">
      <w:pPr>
        <w:spacing w:line="240" w:lineRule="auto"/>
      </w:pPr>
      <w:r>
        <w:separator/>
      </w:r>
    </w:p>
  </w:footnote>
  <w:footnote w:type="continuationSeparator" w:id="0">
    <w:p w14:paraId="63B7A96F" w14:textId="77777777" w:rsidR="00A81EDA" w:rsidRDefault="00A81E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C8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56D02" wp14:editId="4743C6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856DA" w14:textId="42177480" w:rsidR="00262EA3" w:rsidRDefault="001F1E0B" w:rsidP="008103B5">
                          <w:pPr>
                            <w:jc w:val="right"/>
                          </w:pPr>
                          <w:sdt>
                            <w:sdtPr>
                              <w:alias w:val="CC_Noformat_Partikod"/>
                              <w:tag w:val="CC_Noformat_Partikod"/>
                              <w:id w:val="-53464382"/>
                              <w:placeholder>
                                <w:docPart w:val="69A8021C9B8C44D5BC2CCC4389CBA60C"/>
                              </w:placeholder>
                              <w:text/>
                            </w:sdtPr>
                            <w:sdtEndPr/>
                            <w:sdtContent>
                              <w:r w:rsidR="00A81EDA">
                                <w:t>C</w:t>
                              </w:r>
                            </w:sdtContent>
                          </w:sdt>
                          <w:sdt>
                            <w:sdtPr>
                              <w:alias w:val="CC_Noformat_Partinummer"/>
                              <w:tag w:val="CC_Noformat_Partinummer"/>
                              <w:id w:val="-1709555926"/>
                              <w:placeholder>
                                <w:docPart w:val="487DF2A1175E44DFAE439115B1F954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56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856DA" w14:textId="42177480" w:rsidR="00262EA3" w:rsidRDefault="001F1E0B" w:rsidP="008103B5">
                    <w:pPr>
                      <w:jc w:val="right"/>
                    </w:pPr>
                    <w:sdt>
                      <w:sdtPr>
                        <w:alias w:val="CC_Noformat_Partikod"/>
                        <w:tag w:val="CC_Noformat_Partikod"/>
                        <w:id w:val="-53464382"/>
                        <w:placeholder>
                          <w:docPart w:val="69A8021C9B8C44D5BC2CCC4389CBA60C"/>
                        </w:placeholder>
                        <w:text/>
                      </w:sdtPr>
                      <w:sdtEndPr/>
                      <w:sdtContent>
                        <w:r w:rsidR="00A81EDA">
                          <w:t>C</w:t>
                        </w:r>
                      </w:sdtContent>
                    </w:sdt>
                    <w:sdt>
                      <w:sdtPr>
                        <w:alias w:val="CC_Noformat_Partinummer"/>
                        <w:tag w:val="CC_Noformat_Partinummer"/>
                        <w:id w:val="-1709555926"/>
                        <w:placeholder>
                          <w:docPart w:val="487DF2A1175E44DFAE439115B1F9548A"/>
                        </w:placeholder>
                        <w:showingPlcHdr/>
                        <w:text/>
                      </w:sdtPr>
                      <w:sdtEndPr/>
                      <w:sdtContent>
                        <w:r w:rsidR="00262EA3">
                          <w:t xml:space="preserve"> </w:t>
                        </w:r>
                      </w:sdtContent>
                    </w:sdt>
                  </w:p>
                </w:txbxContent>
              </v:textbox>
              <w10:wrap anchorx="page"/>
            </v:shape>
          </w:pict>
        </mc:Fallback>
      </mc:AlternateContent>
    </w:r>
  </w:p>
  <w:p w14:paraId="2C512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F793" w14:textId="77777777" w:rsidR="00262EA3" w:rsidRDefault="00262EA3" w:rsidP="008563AC">
    <w:pPr>
      <w:jc w:val="right"/>
    </w:pPr>
  </w:p>
  <w:p w14:paraId="4F1573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9542"/>
  <w:bookmarkStart w:id="7" w:name="_Hlk209099543"/>
  <w:p w14:paraId="1982D55A" w14:textId="77777777" w:rsidR="00262EA3" w:rsidRDefault="001F1E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30440" wp14:editId="0A96B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3F9CC9" w14:textId="77376012" w:rsidR="00262EA3" w:rsidRDefault="001F1E0B" w:rsidP="00A314CF">
    <w:pPr>
      <w:pStyle w:val="FSHNormal"/>
      <w:spacing w:before="40"/>
    </w:pPr>
    <w:sdt>
      <w:sdtPr>
        <w:alias w:val="CC_Noformat_Motionstyp"/>
        <w:tag w:val="CC_Noformat_Motionstyp"/>
        <w:id w:val="1162973129"/>
        <w:lock w:val="sdtContentLocked"/>
        <w15:appearance w15:val="hidden"/>
        <w:text/>
      </w:sdtPr>
      <w:sdtEndPr/>
      <w:sdtContent>
        <w:r w:rsidR="001835EB">
          <w:t>Enskild motion</w:t>
        </w:r>
      </w:sdtContent>
    </w:sdt>
    <w:r w:rsidR="00821B36">
      <w:t xml:space="preserve"> </w:t>
    </w:r>
    <w:sdt>
      <w:sdtPr>
        <w:alias w:val="CC_Noformat_Partikod"/>
        <w:tag w:val="CC_Noformat_Partikod"/>
        <w:id w:val="1471015553"/>
        <w:text/>
      </w:sdtPr>
      <w:sdtEndPr/>
      <w:sdtContent>
        <w:r w:rsidR="00A81EDA">
          <w:t>C</w:t>
        </w:r>
      </w:sdtContent>
    </w:sdt>
    <w:sdt>
      <w:sdtPr>
        <w:alias w:val="CC_Noformat_Partinummer"/>
        <w:tag w:val="CC_Noformat_Partinummer"/>
        <w:id w:val="-2014525982"/>
        <w:showingPlcHdr/>
        <w:text/>
      </w:sdtPr>
      <w:sdtEndPr/>
      <w:sdtContent>
        <w:r w:rsidR="00821B36">
          <w:t xml:space="preserve"> </w:t>
        </w:r>
      </w:sdtContent>
    </w:sdt>
  </w:p>
  <w:p w14:paraId="626EA29C" w14:textId="77777777" w:rsidR="00262EA3" w:rsidRPr="008227B3" w:rsidRDefault="001F1E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612179" w14:textId="3481AE04" w:rsidR="00262EA3" w:rsidRPr="008227B3" w:rsidRDefault="001F1E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35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35EB">
          <w:t>:1122</w:t>
        </w:r>
      </w:sdtContent>
    </w:sdt>
  </w:p>
  <w:p w14:paraId="2E4E00E4" w14:textId="2980770F" w:rsidR="00262EA3" w:rsidRDefault="001F1E0B" w:rsidP="00E03A3D">
    <w:pPr>
      <w:pStyle w:val="Motionr"/>
    </w:pPr>
    <w:sdt>
      <w:sdtPr>
        <w:alias w:val="CC_Noformat_Avtext"/>
        <w:tag w:val="CC_Noformat_Avtext"/>
        <w:id w:val="-2020768203"/>
        <w:lock w:val="sdtContentLocked"/>
        <w:placeholder>
          <w:docPart w:val="69A8021C9B8C44D5BC2CCC4389CBA60C"/>
        </w:placeholder>
        <w15:appearance w15:val="hidden"/>
        <w:text/>
      </w:sdtPr>
      <w:sdtEndPr/>
      <w:sdtContent>
        <w:r w:rsidR="001835EB">
          <w:t>av Anne-Li Sjölund (C)</w:t>
        </w:r>
      </w:sdtContent>
    </w:sdt>
  </w:p>
  <w:sdt>
    <w:sdtPr>
      <w:alias w:val="CC_Noformat_Rubtext"/>
      <w:tag w:val="CC_Noformat_Rubtext"/>
      <w:id w:val="-218060500"/>
      <w:lock w:val="sdtLocked"/>
      <w:placeholder>
        <w:docPart w:val="487DF2A1175E44DFAE439115B1F9548A"/>
      </w:placeholder>
      <w:text/>
    </w:sdtPr>
    <w:sdtEndPr/>
    <w:sdtContent>
      <w:p w14:paraId="0184EDD1" w14:textId="20BF3EBB" w:rsidR="00262EA3" w:rsidRDefault="00A81EDA" w:rsidP="00283E0F">
        <w:pPr>
          <w:pStyle w:val="FSHRub2"/>
        </w:pPr>
        <w:r>
          <w:t>Stöd till affärsutveckling för kulturella och kreativa branscher, särskilt spelindustrin</w:t>
        </w:r>
      </w:p>
    </w:sdtContent>
  </w:sdt>
  <w:sdt>
    <w:sdtPr>
      <w:alias w:val="CC_Boilerplate_3"/>
      <w:tag w:val="CC_Boilerplate_3"/>
      <w:id w:val="1606463544"/>
      <w:lock w:val="sdtContentLocked"/>
      <w15:appearance w15:val="hidden"/>
      <w:text w:multiLine="1"/>
    </w:sdtPr>
    <w:sdtEndPr/>
    <w:sdtContent>
      <w:p w14:paraId="63A42D3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E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E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A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0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3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DA"/>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4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B2"/>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6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99E7EC"/>
  <w15:chartTrackingRefBased/>
  <w15:docId w15:val="{F5948EE0-4E21-4EB7-8A09-2167DF98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9A1206C3D46089AF4AB9DD86CB299"/>
        <w:category>
          <w:name w:val="Allmänt"/>
          <w:gallery w:val="placeholder"/>
        </w:category>
        <w:types>
          <w:type w:val="bbPlcHdr"/>
        </w:types>
        <w:behaviors>
          <w:behavior w:val="content"/>
        </w:behaviors>
        <w:guid w:val="{51876B73-1EFC-43CE-A16C-958F6EFDE3E9}"/>
      </w:docPartPr>
      <w:docPartBody>
        <w:p w:rsidR="00525BCB" w:rsidRDefault="00525BCB">
          <w:pPr>
            <w:pStyle w:val="A3A9A1206C3D46089AF4AB9DD86CB299"/>
          </w:pPr>
          <w:r w:rsidRPr="005A0A93">
            <w:rPr>
              <w:rStyle w:val="Platshllartext"/>
            </w:rPr>
            <w:t>Förslag till riksdagsbeslut</w:t>
          </w:r>
        </w:p>
      </w:docPartBody>
    </w:docPart>
    <w:docPart>
      <w:docPartPr>
        <w:name w:val="0CBD329E0F314FF49D67416B05581471"/>
        <w:category>
          <w:name w:val="Allmänt"/>
          <w:gallery w:val="placeholder"/>
        </w:category>
        <w:types>
          <w:type w:val="bbPlcHdr"/>
        </w:types>
        <w:behaviors>
          <w:behavior w:val="content"/>
        </w:behaviors>
        <w:guid w:val="{F430F8CC-BD23-4F9C-8D94-F6C4E7B03B7B}"/>
      </w:docPartPr>
      <w:docPartBody>
        <w:p w:rsidR="00525BCB" w:rsidRDefault="00525BCB">
          <w:pPr>
            <w:pStyle w:val="0CBD329E0F314FF49D67416B05581471"/>
          </w:pPr>
          <w:r w:rsidRPr="005A0A93">
            <w:rPr>
              <w:rStyle w:val="Platshllartext"/>
            </w:rPr>
            <w:t>Motivering</w:t>
          </w:r>
        </w:p>
      </w:docPartBody>
    </w:docPart>
    <w:docPart>
      <w:docPartPr>
        <w:name w:val="69A8021C9B8C44D5BC2CCC4389CBA60C"/>
        <w:category>
          <w:name w:val="Allmänt"/>
          <w:gallery w:val="placeholder"/>
        </w:category>
        <w:types>
          <w:type w:val="bbPlcHdr"/>
        </w:types>
        <w:behaviors>
          <w:behavior w:val="content"/>
        </w:behaviors>
        <w:guid w:val="{6065BF0D-DCE8-441F-B717-27363D3C399A}"/>
      </w:docPartPr>
      <w:docPartBody>
        <w:p w:rsidR="00525BCB" w:rsidRDefault="00525BCB">
          <w:pPr>
            <w:pStyle w:val="69A8021C9B8C44D5BC2CCC4389CBA60C"/>
          </w:pPr>
          <w:r>
            <w:rPr>
              <w:rStyle w:val="Platshllartext"/>
            </w:rPr>
            <w:t xml:space="preserve"> </w:t>
          </w:r>
        </w:p>
      </w:docPartBody>
    </w:docPart>
    <w:docPart>
      <w:docPartPr>
        <w:name w:val="487DF2A1175E44DFAE439115B1F9548A"/>
        <w:category>
          <w:name w:val="Allmänt"/>
          <w:gallery w:val="placeholder"/>
        </w:category>
        <w:types>
          <w:type w:val="bbPlcHdr"/>
        </w:types>
        <w:behaviors>
          <w:behavior w:val="content"/>
        </w:behaviors>
        <w:guid w:val="{8F74D9FE-7680-49AF-A5CA-C04373699046}"/>
      </w:docPartPr>
      <w:docPartBody>
        <w:p w:rsidR="00525BCB" w:rsidRDefault="00525BCB">
          <w:pPr>
            <w:pStyle w:val="487DF2A1175E44DFAE439115B1F9548A"/>
          </w:pPr>
          <w:r>
            <w:t xml:space="preserve"> </w:t>
          </w:r>
        </w:p>
      </w:docPartBody>
    </w:docPart>
    <w:docPart>
      <w:docPartPr>
        <w:name w:val="2CCEA81372E1474E9B9896BDCCFE2A69"/>
        <w:category>
          <w:name w:val="Allmänt"/>
          <w:gallery w:val="placeholder"/>
        </w:category>
        <w:types>
          <w:type w:val="bbPlcHdr"/>
        </w:types>
        <w:behaviors>
          <w:behavior w:val="content"/>
        </w:behaviors>
        <w:guid w:val="{4B8C86D4-4940-4826-A9EB-151492490CA8}"/>
      </w:docPartPr>
      <w:docPartBody>
        <w:p w:rsidR="00D64695" w:rsidRDefault="00D646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CB"/>
    <w:rsid w:val="00525BCB"/>
    <w:rsid w:val="00D64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A9A1206C3D46089AF4AB9DD86CB299">
    <w:name w:val="A3A9A1206C3D46089AF4AB9DD86CB299"/>
  </w:style>
  <w:style w:type="paragraph" w:customStyle="1" w:styleId="0CBD329E0F314FF49D67416B05581471">
    <w:name w:val="0CBD329E0F314FF49D67416B05581471"/>
  </w:style>
  <w:style w:type="paragraph" w:customStyle="1" w:styleId="69A8021C9B8C44D5BC2CCC4389CBA60C">
    <w:name w:val="69A8021C9B8C44D5BC2CCC4389CBA60C"/>
  </w:style>
  <w:style w:type="paragraph" w:customStyle="1" w:styleId="487DF2A1175E44DFAE439115B1F9548A">
    <w:name w:val="487DF2A1175E44DFAE439115B1F95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25301-C372-4A74-990E-A0787883D494}"/>
</file>

<file path=customXml/itemProps2.xml><?xml version="1.0" encoding="utf-8"?>
<ds:datastoreItem xmlns:ds="http://schemas.openxmlformats.org/officeDocument/2006/customXml" ds:itemID="{CD883607-8716-4F15-B879-F9E0450124D4}"/>
</file>

<file path=customXml/itemProps3.xml><?xml version="1.0" encoding="utf-8"?>
<ds:datastoreItem xmlns:ds="http://schemas.openxmlformats.org/officeDocument/2006/customXml" ds:itemID="{E055D1BC-900E-46AC-A36F-AF0DEEBA518B}"/>
</file>

<file path=docProps/app.xml><?xml version="1.0" encoding="utf-8"?>
<Properties xmlns="http://schemas.openxmlformats.org/officeDocument/2006/extended-properties" xmlns:vt="http://schemas.openxmlformats.org/officeDocument/2006/docPropsVTypes">
  <Template>Normal</Template>
  <TotalTime>13</TotalTime>
  <Pages>2</Pages>
  <Words>311</Words>
  <Characters>1889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affärsutveckling för kulturella och kreativa branscher  särskilt spelindustrin</vt:lpstr>
      <vt:lpstr>
      </vt:lpstr>
    </vt:vector>
  </TitlesOfParts>
  <Company>Sveriges riksdag</Company>
  <LinksUpToDate>false</LinksUpToDate>
  <CharactersWithSpaces>2188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