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F86" w:rsidRPr="00DF32B4" w:rsidRDefault="00CB3F86" w:rsidP="008F04DB">
      <w:pPr>
        <w:pStyle w:val="Hemstlrubrik"/>
      </w:pPr>
      <w:r w:rsidRPr="00DF32B4">
        <w:t xml:space="preserve">Förslag till riksdagsbeslut </w:t>
      </w:r>
    </w:p>
    <w:p w:rsidR="00CB3F86" w:rsidRPr="00DF32B4" w:rsidRDefault="00CB3F86" w:rsidP="00CB3F86">
      <w:pPr>
        <w:pStyle w:val="Hemstlatt"/>
        <w:numPr>
          <w:ilvl w:val="0"/>
          <w:numId w:val="0"/>
        </w:numPr>
        <w:ind w:left="284"/>
      </w:pPr>
      <w:r w:rsidRPr="00DF32B4">
        <w:t>Riksdagen tillkännager för regeringen som sin mening vad i motionen a</w:t>
      </w:r>
      <w:r w:rsidRPr="00DF32B4">
        <w:t>n</w:t>
      </w:r>
      <w:r w:rsidRPr="00DF32B4">
        <w:t>förs om åtgärder mot grövre brottslighet.</w:t>
      </w:r>
    </w:p>
    <w:p w:rsidR="00E84F25" w:rsidRPr="00DF32B4" w:rsidRDefault="007C6092" w:rsidP="00E22893">
      <w:pPr>
        <w:pStyle w:val="Rubrik1"/>
      </w:pPr>
      <w:r w:rsidRPr="00DF32B4">
        <w:t>Motivering</w:t>
      </w:r>
    </w:p>
    <w:p w:rsidR="00CB3F86" w:rsidRPr="00DF32B4" w:rsidRDefault="00CB3F86" w:rsidP="00CB3F86">
      <w:r w:rsidRPr="00DF32B4">
        <w:t>Enligt en rapport från Ekobrottsmyndigheten (EBM) hindrar juridiskt krångel, dubbelarbete och undermåliga spaningsregister arbetet med att bekämpa mc-gängs och ekonomiska brottslingars organiserade brottslighet.</w:t>
      </w:r>
    </w:p>
    <w:p w:rsidR="00CB3F86" w:rsidRPr="00DF32B4" w:rsidRDefault="00CB3F86" w:rsidP="00CB3F86">
      <w:pPr>
        <w:pStyle w:val="Normaltindrag"/>
      </w:pPr>
      <w:r w:rsidRPr="00DF32B4">
        <w:t>Analyser visar att våldsbrotten är organiserade och uppgifter om att till e</w:t>
      </w:r>
      <w:r w:rsidRPr="00DF32B4">
        <w:t>x</w:t>
      </w:r>
      <w:r w:rsidRPr="00DF32B4">
        <w:t>empel mc-gängen sluter fred innebär inte att parterna upphör att begå brott i organisationens namn utan också att dessa genom sin organisation aktivt stödjer annan brottslig verksamhet.</w:t>
      </w:r>
    </w:p>
    <w:p w:rsidR="00CB3F86" w:rsidRPr="00DF32B4" w:rsidRDefault="00CB3F86" w:rsidP="00CB3F86">
      <w:pPr>
        <w:pStyle w:val="Normaltindrag"/>
      </w:pPr>
      <w:r w:rsidRPr="00DF32B4">
        <w:t>De kriminella mc-gängen är mycket handfast organiserade med egna s</w:t>
      </w:r>
      <w:r w:rsidRPr="00DF32B4">
        <w:t>y</w:t>
      </w:r>
      <w:r w:rsidRPr="00DF32B4">
        <w:t>stem för att skipa rättvisa. Bland annat kan nämnas att de förfogar över fonder för att bistå medlemmar som råkat illa ut eller frihetsberövats. Enligt EBM:s rapport kan man säga att organisationerna i denna mening fungerar som en förening för understöd eller som ett socialförsäkringsbolag.</w:t>
      </w:r>
    </w:p>
    <w:p w:rsidR="00CB3F86" w:rsidRPr="00DF32B4" w:rsidRDefault="00CB3F86" w:rsidP="00CB3F86">
      <w:pPr>
        <w:pStyle w:val="Normaltindrag"/>
      </w:pPr>
      <w:r w:rsidRPr="00DF32B4">
        <w:t>Polis och åklagares möjligheter att bekämpa denna form av organiserad brottslighet har i praktiken visat sig vara ytterst begränsade, även om dessa myndigheter under senare tid givits betydligt bättre förutsättningar för att dela informationen mellan sig.</w:t>
      </w:r>
    </w:p>
    <w:p w:rsidR="00CB3F86" w:rsidRPr="00DF32B4" w:rsidRDefault="00CB3F86" w:rsidP="00CB3F86">
      <w:pPr>
        <w:pStyle w:val="Normaltindrag"/>
      </w:pPr>
      <w:r w:rsidRPr="00DF32B4">
        <w:t>Länskriminalen i Skåne har utrett de allvarligaste våldsbrotten och det op</w:t>
      </w:r>
      <w:r w:rsidRPr="00DF32B4">
        <w:t>e</w:t>
      </w:r>
      <w:r w:rsidRPr="00DF32B4">
        <w:t>rativa arbetet har skett i nära samarbete med åklagarmyndigheten i Malmö. Det kan också noteras att även om åklagarna har fått gehör för en mer omfa</w:t>
      </w:r>
      <w:r w:rsidRPr="00DF32B4">
        <w:t>t</w:t>
      </w:r>
      <w:r w:rsidRPr="00DF32B4">
        <w:t>tande tolkning</w:t>
      </w:r>
      <w:r w:rsidR="00957B43" w:rsidRPr="00DF32B4">
        <w:t xml:space="preserve"> </w:t>
      </w:r>
      <w:r w:rsidRPr="00DF32B4">
        <w:t>av de så kallade medverkansreglerna, så ligger svensk polis efter sina danska kollegor beträffande hjälpmedel och utredningsmetoder. I Sverige är till exempel inte buggning tillåten och nuvarande regler för tel</w:t>
      </w:r>
      <w:r w:rsidRPr="00DF32B4">
        <w:t>e</w:t>
      </w:r>
      <w:r w:rsidRPr="00DF32B4">
        <w:t>fonavlyssning kan inte användas för att utreda ekonomisk brottslighet.</w:t>
      </w:r>
    </w:p>
    <w:p w:rsidR="00CB3F86" w:rsidRPr="00DF32B4" w:rsidRDefault="00CB3F86" w:rsidP="00CB3F86">
      <w:pPr>
        <w:pStyle w:val="Normaltindrag"/>
      </w:pPr>
      <w:r w:rsidRPr="00DF32B4">
        <w:lastRenderedPageBreak/>
        <w:t>EBM:s rapport, liksom andra utsagor från allmänhet och rättsvårdande myndigheter, ger belägg för att grövre brottslighet inte kan bekämpas med de medel och metoder som i dag står till polis och åklagarmyndigheters förf</w:t>
      </w:r>
      <w:r w:rsidRPr="00DF32B4">
        <w:t>o</w:t>
      </w:r>
      <w:r w:rsidRPr="00DF32B4">
        <w:t>gande. Endast i undantagsfall har man genom dessa metoder fått till stånd fällande domar. Det är uppenbart att nya och effektiva metoder, till exempel av den typ som med framgång har prövats i Danmark, bör få användas i Sv</w:t>
      </w:r>
      <w:r w:rsidRPr="00DF32B4">
        <w:t>e</w:t>
      </w:r>
      <w:r w:rsidRPr="00DF32B4">
        <w:t>rige.</w:t>
      </w:r>
    </w:p>
    <w:p w:rsidR="00F44676" w:rsidRPr="00DF32B4" w:rsidRDefault="00F44676" w:rsidP="00CB3F86">
      <w:pPr>
        <w:pStyle w:val="Normaltindrag"/>
      </w:pPr>
      <w:r w:rsidRPr="00DF32B4">
        <w:t xml:space="preserve">I en departementspromemoria från </w:t>
      </w:r>
      <w:r w:rsidR="008F04DB" w:rsidRPr="00DF32B4">
        <w:t>J</w:t>
      </w:r>
      <w:r w:rsidR="00477999" w:rsidRPr="00DF32B4">
        <w:t>ustitiedepartementet</w:t>
      </w:r>
      <w:r w:rsidRPr="00DF32B4">
        <w:t xml:space="preserve"> </w:t>
      </w:r>
      <w:r w:rsidR="00477999" w:rsidRPr="00DF32B4">
        <w:t xml:space="preserve">(Ds 2005:21) </w:t>
      </w:r>
      <w:r w:rsidRPr="00DF32B4">
        <w:t>lämnas förslag på en lagreglering som gör det möjligt att under vissa föru</w:t>
      </w:r>
      <w:r w:rsidRPr="00DF32B4">
        <w:t>t</w:t>
      </w:r>
      <w:r w:rsidRPr="00DF32B4">
        <w:t>sättningar använda tvångsmedel i syfte att kunna förebygga eller förhindra särskilt allvarlig brottslighet som hotar viktiga samhällsvärden. Några av de tvångsmedel som omfattas av förslaget är hemlig teleavlyssning, hemlig tel</w:t>
      </w:r>
      <w:r w:rsidRPr="00DF32B4">
        <w:t>e</w:t>
      </w:r>
      <w:r w:rsidRPr="00DF32B4">
        <w:t>övervakni</w:t>
      </w:r>
      <w:r w:rsidR="008F04DB" w:rsidRPr="00DF32B4">
        <w:t>ng och hemlig kameraövervakning.</w:t>
      </w:r>
    </w:p>
    <w:p w:rsidR="00EE6C3C" w:rsidRPr="00DF32B4" w:rsidRDefault="00CB3F86" w:rsidP="00F44676">
      <w:pPr>
        <w:pStyle w:val="Normaltindrag"/>
      </w:pPr>
      <w:r w:rsidRPr="00DF32B4">
        <w:t xml:space="preserve">Mot bakgrund av de mycket alarmerande rapporter som flera rättsvårdande myndigheter redovisat </w:t>
      </w:r>
      <w:r w:rsidR="00482852" w:rsidRPr="00DF32B4">
        <w:t>angående</w:t>
      </w:r>
      <w:r w:rsidRPr="00DF32B4">
        <w:t xml:space="preserve"> ökning och förgrovning av den ekonomiska brottsligheten bör åtgärder vidtas för att motverka denna brottslighet.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F04DB" w:rsidRPr="00DF3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04DB" w:rsidRPr="00DF32B4" w:rsidRDefault="008F04DB" w:rsidP="008F04DB">
            <w:pPr>
              <w:pStyle w:val="UnderskriftDatum"/>
              <w:spacing w:before="240"/>
            </w:pPr>
            <w:r w:rsidRPr="00DF32B4">
              <w:t>Stockholm den 4 oktober 2005</w:t>
            </w:r>
          </w:p>
        </w:tc>
        <w:tc>
          <w:tcPr>
            <w:tcW w:w="3047" w:type="dxa"/>
          </w:tcPr>
          <w:p w:rsidR="008F04DB" w:rsidRPr="00DF32B4" w:rsidRDefault="008F04DB" w:rsidP="008F04DB">
            <w:pPr>
              <w:pStyle w:val="Underskrifter"/>
              <w:spacing w:before="240"/>
            </w:pPr>
          </w:p>
        </w:tc>
      </w:tr>
      <w:tr w:rsidR="008F04DB" w:rsidRPr="00DF3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04DB" w:rsidRPr="00DF32B4" w:rsidRDefault="008F04DB" w:rsidP="008F04DB">
            <w:pPr>
              <w:pStyle w:val="Underskrifter"/>
            </w:pPr>
            <w:r w:rsidRPr="00DF32B4">
              <w:t>Anders Karlsson (s)</w:t>
            </w:r>
          </w:p>
        </w:tc>
        <w:tc>
          <w:tcPr>
            <w:tcW w:w="3047" w:type="dxa"/>
          </w:tcPr>
          <w:p w:rsidR="008F04DB" w:rsidRPr="00DF32B4" w:rsidRDefault="008F04DB" w:rsidP="008F04DB">
            <w:pPr>
              <w:pStyle w:val="Underskrifter"/>
            </w:pPr>
          </w:p>
        </w:tc>
      </w:tr>
    </w:tbl>
    <w:p w:rsidR="00CB3F86" w:rsidRPr="00DF32B4" w:rsidRDefault="00CB3F86" w:rsidP="008F04DB">
      <w:pPr>
        <w:pStyle w:val="Normaltindrag"/>
      </w:pPr>
    </w:p>
    <w:sectPr w:rsidR="00CB3F86" w:rsidRPr="00DF32B4" w:rsidSect="008F0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6F1" w:rsidRPr="00DF32B4" w:rsidRDefault="00F906F1">
      <w:r w:rsidRPr="00DF32B4">
        <w:separator/>
      </w:r>
    </w:p>
  </w:endnote>
  <w:endnote w:type="continuationSeparator" w:id="0">
    <w:p w:rsidR="00F906F1" w:rsidRPr="00DF32B4" w:rsidRDefault="00F906F1">
      <w:r w:rsidRPr="00DF32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C3C" w:rsidRPr="00DF32B4" w:rsidRDefault="00DF32B4" w:rsidP="008F04DB">
    <w:pPr>
      <w:pStyle w:val="Sidfot"/>
    </w:pPr>
    <w:r w:rsidRPr="00DF32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4385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4DB" w:rsidRDefault="008F04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04DB" w:rsidRDefault="008F04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C3C" w:rsidRPr="00DF32B4" w:rsidRDefault="00DF32B4" w:rsidP="008F04DB">
    <w:pPr>
      <w:pStyle w:val="Sidfot"/>
    </w:pPr>
    <w:r w:rsidRPr="00DF32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75166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4DB" w:rsidRDefault="008F04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04DB" w:rsidRDefault="008F04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C3C" w:rsidRPr="00DF32B4" w:rsidRDefault="00DF32B4" w:rsidP="008F04DB">
    <w:pPr>
      <w:pStyle w:val="Sidfot"/>
    </w:pPr>
    <w:r w:rsidRPr="00DF32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79029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4DB" w:rsidRDefault="008F04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04DB" w:rsidRDefault="008F04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6F1" w:rsidRPr="00DF32B4" w:rsidRDefault="00F906F1">
      <w:r w:rsidRPr="00DF32B4">
        <w:separator/>
      </w:r>
    </w:p>
  </w:footnote>
  <w:footnote w:type="continuationSeparator" w:id="0">
    <w:p w:rsidR="00F906F1" w:rsidRPr="00DF32B4" w:rsidRDefault="00F906F1">
      <w:r w:rsidRPr="00DF32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C3C" w:rsidRPr="00DF32B4" w:rsidRDefault="00DF32B4" w:rsidP="008F04DB">
    <w:pPr>
      <w:pStyle w:val="Sidhuvud"/>
    </w:pPr>
    <w:r w:rsidRPr="00DF32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89703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4DB" w:rsidRDefault="008F04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04DB" w:rsidRDefault="008F04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C3C" w:rsidRPr="00DF32B4" w:rsidRDefault="00DF32B4" w:rsidP="008F04DB">
    <w:pPr>
      <w:pStyle w:val="Sidhuvud"/>
    </w:pPr>
    <w:r w:rsidRPr="00DF32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32091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4DB" w:rsidRDefault="008F04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04DB" w:rsidRDefault="008F04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4DB" w:rsidRPr="00DF32B4" w:rsidRDefault="008F04DB">
    <w:pPr>
      <w:pStyle w:val="FSHNormal"/>
      <w:tabs>
        <w:tab w:val="right" w:pos="5840"/>
      </w:tabs>
    </w:pPr>
    <w:r w:rsidRPr="00DF32B4">
      <w:br/>
    </w:r>
    <w:r w:rsidRPr="00DF32B4">
      <w:fldChar w:fldCharType="begin" w:fldLock="1"/>
    </w:r>
    <w:r w:rsidRPr="00DF32B4">
      <w:instrText xml:space="preserve"> DOCPROPERTY</w:instrText>
    </w:r>
    <w:r w:rsidRPr="00DF32B4">
      <w:rPr>
        <w:sz w:val="18"/>
      </w:rPr>
      <w:instrText xml:space="preserve"> "YearUser" *\charformat </w:instrText>
    </w:r>
    <w:r w:rsidRPr="00DF32B4">
      <w:fldChar w:fldCharType="separate"/>
    </w:r>
    <w:r w:rsidRPr="00DF32B4">
      <w:t>2005/06</w:t>
    </w:r>
    <w:r w:rsidRPr="00DF32B4">
      <w:fldChar w:fldCharType="end"/>
    </w:r>
    <w:r w:rsidRPr="00DF32B4">
      <w:t xml:space="preserve"> </w:t>
    </w:r>
    <w:r w:rsidRPr="00DF32B4">
      <w:tab/>
      <w:t xml:space="preserve">mnr: </w:t>
    </w:r>
    <w:r w:rsidRPr="00DF32B4">
      <w:fldChar w:fldCharType="begin" w:fldLock="1"/>
    </w:r>
    <w:r w:rsidRPr="00DF32B4">
      <w:instrText xml:space="preserve"> DOCPROPERTY</w:instrText>
    </w:r>
    <w:r w:rsidRPr="00DF32B4">
      <w:rPr>
        <w:sz w:val="18"/>
      </w:rPr>
      <w:instrText xml:space="preserve"> "Motionsnummer" *\charformat </w:instrText>
    </w:r>
    <w:r w:rsidRPr="00DF32B4">
      <w:fldChar w:fldCharType="separate"/>
    </w:r>
    <w:r w:rsidRPr="00DF32B4">
      <w:t>Ju452</w:t>
    </w:r>
    <w:r w:rsidRPr="00DF32B4">
      <w:fldChar w:fldCharType="end"/>
    </w:r>
    <w:r w:rsidRPr="00DF32B4">
      <w:br/>
    </w:r>
    <w:r w:rsidRPr="00DF32B4">
      <w:fldChar w:fldCharType="begin" w:fldLock="1"/>
    </w:r>
    <w:r w:rsidRPr="00DF32B4">
      <w:instrText xml:space="preserve"> DOCPROPERTY</w:instrText>
    </w:r>
    <w:r w:rsidRPr="00DF32B4">
      <w:rPr>
        <w:sz w:val="18"/>
      </w:rPr>
      <w:instrText xml:space="preserve"> "Samling" *\charformat </w:instrText>
    </w:r>
    <w:r w:rsidRPr="00DF32B4">
      <w:fldChar w:fldCharType="end"/>
    </w:r>
    <w:r w:rsidRPr="00DF32B4">
      <w:tab/>
      <w:t xml:space="preserve">pnr: </w:t>
    </w:r>
    <w:r w:rsidRPr="00DF32B4">
      <w:fldChar w:fldCharType="begin" w:fldLock="1"/>
    </w:r>
    <w:r w:rsidRPr="00DF32B4">
      <w:instrText xml:space="preserve"> DOCPROPERTY</w:instrText>
    </w:r>
    <w:r w:rsidRPr="00DF32B4">
      <w:rPr>
        <w:sz w:val="18"/>
      </w:rPr>
      <w:instrText xml:space="preserve"> "Partinummer" *\charformat </w:instrText>
    </w:r>
    <w:r w:rsidRPr="00DF32B4">
      <w:fldChar w:fldCharType="separate"/>
    </w:r>
    <w:r w:rsidRPr="00DF32B4">
      <w:t>s33002</w:t>
    </w:r>
    <w:r w:rsidRPr="00DF32B4">
      <w:fldChar w:fldCharType="end"/>
    </w:r>
  </w:p>
  <w:p w:rsidR="008F04DB" w:rsidRPr="00DF32B4" w:rsidRDefault="008F04DB">
    <w:pPr>
      <w:pStyle w:val="FSHRub1"/>
    </w:pPr>
    <w:r w:rsidRPr="00DF32B4">
      <w:t>Motion till riksdagen</w:t>
    </w:r>
    <w:r w:rsidRPr="00DF32B4">
      <w:br/>
    </w:r>
    <w:r w:rsidRPr="00DF32B4">
      <w:fldChar w:fldCharType="begin" w:fldLock="1"/>
    </w:r>
    <w:r w:rsidRPr="00DF32B4">
      <w:instrText xml:space="preserve"> DOCPROPERTY "YearUser" *\charformat </w:instrText>
    </w:r>
    <w:r w:rsidRPr="00DF32B4">
      <w:fldChar w:fldCharType="separate"/>
    </w:r>
    <w:r w:rsidRPr="00DF32B4">
      <w:t>2005/06</w:t>
    </w:r>
    <w:r w:rsidRPr="00DF32B4">
      <w:fldChar w:fldCharType="end"/>
    </w:r>
    <w:r w:rsidRPr="00DF32B4">
      <w:t>:</w:t>
    </w:r>
    <w:r w:rsidRPr="00DF32B4">
      <w:fldChar w:fldCharType="begin" w:fldLock="1"/>
    </w:r>
    <w:r w:rsidRPr="00DF32B4">
      <w:instrText xml:space="preserve"> DOCPROPERTY "Motionsnummer" *\charformat </w:instrText>
    </w:r>
    <w:r w:rsidRPr="00DF32B4">
      <w:fldChar w:fldCharType="separate"/>
    </w:r>
    <w:r w:rsidRPr="00DF32B4">
      <w:t>Ju452</w:t>
    </w:r>
    <w:r w:rsidRPr="00DF32B4">
      <w:fldChar w:fldCharType="end"/>
    </w:r>
  </w:p>
  <w:p w:rsidR="008F04DB" w:rsidRPr="00DF32B4" w:rsidRDefault="008F04DB">
    <w:pPr>
      <w:pStyle w:val="FSHNormalS5"/>
    </w:pPr>
    <w:r w:rsidRPr="00DF32B4">
      <w:fldChar w:fldCharType="begin" w:fldLock="1"/>
    </w:r>
    <w:r w:rsidRPr="00DF32B4">
      <w:instrText xml:space="preserve"> DOCPROPERTY "MotionarText" *\charformat </w:instrText>
    </w:r>
    <w:r w:rsidRPr="00DF32B4">
      <w:fldChar w:fldCharType="separate"/>
    </w:r>
    <w:r w:rsidRPr="00DF32B4">
      <w:t>av Anders Karlsson (s)</w:t>
    </w:r>
    <w:r w:rsidRPr="00DF32B4">
      <w:fldChar w:fldCharType="end"/>
    </w:r>
    <w:r w:rsidRPr="00DF32B4">
      <w:br/>
    </w:r>
    <w:r w:rsidRPr="00DF32B4">
      <w:fldChar w:fldCharType="begin" w:fldLock="1"/>
    </w:r>
    <w:r w:rsidRPr="00DF32B4">
      <w:instrText xml:space="preserve"> DOCPROPERTY "SvarFrasKort" *\charformat </w:instrText>
    </w:r>
    <w:r w:rsidRPr="00DF32B4">
      <w:fldChar w:fldCharType="end"/>
    </w:r>
  </w:p>
  <w:p w:rsidR="008F04DB" w:rsidRPr="00DF32B4" w:rsidRDefault="008F04DB">
    <w:pPr>
      <w:pStyle w:val="FSHTitel"/>
    </w:pPr>
    <w:r w:rsidRPr="00DF32B4">
      <w:fldChar w:fldCharType="begin" w:fldLock="1"/>
    </w:r>
    <w:r w:rsidRPr="00DF32B4">
      <w:instrText xml:space="preserve"> DOCPROPERTY</w:instrText>
    </w:r>
    <w:r w:rsidRPr="00DF32B4">
      <w:rPr>
        <w:sz w:val="18"/>
      </w:rPr>
      <w:instrText xml:space="preserve"> "RubrikSvar" *\charformat </w:instrText>
    </w:r>
    <w:r w:rsidRPr="00DF32B4">
      <w:fldChar w:fldCharType="separate"/>
    </w:r>
    <w:r w:rsidRPr="00DF32B4">
      <w:t>Ekobrottslighet och bekämpning av grövre brottslighet</w:t>
    </w:r>
    <w:r w:rsidRPr="00DF32B4">
      <w:fldChar w:fldCharType="end"/>
    </w:r>
  </w:p>
  <w:p w:rsidR="008F04DB" w:rsidRPr="00DF32B4" w:rsidRDefault="008F04DB" w:rsidP="008F04D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B6A845A"/>
    <w:lvl w:ilvl="0" w:tplc="86C6D21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596913">
    <w:abstractNumId w:val="13"/>
  </w:num>
  <w:num w:numId="2" w16cid:durableId="1871141298">
    <w:abstractNumId w:val="10"/>
  </w:num>
  <w:num w:numId="3" w16cid:durableId="1109397384">
    <w:abstractNumId w:val="11"/>
  </w:num>
  <w:num w:numId="4" w16cid:durableId="139199896">
    <w:abstractNumId w:val="12"/>
  </w:num>
  <w:num w:numId="5" w16cid:durableId="1096249242">
    <w:abstractNumId w:val="8"/>
  </w:num>
  <w:num w:numId="6" w16cid:durableId="683824545">
    <w:abstractNumId w:val="3"/>
  </w:num>
  <w:num w:numId="7" w16cid:durableId="1358695495">
    <w:abstractNumId w:val="2"/>
  </w:num>
  <w:num w:numId="8" w16cid:durableId="733091421">
    <w:abstractNumId w:val="1"/>
  </w:num>
  <w:num w:numId="9" w16cid:durableId="566694557">
    <w:abstractNumId w:val="0"/>
  </w:num>
  <w:num w:numId="10" w16cid:durableId="865754093">
    <w:abstractNumId w:val="9"/>
  </w:num>
  <w:num w:numId="11" w16cid:durableId="1878733074">
    <w:abstractNumId w:val="7"/>
  </w:num>
  <w:num w:numId="12" w16cid:durableId="1145243967">
    <w:abstractNumId w:val="6"/>
  </w:num>
  <w:num w:numId="13" w16cid:durableId="1706517515">
    <w:abstractNumId w:val="5"/>
  </w:num>
  <w:num w:numId="14" w16cid:durableId="891188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957B43"/>
    <w:rsid w:val="00063BB3"/>
    <w:rsid w:val="00064BC3"/>
    <w:rsid w:val="00066775"/>
    <w:rsid w:val="00072FB9"/>
    <w:rsid w:val="00086970"/>
    <w:rsid w:val="00100531"/>
    <w:rsid w:val="00117C8E"/>
    <w:rsid w:val="0012417D"/>
    <w:rsid w:val="001C3B01"/>
    <w:rsid w:val="00201DFB"/>
    <w:rsid w:val="00204A63"/>
    <w:rsid w:val="00212FF1"/>
    <w:rsid w:val="00230193"/>
    <w:rsid w:val="0025068A"/>
    <w:rsid w:val="002818D3"/>
    <w:rsid w:val="002D11A8"/>
    <w:rsid w:val="003251E4"/>
    <w:rsid w:val="003A274D"/>
    <w:rsid w:val="00445271"/>
    <w:rsid w:val="00477999"/>
    <w:rsid w:val="00482852"/>
    <w:rsid w:val="004A0504"/>
    <w:rsid w:val="004B381B"/>
    <w:rsid w:val="004E38D9"/>
    <w:rsid w:val="00563AE6"/>
    <w:rsid w:val="006B1BDC"/>
    <w:rsid w:val="00717348"/>
    <w:rsid w:val="00740D6D"/>
    <w:rsid w:val="00794149"/>
    <w:rsid w:val="007B67A7"/>
    <w:rsid w:val="007C6092"/>
    <w:rsid w:val="008F04DB"/>
    <w:rsid w:val="00957B43"/>
    <w:rsid w:val="00A053C6"/>
    <w:rsid w:val="00A16EE3"/>
    <w:rsid w:val="00B13BF0"/>
    <w:rsid w:val="00C1285C"/>
    <w:rsid w:val="00C27B7D"/>
    <w:rsid w:val="00CB3F86"/>
    <w:rsid w:val="00D1174F"/>
    <w:rsid w:val="00DC6C70"/>
    <w:rsid w:val="00DF32B4"/>
    <w:rsid w:val="00E22893"/>
    <w:rsid w:val="00E360DE"/>
    <w:rsid w:val="00E75D28"/>
    <w:rsid w:val="00E84F25"/>
    <w:rsid w:val="00EE6C3C"/>
    <w:rsid w:val="00F44676"/>
    <w:rsid w:val="00F9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0BF3F2-A3EC-4498-8CC4-EDE93AAE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F04D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04DB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C3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406</Words>
  <Characters>2487</Characters>
  <Application>Microsoft Office Word</Application>
  <DocSecurity>4</DocSecurity>
  <Lines>47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Ju452</vt:lpstr>
    </vt:vector>
  </TitlesOfParts>
  <Company>Riksdagen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Ju452</dc:title>
  <dc:subject>Ju452</dc:subject>
  <dc:creator>Riksdagen</dc:creator>
  <cp:keywords>Riksdagen</cp:keywords>
  <dc:description/>
  <cp:lastModifiedBy>Lars Brink</cp:lastModifiedBy>
  <cp:revision>2</cp:revision>
  <cp:lastPrinted>2005-11-21T12:17:00Z</cp:lastPrinted>
  <dcterms:created xsi:type="dcterms:W3CDTF">2025-12-16T19:28:00Z</dcterms:created>
  <dcterms:modified xsi:type="dcterms:W3CDTF">2025-12-16T19:28:00Z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pc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Ekobrottslighet och bekämpning av grövre brottslighet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Ekobrottslighet och bekämpning av grövre brottslighet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Karlsson (s)</vt:lpwstr>
  </property>
  <property fmtid="{D5CDD505-2E9C-101B-9397-08002B2CF9AE}" pid="26" name="MotionarLista">
    <vt:lpwstr>Karlsson, Anders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paula.carvalho@riksdagen.se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20052006000000000115000330020069</vt:lpwstr>
  </property>
  <property fmtid="{D5CDD505-2E9C-101B-9397-08002B2CF9AE}" pid="47" name="datum">
    <vt:lpwstr>051004</vt:lpwstr>
  </property>
  <property fmtid="{D5CDD505-2E9C-101B-9397-08002B2CF9AE}" pid="48" name="avsändar-e-post">
    <vt:lpwstr>paula.carvalho@riksdagen.se</vt:lpwstr>
  </property>
  <property fmtid="{D5CDD505-2E9C-101B-9397-08002B2CF9AE}" pid="49" name="id">
    <vt:lpwstr>20052006000000000115000330020069</vt:lpwstr>
  </property>
  <property fmtid="{D5CDD505-2E9C-101B-9397-08002B2CF9AE}" pid="50" name="nummer">
    <vt:lpwstr>452</vt:lpwstr>
  </property>
  <property fmtid="{D5CDD505-2E9C-101B-9397-08002B2CF9AE}" pid="51" name="utskottsbeteckning">
    <vt:lpwstr>Ju</vt:lpwstr>
  </property>
</Properties>
</file>