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5B4923F709E349D0AE2BC2A8CC95DB93"/>
        </w:placeholder>
        <w15:appearance w15:val="hidden"/>
        <w:text/>
      </w:sdtPr>
      <w:sdtEndPr/>
      <w:sdtContent>
        <w:p w:rsidR="00AF30DD" w:rsidP="009B062B" w:rsidRDefault="00AF30DD" w14:paraId="075F554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0000000-2337-4333-833c-010102020333"/>
        <w:id w:val="597607975"/>
      </w:sdtPr>
      <w:sdtEndPr/>
      <w:sdtContent>
        <w:p w:rsidR="008B4724" w:rsidP="008B4724" w:rsidRDefault="008B4724" w14:paraId="5146970C" w14:textId="499F6615">
          <w:pPr>
            <w:pStyle w:val="Frslagstext"/>
          </w:pPr>
          <w:r w:rsidRPr="008B4724">
            <w:t xml:space="preserve">Riksdagen ställer sig bakom det som anförs i motionen om att inom </w:t>
          </w:r>
          <w:r w:rsidR="0065404E">
            <w:t>två</w:t>
          </w:r>
          <w:r w:rsidRPr="008B4724">
            <w:t xml:space="preserve"> år efter ikraftträdandet utvärdera lagen </w:t>
          </w:r>
          <w:r w:rsidR="0065404E">
            <w:t>när det gäller dess</w:t>
          </w:r>
          <w:r w:rsidRPr="008B4724">
            <w:t xml:space="preserve"> huvudsyfte, att stärka och utveckla förutsättningar för att </w:t>
          </w:r>
          <w:r w:rsidRPr="008B4724" w:rsidR="0065404E">
            <w:t xml:space="preserve">framgångsrikt och effektivt </w:t>
          </w:r>
          <w:r w:rsidRPr="008B4724">
            <w:t>bedriva brottsutredningar inom Tullverket</w:t>
          </w:r>
          <w:r w:rsidR="0065404E">
            <w:t>,</w:t>
          </w:r>
          <w:r w:rsidRPr="008B4724">
            <w:t xml:space="preserve"> och</w:t>
          </w:r>
          <w:r w:rsidR="0065404E">
            <w:t xml:space="preserve"> detta</w:t>
          </w:r>
          <w:r w:rsidRPr="008B4724">
            <w:t xml:space="preserve"> tillkännager </w:t>
          </w:r>
          <w:r w:rsidR="0065404E">
            <w:t>riksdagen</w:t>
          </w:r>
          <w:r w:rsidRPr="008B4724" w:rsidR="0065404E">
            <w:t xml:space="preserve"> </w:t>
          </w:r>
          <w:r w:rsidRPr="008B4724">
            <w:t>för regeringen</w:t>
          </w:r>
          <w:r>
            <w:t>.</w:t>
          </w:r>
        </w:p>
      </w:sdtContent>
    </w:sdt>
    <w:sdt>
      <w:sdtPr>
        <w:alias w:val="Yrkande 2"/>
        <w:tag w:val="11111111-2338-4334-833d-010102020354"/>
        <w:id w:val="1042398607"/>
      </w:sdtPr>
      <w:sdtEndPr/>
      <w:sdtContent>
        <w:p w:rsidR="008B4724" w:rsidP="008B4724" w:rsidRDefault="008B4724" w14:paraId="433C79B8" w14:textId="5259870D">
          <w:pPr>
            <w:pStyle w:val="Frslagstext"/>
          </w:pPr>
          <w:r w:rsidRPr="008B4724">
            <w:t xml:space="preserve">Riksdagen ställer sig bakom det som anförs i motionen om att inom </w:t>
          </w:r>
          <w:r w:rsidR="0065404E">
            <w:t>två</w:t>
          </w:r>
          <w:r w:rsidRPr="008B4724">
            <w:t xml:space="preserve"> år efter ikraftträdandet utvärdera lagen </w:t>
          </w:r>
          <w:r w:rsidR="0065404E">
            <w:t>när det gäller dess</w:t>
          </w:r>
          <w:r w:rsidRPr="008B4724">
            <w:t xml:space="preserve"> andra syfte, att skydda enskilda från otillbörligt intrång i den personliga integriteten</w:t>
          </w:r>
          <w:r w:rsidR="0065404E">
            <w:t>,</w:t>
          </w:r>
          <w:r w:rsidRPr="008B4724">
            <w:t xml:space="preserve"> och tillkännager detta för regeringen</w:t>
          </w:r>
          <w:r>
            <w:t>.</w:t>
          </w:r>
        </w:p>
      </w:sdtContent>
    </w:sdt>
    <w:sdt>
      <w:sdtPr>
        <w:alias w:val="Yrkande 3"/>
        <w:tag w:val="22222222-2339-4334-833e-010102020355"/>
        <w:id w:val="70016038"/>
      </w:sdtPr>
      <w:sdtEndPr/>
      <w:sdtContent>
        <w:p w:rsidR="008B4724" w:rsidP="008B4724" w:rsidRDefault="008B4724" w14:paraId="32C14BEA" w14:textId="64F5455D">
          <w:pPr>
            <w:pStyle w:val="Frslagstext"/>
          </w:pPr>
          <w:r w:rsidRPr="008B4724">
            <w:t xml:space="preserve">Riksdagen ställer sig bakom det som anförs i motionen om att inom </w:t>
          </w:r>
          <w:r w:rsidR="0065404E">
            <w:t xml:space="preserve">två </w:t>
          </w:r>
          <w:r w:rsidRPr="008B4724">
            <w:t xml:space="preserve">år efter ikraftträdandet utvärdera lagen </w:t>
          </w:r>
          <w:r w:rsidR="0065404E">
            <w:t>när det gäller dess</w:t>
          </w:r>
          <w:r w:rsidRPr="008B4724">
            <w:t xml:space="preserve"> syfte att skapa goda samverkansmöjligheter mellan de brottsutredande myndigheterna och tillkännager detta för regeringen</w:t>
          </w:r>
          <w:r w:rsidR="00503F47">
            <w:t>.</w:t>
          </w:r>
        </w:p>
      </w:sdtContent>
    </w:sdt>
    <w:p w:rsidRPr="009B062B" w:rsidR="00AF30DD" w:rsidP="009B062B" w:rsidRDefault="000156D9" w14:paraId="075F5547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6D01C3" w:rsidP="00B53D64" w:rsidRDefault="003569E1" w14:paraId="075F5548" w14:textId="18A1B84D">
      <w:pPr>
        <w:pStyle w:val="Normalutanindragellerluft"/>
      </w:pPr>
      <w:r w:rsidRPr="003569E1">
        <w:t xml:space="preserve">Tullbrottsdatalagen är en lag som syftar till att skapa förutsättningar </w:t>
      </w:r>
      <w:r w:rsidR="008B6B62">
        <w:t>för</w:t>
      </w:r>
      <w:r w:rsidRPr="003569E1">
        <w:t xml:space="preserve"> att hantera data i tullbr</w:t>
      </w:r>
      <w:r w:rsidR="008B6B62">
        <w:t>ottsutredningar. Samtidigt ska</w:t>
      </w:r>
      <w:r w:rsidRPr="003569E1">
        <w:t xml:space="preserve"> den bidra till att skydda människor från intrång i </w:t>
      </w:r>
      <w:r w:rsidRPr="003569E1">
        <w:lastRenderedPageBreak/>
        <w:t>den personliga integriteten, som inte är relevant utifrån ett utrednings- eller brottsperspektiv.</w:t>
      </w:r>
    </w:p>
    <w:p w:rsidR="003569E1" w:rsidP="003569E1" w:rsidRDefault="003569E1" w14:paraId="075F554A" w14:textId="7E29339A">
      <w:r>
        <w:t xml:space="preserve">Den grundläggande principen måste </w:t>
      </w:r>
      <w:r w:rsidR="008B6B62">
        <w:t>vara att brottsutredningar ska</w:t>
      </w:r>
      <w:r>
        <w:t xml:space="preserve"> förenklas och underlättas. Att använda modern datateknik i brottsutredningar är därför en självklarhet och en fråga som tydligt måste bejakas</w:t>
      </w:r>
      <w:r w:rsidR="00874BF8">
        <w:t xml:space="preserve"> och utvecklas</w:t>
      </w:r>
      <w:r>
        <w:t xml:space="preserve">. </w:t>
      </w:r>
    </w:p>
    <w:p w:rsidR="003569E1" w:rsidP="003569E1" w:rsidRDefault="003569E1" w14:paraId="075F554C" w14:textId="08BF6C26">
      <w:r>
        <w:t>Utbytet av information mellan brottsutredande myndigheter är en viktig f</w:t>
      </w:r>
      <w:r w:rsidR="008B6B62">
        <w:t>råga för att man effektivt ska</w:t>
      </w:r>
      <w:r>
        <w:t xml:space="preserve"> kunna beivra organiserad brottslig</w:t>
      </w:r>
      <w:r w:rsidR="008B6B62">
        <w:t>he</w:t>
      </w:r>
      <w:r>
        <w:t>t, eftersom många brottslingar verkar i olika sammanhang</w:t>
      </w:r>
      <w:r w:rsidR="00BC20AC">
        <w:t xml:space="preserve"> som hanteras av olika brottsbekämpande myndigheter</w:t>
      </w:r>
      <w:r>
        <w:t>.</w:t>
      </w:r>
    </w:p>
    <w:p w:rsidR="00763FBE" w:rsidP="003569E1" w:rsidRDefault="003569E1" w14:paraId="075F554E" w14:textId="27DC87BD">
      <w:r>
        <w:t xml:space="preserve">Utredning av </w:t>
      </w:r>
      <w:r w:rsidR="00BC20AC">
        <w:t xml:space="preserve">primära </w:t>
      </w:r>
      <w:r>
        <w:t>tullbrott</w:t>
      </w:r>
      <w:r w:rsidR="00763FBE">
        <w:t>,</w:t>
      </w:r>
      <w:r>
        <w:t xml:space="preserve"> eller sekundära brott, får inte h</w:t>
      </w:r>
      <w:r w:rsidR="008B6B62">
        <w:t>ämmas av att myndigheterna ska</w:t>
      </w:r>
      <w:r>
        <w:t xml:space="preserve"> tvingas avstå informationsutbyte av sekretess</w:t>
      </w:r>
      <w:r w:rsidR="00763FBE">
        <w:t>käl och/eller s</w:t>
      </w:r>
      <w:r>
        <w:t>käl</w:t>
      </w:r>
      <w:r w:rsidR="00763FBE">
        <w:t xml:space="preserve"> som skydd av misstänkt inblandades personliga integritet.</w:t>
      </w:r>
      <w:r w:rsidR="00DF21B9">
        <w:t xml:space="preserve"> Enskildas personliga integritet måste skyddas mot offentlighet under pågående utredning genom att utredningen är sekretessbelagd, men de utredande instanserna måste kunna dela relevant information på ett effektivt sätt.</w:t>
      </w:r>
    </w:p>
    <w:p w:rsidR="003569E1" w:rsidP="003569E1" w:rsidRDefault="003569E1" w14:paraId="075F5550" w14:textId="4A442C1C">
      <w:r>
        <w:t>Den personliga integriteten bör skyddas så långt det är rimligt utifrån detta perspektiv, men en värdering måste också göras med utgångspunkt från vems integritet</w:t>
      </w:r>
      <w:r w:rsidR="00EE7698">
        <w:t xml:space="preserve"> eller vad</w:t>
      </w:r>
      <w:r w:rsidR="008B6B62">
        <w:t xml:space="preserve"> som ska</w:t>
      </w:r>
      <w:r>
        <w:t xml:space="preserve"> skyddas i första hand, människor som på goda grunder </w:t>
      </w:r>
      <w:r w:rsidR="00BC20AC">
        <w:t>är föremål för</w:t>
      </w:r>
      <w:r>
        <w:t xml:space="preserve"> brottsutredningar eller </w:t>
      </w:r>
      <w:r w:rsidR="00BC20AC">
        <w:t>förmågan att beivra brottslig verksamhet</w:t>
      </w:r>
      <w:r>
        <w:t xml:space="preserve">. Detta perspektiv belyses </w:t>
      </w:r>
      <w:r w:rsidR="00EE7698">
        <w:t>alltför sparsmakat</w:t>
      </w:r>
      <w:r>
        <w:t xml:space="preserve"> i regeringen</w:t>
      </w:r>
      <w:r w:rsidR="008B6B62">
        <w:t>s</w:t>
      </w:r>
      <w:r>
        <w:t xml:space="preserve"> proposition, vilket är mycket förvånande, då hela den brottsbe</w:t>
      </w:r>
      <w:r w:rsidR="00EE7698">
        <w:t>kämp</w:t>
      </w:r>
      <w:r>
        <w:t xml:space="preserve">ande verksamheten inom Tullverket går ut på att </w:t>
      </w:r>
      <w:r w:rsidR="00BC20AC">
        <w:t>skydda samhället mot brottslingar.</w:t>
      </w:r>
      <w:r>
        <w:t xml:space="preserve"> </w:t>
      </w:r>
    </w:p>
    <w:p w:rsidR="003569E1" w:rsidP="003569E1" w:rsidRDefault="003569E1" w14:paraId="075F5552" w14:textId="345CFFFF">
      <w:r>
        <w:t>Regeringen resonerar visserligen kring ändamålsfrågan i kapitel 10 i propositionen, men förlorar alltför ofta fokus på den viktigaste frågan, dvs</w:t>
      </w:r>
      <w:r w:rsidR="008B6B62">
        <w:t>.</w:t>
      </w:r>
      <w:r>
        <w:t xml:space="preserve"> brottsutredandets behov av informationshantering. </w:t>
      </w:r>
      <w:r w:rsidR="00BC20AC">
        <w:t xml:space="preserve">Vi anser därför att risken för att lagen inte uppfyller sitt huvudsyfte, nämligen att skapa förutsättningar för en effektiv brottsbekämpning, </w:t>
      </w:r>
      <w:r w:rsidR="00EE7698">
        <w:t>är påtaglig</w:t>
      </w:r>
      <w:r w:rsidR="00BC20AC">
        <w:t>.</w:t>
      </w:r>
    </w:p>
    <w:p w:rsidR="003569E1" w:rsidP="003569E1" w:rsidRDefault="003569E1" w14:paraId="075F5554" w14:textId="01E6906C">
      <w:r>
        <w:t>En annan aspekt på inte</w:t>
      </w:r>
      <w:r w:rsidR="008B6B62">
        <w:t>gritetsfrågorna är att man ska</w:t>
      </w:r>
      <w:r>
        <w:t xml:space="preserve"> anses oskyldig till dess att man är dömd. Det är en viktig princip, varför frågan om sekretess för alla handlingar där personuppgifter förekommer i en brottsutredning</w:t>
      </w:r>
      <w:r w:rsidR="00BC20AC">
        <w:t xml:space="preserve"> är central</w:t>
      </w:r>
      <w:r>
        <w:t xml:space="preserve">. </w:t>
      </w:r>
      <w:r w:rsidR="00BC20AC">
        <w:t xml:space="preserve">I vart fall fram till dess att en dom i ärendet har vunnit laga kraft. </w:t>
      </w:r>
      <w:r w:rsidR="008B6B62">
        <w:t>Medier</w:t>
      </w:r>
      <w:r>
        <w:t xml:space="preserve"> eller andra aktörer, bortsett </w:t>
      </w:r>
      <w:r w:rsidR="008B6B62">
        <w:t>från de misstänkta själva, ska</w:t>
      </w:r>
      <w:r>
        <w:t xml:space="preserve"> inte ha tillgång till något material i brottsutredningar som omfattar personuppgifter</w:t>
      </w:r>
      <w:r w:rsidR="0074065E">
        <w:t>, i vart fall inte fram till dess att åtal väcks</w:t>
      </w:r>
      <w:r>
        <w:t xml:space="preserve">. </w:t>
      </w:r>
    </w:p>
    <w:p w:rsidR="00763FBE" w:rsidP="003569E1" w:rsidRDefault="00763FBE" w14:paraId="075F5556" w14:textId="171C1459">
      <w:r>
        <w:t xml:space="preserve">Skulle det visa sig att oskyldiga drabbats av ett oskäligt intrång i den personliga integriteten på grund av brister i hanteringen bör det finnas möjlighet att få </w:t>
      </w:r>
      <w:r w:rsidR="008B6B62">
        <w:t>dels</w:t>
      </w:r>
      <w:r w:rsidR="008B6B62">
        <w:t xml:space="preserve"> </w:t>
      </w:r>
      <w:r>
        <w:lastRenderedPageBreak/>
        <w:t>upprättelse</w:t>
      </w:r>
      <w:r w:rsidR="008B6B62">
        <w:t xml:space="preserve">, </w:t>
      </w:r>
      <w:r>
        <w:t xml:space="preserve">dels ett </w:t>
      </w:r>
      <w:r w:rsidR="002C571C">
        <w:t>skadestånd som svarar mot den skada som personen har åsamkats.</w:t>
      </w:r>
      <w:r w:rsidR="0074065E">
        <w:t xml:space="preserve"> Dessa frågor hanteras redan i</w:t>
      </w:r>
      <w:r w:rsidR="008B6B62">
        <w:t xml:space="preserve"> </w:t>
      </w:r>
      <w:r w:rsidR="0074065E">
        <w:t>dag, men bör också vara föremål fö</w:t>
      </w:r>
      <w:r w:rsidR="008B6B62">
        <w:t>r uppföljning, för att det ska</w:t>
      </w:r>
      <w:r w:rsidR="0074065E">
        <w:t xml:space="preserve"> gå att avgöra om detta skydd behöver stärkas ytterligare.</w:t>
      </w:r>
    </w:p>
    <w:p w:rsidRPr="00093F48" w:rsidR="00093F48" w:rsidP="00093F48" w:rsidRDefault="00093F48" w14:paraId="075F5557" w14:textId="77777777">
      <w:pPr>
        <w:pStyle w:val="Normalutanindragellerluft"/>
      </w:pPr>
      <w:bookmarkStart w:name="_GoBack" w:id="1"/>
      <w:bookmarkEnd w:id="1"/>
    </w:p>
    <w:sdt>
      <w:sdtPr>
        <w:rPr>
          <w:i/>
          <w:color w:val="FFFFFF" w:themeColor="background1"/>
        </w:rPr>
        <w:alias w:val="CC_Underskrifter"/>
        <w:tag w:val="CC_Underskrifter"/>
        <w:id w:val="583496634"/>
        <w:lock w:val="sdtContentLocked"/>
        <w:placeholder>
          <w:docPart w:val="B5393E0B8F0A4E9D91C9F9743829BD82"/>
        </w:placeholder>
        <w15:dataBinding w:prefixMappings="xmlns:ns0='http://schemas.riksdagen.se/motion' xmlns:ns1='http://www.w3.org/2001/XMLSchema-instance' " w:xpath="/ns0:motionsdokument[1]/ns0:metadata[1]/ns0:signtext[1]" w:storeItemID="{37F93724-177E-4773-A6EF-62EBDF298BBD}"/>
        <w15:appearance w15:val="hidden"/>
      </w:sdtPr>
      <w:sdtEndPr>
        <w:rPr>
          <w:i w:val="0"/>
          <w:color w:val="auto"/>
        </w:rPr>
      </w:sdtEndPr>
      <w:sdtContent>
        <w:p w:rsidR="004801AC" w:rsidP="00D16F34" w:rsidRDefault="0009440C" w14:paraId="075F555B" w14:textId="7343EB73">
          <w:pPr>
            <w:ind w:firstLine="0"/>
          </w:pPr>
          <w:r>
            <w:rPr>
              <w:i/>
              <w:color w:val="FFFFFF" w:themeColor="background1"/>
            </w:rP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Olle Felten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David Lång (SD)</w:t>
            </w:r>
          </w:p>
        </w:tc>
      </w:tr>
    </w:tbl>
    <w:p w:rsidR="00925D9E" w:rsidRDefault="00925D9E" w14:paraId="075F555F" w14:textId="77777777"/>
    <w:sectPr w:rsidR="00925D9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F5561" w14:textId="77777777" w:rsidR="00436A41" w:rsidRDefault="00436A41" w:rsidP="000C1CAD">
      <w:pPr>
        <w:spacing w:line="240" w:lineRule="auto"/>
      </w:pPr>
      <w:r>
        <w:separator/>
      </w:r>
    </w:p>
  </w:endnote>
  <w:endnote w:type="continuationSeparator" w:id="0">
    <w:p w14:paraId="075F5562" w14:textId="77777777" w:rsidR="00436A41" w:rsidRDefault="00436A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F556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F5568" w14:textId="4FAB50AA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62A8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F555F" w14:textId="77777777" w:rsidR="00436A41" w:rsidRDefault="00436A41" w:rsidP="000C1CAD">
      <w:pPr>
        <w:spacing w:line="240" w:lineRule="auto"/>
      </w:pPr>
      <w:r>
        <w:separator/>
      </w:r>
    </w:p>
  </w:footnote>
  <w:footnote w:type="continuationSeparator" w:id="0">
    <w:p w14:paraId="075F5560" w14:textId="77777777" w:rsidR="00436A41" w:rsidRDefault="00436A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075F556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75F5573" wp14:anchorId="075F55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E62A81" w14:paraId="075F557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D69C40EA21F4F4C9ECAD295A6C7C74E"/>
                              </w:placeholder>
                              <w:text/>
                            </w:sdtPr>
                            <w:sdtEndPr/>
                            <w:sdtContent>
                              <w:r w:rsidR="003569E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7774902A54C4EE4ADCEFDF5147FDAB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75F557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E62A81" w14:paraId="075F557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D69C40EA21F4F4C9ECAD295A6C7C74E"/>
                        </w:placeholder>
                        <w:text/>
                      </w:sdtPr>
                      <w:sdtEndPr/>
                      <w:sdtContent>
                        <w:r w:rsidR="003569E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7774902A54C4EE4ADCEFDF5147FDAB0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75F556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E62A81" w14:paraId="075F556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569E1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378B296522544BB29A8DC1F791151B5E"/>
        </w:placeholder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075F556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E62A81" w14:paraId="075F556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569E1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BCEF73E285D34602BC7EF1AB9DF4A9BF"/>
        </w:placeholder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E62A81" w14:paraId="3C70D01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Kommittémotion</w:t>
          </w:r>
        </w:p>
      </w:sdtContent>
    </w:sdt>
  </w:p>
  <w:p w:rsidRPr="008227B3" w:rsidR="007A5507" w:rsidP="008227B3" w:rsidRDefault="00E62A81" w14:paraId="075F556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E62A81" w14:paraId="075F556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52AD5134E837478BB2D2C79F88E306E9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:3624</w:t>
        </w:r>
      </w:sdtContent>
    </w:sdt>
  </w:p>
  <w:p w:rsidR="007A5507" w:rsidP="00E03A3D" w:rsidRDefault="00E62A81" w14:paraId="075F556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Olle Felten och David Lång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65404E" w14:paraId="075F556F" w14:textId="34CDFCF5">
        <w:pPr>
          <w:pStyle w:val="FSHRub2"/>
        </w:pPr>
        <w:r>
          <w:t>med anledning av prop. 2016/17:91 Tullbrottsdatalag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75F557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AE4A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3A59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2700C"/>
    <w:multiLevelType w:val="hybridMultilevel"/>
    <w:tmpl w:val="AA62E0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1413B"/>
    <w:multiLevelType w:val="hybridMultilevel"/>
    <w:tmpl w:val="46663B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3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8"/>
  </w:num>
  <w:num w:numId="24">
    <w:abstractNumId w:val="10"/>
  </w:num>
  <w:num w:numId="25">
    <w:abstractNumId w:val="21"/>
  </w:num>
  <w:num w:numId="26">
    <w:abstractNumId w:val="32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31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569E1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505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40C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B79EA"/>
    <w:rsid w:val="000C1CAD"/>
    <w:rsid w:val="000C2EF9"/>
    <w:rsid w:val="000C34E6"/>
    <w:rsid w:val="000C4251"/>
    <w:rsid w:val="000C5962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BB1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1959"/>
    <w:rsid w:val="001544D6"/>
    <w:rsid w:val="001545B9"/>
    <w:rsid w:val="00156D0B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5AC3"/>
    <w:rsid w:val="002B6349"/>
    <w:rsid w:val="002B639F"/>
    <w:rsid w:val="002B7046"/>
    <w:rsid w:val="002B79EF"/>
    <w:rsid w:val="002C3E32"/>
    <w:rsid w:val="002C4B2D"/>
    <w:rsid w:val="002C4D23"/>
    <w:rsid w:val="002C51D6"/>
    <w:rsid w:val="002C571C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08A6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26CE1"/>
    <w:rsid w:val="00334938"/>
    <w:rsid w:val="00335FFF"/>
    <w:rsid w:val="00347718"/>
    <w:rsid w:val="00347F27"/>
    <w:rsid w:val="0035132E"/>
    <w:rsid w:val="003524A9"/>
    <w:rsid w:val="00353737"/>
    <w:rsid w:val="00353F9D"/>
    <w:rsid w:val="0035416A"/>
    <w:rsid w:val="003569E1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6D6B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0D6B"/>
    <w:rsid w:val="003A1D3C"/>
    <w:rsid w:val="003A4576"/>
    <w:rsid w:val="003A50FA"/>
    <w:rsid w:val="003A517F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D530A"/>
    <w:rsid w:val="003E19A1"/>
    <w:rsid w:val="003E1AAD"/>
    <w:rsid w:val="003E247C"/>
    <w:rsid w:val="003E3C81"/>
    <w:rsid w:val="003E6657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169A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A41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587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3FD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43F8"/>
    <w:rsid w:val="004F7752"/>
    <w:rsid w:val="00500AF3"/>
    <w:rsid w:val="00501184"/>
    <w:rsid w:val="00503F47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F0B"/>
    <w:rsid w:val="005B5F87"/>
    <w:rsid w:val="005C05B3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578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1065"/>
    <w:rsid w:val="00652080"/>
    <w:rsid w:val="00653781"/>
    <w:rsid w:val="0065404E"/>
    <w:rsid w:val="00654A01"/>
    <w:rsid w:val="00661278"/>
    <w:rsid w:val="00662290"/>
    <w:rsid w:val="00662A20"/>
    <w:rsid w:val="00662B4C"/>
    <w:rsid w:val="00667F61"/>
    <w:rsid w:val="006711A6"/>
    <w:rsid w:val="00671AA7"/>
    <w:rsid w:val="006720A5"/>
    <w:rsid w:val="00672B87"/>
    <w:rsid w:val="00673460"/>
    <w:rsid w:val="00675AFF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D7EF8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1EA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26E82"/>
    <w:rsid w:val="00731450"/>
    <w:rsid w:val="007340C5"/>
    <w:rsid w:val="00735C4E"/>
    <w:rsid w:val="0073635E"/>
    <w:rsid w:val="007406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3FB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39D4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6D4D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1BA8"/>
    <w:rsid w:val="008424FA"/>
    <w:rsid w:val="00842EAC"/>
    <w:rsid w:val="00843650"/>
    <w:rsid w:val="00843CEF"/>
    <w:rsid w:val="00844C5E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4E7C"/>
    <w:rsid w:val="00865E70"/>
    <w:rsid w:val="00865F0E"/>
    <w:rsid w:val="00865FA2"/>
    <w:rsid w:val="008703F2"/>
    <w:rsid w:val="0087299D"/>
    <w:rsid w:val="00873CC6"/>
    <w:rsid w:val="00874A67"/>
    <w:rsid w:val="00874BF8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4724"/>
    <w:rsid w:val="008B577D"/>
    <w:rsid w:val="008B6A0E"/>
    <w:rsid w:val="008B6B62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D9E"/>
    <w:rsid w:val="00925EF5"/>
    <w:rsid w:val="00925F0B"/>
    <w:rsid w:val="00927DEA"/>
    <w:rsid w:val="009306A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7574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504D"/>
    <w:rsid w:val="00A0605A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59EF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4EDA"/>
    <w:rsid w:val="00A5506B"/>
    <w:rsid w:val="00A562FC"/>
    <w:rsid w:val="00A565D7"/>
    <w:rsid w:val="00A5767D"/>
    <w:rsid w:val="00A57B5B"/>
    <w:rsid w:val="00A60DAD"/>
    <w:rsid w:val="00A61984"/>
    <w:rsid w:val="00A62AAE"/>
    <w:rsid w:val="00A639C6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5AC2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0AC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E69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133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6F34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8509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08A2"/>
    <w:rsid w:val="00DE3411"/>
    <w:rsid w:val="00DE3D8E"/>
    <w:rsid w:val="00DE524A"/>
    <w:rsid w:val="00DE5C0B"/>
    <w:rsid w:val="00DF079D"/>
    <w:rsid w:val="00DF0FF8"/>
    <w:rsid w:val="00DF21B9"/>
    <w:rsid w:val="00DF2450"/>
    <w:rsid w:val="00DF31C1"/>
    <w:rsid w:val="00DF3395"/>
    <w:rsid w:val="00DF652F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2A81"/>
    <w:rsid w:val="00E63142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418B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0549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E7698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97A74"/>
    <w:rsid w:val="00FA1D00"/>
    <w:rsid w:val="00FA1FBF"/>
    <w:rsid w:val="00FA3932"/>
    <w:rsid w:val="00FA5447"/>
    <w:rsid w:val="00FB0CFB"/>
    <w:rsid w:val="00FB4475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75F5545"/>
  <w15:chartTrackingRefBased/>
  <w15:docId w15:val="{CA8EAB7F-5427-4133-B89A-738E43F0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426ab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4923F709E349D0AE2BC2A8CC95D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49FA3-FAAD-4ED6-AE16-F88E4FCA715A}"/>
      </w:docPartPr>
      <w:docPartBody>
        <w:p w:rsidR="00BF4D7B" w:rsidRDefault="00E73D04">
          <w:pPr>
            <w:pStyle w:val="5B4923F709E349D0AE2BC2A8CC95DB9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5393E0B8F0A4E9D91C9F9743829BD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224DD-13DE-40B5-BF56-32E5F6387A57}"/>
      </w:docPartPr>
      <w:docPartBody>
        <w:p w:rsidR="00BF4D7B" w:rsidRDefault="00E73D04">
          <w:pPr>
            <w:pStyle w:val="B5393E0B8F0A4E9D91C9F9743829BD8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D69C40EA21F4F4C9ECAD295A6C7C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11CD8E-0D34-4D01-A4E6-D6B804AE0BD4}"/>
      </w:docPartPr>
      <w:docPartBody>
        <w:p w:rsidR="00BF4D7B" w:rsidRDefault="00E73D04">
          <w:pPr>
            <w:pStyle w:val="5D69C40EA21F4F4C9ECAD295A6C7C7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774902A54C4EE4ADCEFDF5147FDA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DF1A38-939A-4909-B977-4C58D4636201}"/>
      </w:docPartPr>
      <w:docPartBody>
        <w:p w:rsidR="00BF4D7B" w:rsidRDefault="00667B43">
          <w:pPr>
            <w:pStyle w:val="47774902A54C4EE4ADCEFDF5147FDAB0"/>
          </w:pPr>
          <w:r>
            <w:t xml:space="preserve"> </w:t>
          </w:r>
        </w:p>
      </w:docPartBody>
    </w:docPart>
    <w:docPart>
      <w:docPartPr>
        <w:name w:val="378B296522544BB29A8DC1F791151B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A3189C-E94C-479A-8D46-60BD699BB334}"/>
      </w:docPartPr>
      <w:docPartBody>
        <w:p w:rsidR="00C27C8F" w:rsidRDefault="00667B43">
          <w:r>
            <w:t xml:space="preserve"> </w:t>
          </w:r>
        </w:p>
      </w:docPartBody>
    </w:docPart>
    <w:docPart>
      <w:docPartPr>
        <w:name w:val="BCEF73E285D34602BC7EF1AB9DF4A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340027-0B58-4F76-AA8A-C08252913252}"/>
      </w:docPartPr>
      <w:docPartBody>
        <w:p w:rsidR="00C27C8F" w:rsidRDefault="00667B43">
          <w:r>
            <w:t xml:space="preserve"> </w:t>
          </w:r>
        </w:p>
      </w:docPartBody>
    </w:docPart>
    <w:docPart>
      <w:docPartPr>
        <w:name w:val="52AD5134E837478BB2D2C79F88E306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A3DF2-E5ED-4A14-8F56-565288F25D98}"/>
      </w:docPartPr>
      <w:docPartBody>
        <w:p w:rsidR="00C27C8F" w:rsidRDefault="00667B43">
          <w:r>
            <w:t>:3624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04"/>
    <w:rsid w:val="002118D3"/>
    <w:rsid w:val="0023174A"/>
    <w:rsid w:val="003A08F7"/>
    <w:rsid w:val="005055DC"/>
    <w:rsid w:val="00667B43"/>
    <w:rsid w:val="006A16B3"/>
    <w:rsid w:val="00A03EFB"/>
    <w:rsid w:val="00BF4D7B"/>
    <w:rsid w:val="00C27C8F"/>
    <w:rsid w:val="00D71CC1"/>
    <w:rsid w:val="00E739B8"/>
    <w:rsid w:val="00E7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67B43"/>
    <w:rPr>
      <w:color w:val="F4B083" w:themeColor="accent2" w:themeTint="99"/>
    </w:rPr>
  </w:style>
  <w:style w:type="paragraph" w:customStyle="1" w:styleId="5B4923F709E349D0AE2BC2A8CC95DB93">
    <w:name w:val="5B4923F709E349D0AE2BC2A8CC95DB93"/>
  </w:style>
  <w:style w:type="paragraph" w:customStyle="1" w:styleId="C5A92ECC185D4C1DB23DC7FA78FE6520">
    <w:name w:val="C5A92ECC185D4C1DB23DC7FA78FE6520"/>
  </w:style>
  <w:style w:type="paragraph" w:customStyle="1" w:styleId="09D92E3EC8E441D490694A2FC3D4CEFD">
    <w:name w:val="09D92E3EC8E441D490694A2FC3D4CEFD"/>
  </w:style>
  <w:style w:type="paragraph" w:customStyle="1" w:styleId="B5393E0B8F0A4E9D91C9F9743829BD82">
    <w:name w:val="B5393E0B8F0A4E9D91C9F9743829BD82"/>
  </w:style>
  <w:style w:type="paragraph" w:customStyle="1" w:styleId="5D69C40EA21F4F4C9ECAD295A6C7C74E">
    <w:name w:val="5D69C40EA21F4F4C9ECAD295A6C7C74E"/>
  </w:style>
  <w:style w:type="paragraph" w:customStyle="1" w:styleId="47774902A54C4EE4ADCEFDF5147FDAB0">
    <w:name w:val="47774902A54C4EE4ADCEFDF5147FDAB0"/>
  </w:style>
  <w:style w:type="paragraph" w:customStyle="1" w:styleId="F2AEC25F70064E1CA2F8AD7815092665">
    <w:name w:val="F2AEC25F70064E1CA2F8AD7815092665"/>
    <w:rsid w:val="00D71CC1"/>
  </w:style>
  <w:style w:type="paragraph" w:customStyle="1" w:styleId="0A2AF15402E54F15ADCE4656D43936CC">
    <w:name w:val="0A2AF15402E54F15ADCE4656D43936CC"/>
    <w:rsid w:val="00D71C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10190</RubrikLookup>
    <MotionGuid xmlns="00d11361-0b92-4bae-a181-288d6a55b763">b8b213e3-41e8-42e6-aebc-f7e6847f5e2b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E4A96-7E78-40A1-9874-37CA0A5A18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purl.org/dc/terms/"/>
    <ds:schemaRef ds:uri="http://schemas.microsoft.com/office/2006/documentManagement/types"/>
    <ds:schemaRef ds:uri="00d11361-0b92-4bae-a181-288d6a55b76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A2D45C-6097-49D1-A575-22515C6E6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8E9254-77F0-4FB9-9656-7415819F090D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B2D2A703-DDE6-4C76-AF37-6325A34C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147</TotalTime>
  <Pages>2</Pages>
  <Words>560</Words>
  <Characters>3330</Characters>
  <Application>Microsoft Office Word</Application>
  <DocSecurity>0</DocSecurity>
  <Lines>66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med anledning av proposition 2016 17 91 Tullbrottsdatalag</vt:lpstr>
      <vt:lpstr/>
    </vt:vector>
  </TitlesOfParts>
  <Company>Sveriges riksdag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 med anledning av proposition 2016 17 91 Tullbrottsdatalag</dc:title>
  <dc:subject/>
  <dc:creator>Olle Felten</dc:creator>
  <cp:keywords/>
  <dc:description/>
  <cp:lastModifiedBy>Katarina Holm</cp:lastModifiedBy>
  <cp:revision>33</cp:revision>
  <cp:lastPrinted>2017-03-01T13:38:00Z</cp:lastPrinted>
  <dcterms:created xsi:type="dcterms:W3CDTF">2017-02-28T13:12:00Z</dcterms:created>
  <dcterms:modified xsi:type="dcterms:W3CDTF">2017-04-04T14:12:00Z</dcterms:modified>
  <cp:category>3.4.55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Mall:3.4.55</vt:lpwstr>
  </property>
  <property fmtid="{D5CDD505-2E9C-101B-9397-08002B2CF9AE}" pid="4" name="DokFormat">
    <vt:lpwstr>A4</vt:lpwstr>
  </property>
  <property fmtid="{D5CDD505-2E9C-101B-9397-08002B2CF9AE}" pid="5" name="Checksum">
    <vt:lpwstr>*TE4B6F3FC21EF*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https://filur.riksdagen.se/drop/DropOffLibrary/TE4B6F3FC21EF.docx</vt:lpwstr>
  </property>
  <property fmtid="{D5CDD505-2E9C-101B-9397-08002B2CF9AE}" pid="13" name="RevisionsOn">
    <vt:lpwstr>1</vt:lpwstr>
  </property>
</Properties>
</file>