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0CF2465C3D845AEAB0332CC5276A8B9"/>
        </w:placeholder>
        <w:text/>
      </w:sdtPr>
      <w:sdtEndPr/>
      <w:sdtContent>
        <w:p w:rsidRPr="009B062B" w:rsidR="00AF30DD" w:rsidP="00C25628" w:rsidRDefault="00AF30DD" w14:paraId="061F74F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539106" w:displacedByCustomXml="next" w:id="0"/>
    <w:sdt>
      <w:sdtPr>
        <w:alias w:val="Yrkande 1"/>
        <w:tag w:val="65be5405-8a53-44cf-a96e-d8b23abc740e"/>
        <w:id w:val="-255974099"/>
        <w:lock w:val="sdtLocked"/>
      </w:sdtPr>
      <w:sdtEndPr/>
      <w:sdtContent>
        <w:p w:rsidR="0051042A" w:rsidRDefault="009A3919" w14:paraId="061F750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motverka avvecklingen av landsbygden genom att se över lagstiftningen för att underlätta för kommuner att medge bygglov på jordbruksmark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964AE81B2BBE414AA7B61C22FF172CC2"/>
        </w:placeholder>
        <w:text/>
      </w:sdtPr>
      <w:sdtEndPr/>
      <w:sdtContent>
        <w:p w:rsidRPr="009B062B" w:rsidR="006D79C9" w:rsidP="00333E95" w:rsidRDefault="006D79C9" w14:paraId="061F7501" w14:textId="77777777">
          <w:pPr>
            <w:pStyle w:val="Rubrik1"/>
          </w:pPr>
          <w:r>
            <w:t>Motivering</w:t>
          </w:r>
        </w:p>
      </w:sdtContent>
    </w:sdt>
    <w:p w:rsidR="00352011" w:rsidP="00352011" w:rsidRDefault="00352011" w14:paraId="061F7502" w14:textId="200E9AD2">
      <w:pPr>
        <w:pStyle w:val="Normalutanindragellerluft"/>
      </w:pPr>
      <w:r>
        <w:t>För att motverka avveckling av landsbygden är det viktigt att främja de möjligheter till attraktivt byggande som efterfrågas. De grundläggande reglerna om byggande som an</w:t>
      </w:r>
      <w:r w:rsidR="006E76C7">
        <w:softHyphen/>
      </w:r>
      <w:bookmarkStart w:name="_GoBack" w:id="2"/>
      <w:bookmarkEnd w:id="2"/>
      <w:r>
        <w:t xml:space="preserve">ges i </w:t>
      </w:r>
      <w:r w:rsidR="00724B3E">
        <w:t>p</w:t>
      </w:r>
      <w:r>
        <w:t xml:space="preserve">lan- och bygglagen och </w:t>
      </w:r>
      <w:r w:rsidR="00724B3E">
        <w:t>m</w:t>
      </w:r>
      <w:r>
        <w:t>iljöbalken är väl avvägda och motiverade. Däremot är den rigorösa tolkningen av miljöbalkens 3 kap. 4</w:t>
      </w:r>
      <w:r w:rsidR="00724B3E">
        <w:t xml:space="preserve"> </w:t>
      </w:r>
      <w:r>
        <w:t xml:space="preserve">§ ett problem. </w:t>
      </w:r>
    </w:p>
    <w:p w:rsidRPr="00422B9E" w:rsidR="00422B9E" w:rsidP="006E76C7" w:rsidRDefault="00352011" w14:paraId="061F7504" w14:textId="61088CCE">
      <w:r>
        <w:t>Tolkningen av denna paragraf har i Mark- och miljööverdomstolen blivit att man i praktiken med brukningsvärd jordbruksmark menar ”all” jordbruksmark.</w:t>
      </w:r>
      <w:r w:rsidR="004643B0">
        <w:t xml:space="preserve"> K</w:t>
      </w:r>
      <w:r>
        <w:t xml:space="preserve">ommuner </w:t>
      </w:r>
      <w:r w:rsidR="004643B0">
        <w:t>borde ha m</w:t>
      </w:r>
      <w:r>
        <w:t>öjlighet att i vissa fall medge bygglov även på jordbruksmark om det kan motiveras i det enskilda fallet</w:t>
      </w:r>
      <w:r w:rsidR="004643B0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4FE2B9A7F2D408A9369A8F0C83A27AE"/>
        </w:placeholder>
      </w:sdtPr>
      <w:sdtEndPr>
        <w:rPr>
          <w:i w:val="0"/>
          <w:noProof w:val="0"/>
        </w:rPr>
      </w:sdtEndPr>
      <w:sdtContent>
        <w:p w:rsidR="00C25628" w:rsidP="00C25628" w:rsidRDefault="00C25628" w14:paraId="061F7506" w14:textId="77777777"/>
        <w:p w:rsidRPr="008E0FE2" w:rsidR="004801AC" w:rsidP="00C25628" w:rsidRDefault="007A2B99" w14:paraId="061F750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Arman Teimouri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4191F" w:rsidRDefault="0064191F" w14:paraId="061F750B" w14:textId="77777777"/>
    <w:sectPr w:rsidR="0064191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F750D" w14:textId="77777777" w:rsidR="00613122" w:rsidRDefault="00613122" w:rsidP="000C1CAD">
      <w:pPr>
        <w:spacing w:line="240" w:lineRule="auto"/>
      </w:pPr>
      <w:r>
        <w:separator/>
      </w:r>
    </w:p>
  </w:endnote>
  <w:endnote w:type="continuationSeparator" w:id="0">
    <w:p w14:paraId="061F750E" w14:textId="77777777" w:rsidR="00613122" w:rsidRDefault="0061312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F751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F751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FD3CE" w14:textId="77777777" w:rsidR="00E24292" w:rsidRDefault="00E2429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F750B" w14:textId="77777777" w:rsidR="00613122" w:rsidRDefault="00613122" w:rsidP="000C1CAD">
      <w:pPr>
        <w:spacing w:line="240" w:lineRule="auto"/>
      </w:pPr>
      <w:r>
        <w:separator/>
      </w:r>
    </w:p>
  </w:footnote>
  <w:footnote w:type="continuationSeparator" w:id="0">
    <w:p w14:paraId="061F750C" w14:textId="77777777" w:rsidR="00613122" w:rsidRDefault="0061312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61F750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61F751E" wp14:anchorId="061F751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A2B99" w14:paraId="061F752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BEB30073C19461FB03A3D56C94E494D"/>
                              </w:placeholder>
                              <w:text/>
                            </w:sdtPr>
                            <w:sdtEndPr/>
                            <w:sdtContent>
                              <w:r w:rsidR="00352011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2C1F3FFF3684CBFA3B280C3EEBCC86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61F751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A2B99" w14:paraId="061F752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BEB30073C19461FB03A3D56C94E494D"/>
                        </w:placeholder>
                        <w:text/>
                      </w:sdtPr>
                      <w:sdtEndPr/>
                      <w:sdtContent>
                        <w:r w:rsidR="00352011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2C1F3FFF3684CBFA3B280C3EEBCC86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61F751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61F7511" w14:textId="77777777">
    <w:pPr>
      <w:jc w:val="right"/>
    </w:pPr>
  </w:p>
  <w:p w:rsidR="00262EA3" w:rsidP="00776B74" w:rsidRDefault="00262EA3" w14:paraId="061F751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A2B99" w14:paraId="061F751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61F7520" wp14:anchorId="061F751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A2B99" w14:paraId="061F751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52011">
          <w:t>L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7A2B99" w14:paraId="061F751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A2B99" w14:paraId="061F751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:1419</w:t>
        </w:r>
      </w:sdtContent>
    </w:sdt>
  </w:p>
  <w:p w:rsidR="00262EA3" w:rsidP="00E03A3D" w:rsidRDefault="007A2B99" w14:paraId="061F751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Arman Teimouri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868C6" w14:paraId="061F751A" w14:textId="149F0FCD">
        <w:pPr>
          <w:pStyle w:val="FSHRub2"/>
        </w:pPr>
        <w:r>
          <w:t>Lättnader för bebyggelse på jordbruksmark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61F751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35201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1D00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51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011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38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677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97F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3B0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2A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122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91F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6C7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3E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2B99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68C6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919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04E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628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292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AC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3D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1F74FE"/>
  <w15:chartTrackingRefBased/>
  <w15:docId w15:val="{FC509DF0-B2B8-4575-8596-AD90327A3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CF2465C3D845AEAB0332CC5276A8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B9305E-4741-4B4F-AC9D-58C6AB7B4599}"/>
      </w:docPartPr>
      <w:docPartBody>
        <w:p w:rsidR="00A43F44" w:rsidRDefault="00A43F44">
          <w:pPr>
            <w:pStyle w:val="C0CF2465C3D845AEAB0332CC5276A8B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64AE81B2BBE414AA7B61C22FF172C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F88C39-572C-4EB6-9686-B74A70D823A3}"/>
      </w:docPartPr>
      <w:docPartBody>
        <w:p w:rsidR="00A43F44" w:rsidRDefault="00A43F44">
          <w:pPr>
            <w:pStyle w:val="964AE81B2BBE414AA7B61C22FF172CC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BEB30073C19461FB03A3D56C94E49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F79BDE-9195-4A27-9EB4-F5DC66DE208D}"/>
      </w:docPartPr>
      <w:docPartBody>
        <w:p w:rsidR="00A43F44" w:rsidRDefault="00A43F44">
          <w:pPr>
            <w:pStyle w:val="EBEB30073C19461FB03A3D56C94E49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C1F3FFF3684CBFA3B280C3EEBCC8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18025A-17A4-4F2C-80E7-79B9E1B10B54}"/>
      </w:docPartPr>
      <w:docPartBody>
        <w:p w:rsidR="00A43F44" w:rsidRDefault="00A43F44">
          <w:pPr>
            <w:pStyle w:val="C2C1F3FFF3684CBFA3B280C3EEBCC860"/>
          </w:pPr>
          <w:r>
            <w:t xml:space="preserve"> </w:t>
          </w:r>
        </w:p>
      </w:docPartBody>
    </w:docPart>
    <w:docPart>
      <w:docPartPr>
        <w:name w:val="24FE2B9A7F2D408A9369A8F0C83A27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5547D5-F266-4F3D-B783-F6CB8F00F4D6}"/>
      </w:docPartPr>
      <w:docPartBody>
        <w:p w:rsidR="004D41AE" w:rsidRDefault="004D41A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44"/>
    <w:rsid w:val="002525DC"/>
    <w:rsid w:val="004D41AE"/>
    <w:rsid w:val="007A4BC3"/>
    <w:rsid w:val="00A43F44"/>
    <w:rsid w:val="00E2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0CF2465C3D845AEAB0332CC5276A8B9">
    <w:name w:val="C0CF2465C3D845AEAB0332CC5276A8B9"/>
  </w:style>
  <w:style w:type="paragraph" w:customStyle="1" w:styleId="CB6CF95EFB11435C997B3B8AB01116E6">
    <w:name w:val="CB6CF95EFB11435C997B3B8AB01116E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E4D66DE266D413CBF275439DBA6A82E">
    <w:name w:val="0E4D66DE266D413CBF275439DBA6A82E"/>
  </w:style>
  <w:style w:type="paragraph" w:customStyle="1" w:styleId="964AE81B2BBE414AA7B61C22FF172CC2">
    <w:name w:val="964AE81B2BBE414AA7B61C22FF172CC2"/>
  </w:style>
  <w:style w:type="paragraph" w:customStyle="1" w:styleId="016EACAD6C6345CA879EE3596F6C366F">
    <w:name w:val="016EACAD6C6345CA879EE3596F6C366F"/>
  </w:style>
  <w:style w:type="paragraph" w:customStyle="1" w:styleId="D682608BF2F34C6AA7D17EB397E48615">
    <w:name w:val="D682608BF2F34C6AA7D17EB397E48615"/>
  </w:style>
  <w:style w:type="paragraph" w:customStyle="1" w:styleId="EBEB30073C19461FB03A3D56C94E494D">
    <w:name w:val="EBEB30073C19461FB03A3D56C94E494D"/>
  </w:style>
  <w:style w:type="paragraph" w:customStyle="1" w:styleId="C2C1F3FFF3684CBFA3B280C3EEBCC860">
    <w:name w:val="C2C1F3FFF3684CBFA3B280C3EEBCC8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742989-DAEF-4D1F-9DDD-BD03F9135F80}"/>
</file>

<file path=customXml/itemProps2.xml><?xml version="1.0" encoding="utf-8"?>
<ds:datastoreItem xmlns:ds="http://schemas.openxmlformats.org/officeDocument/2006/customXml" ds:itemID="{9524DB2A-305E-4C13-95BC-E3E2B77C33AA}"/>
</file>

<file path=customXml/itemProps3.xml><?xml version="1.0" encoding="utf-8"?>
<ds:datastoreItem xmlns:ds="http://schemas.openxmlformats.org/officeDocument/2006/customXml" ds:itemID="{9C7ECC21-3F7A-4782-A111-E35A68167B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769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Lättnader av bebyggelse på jordbruksmark</vt:lpstr>
      <vt:lpstr>
      </vt:lpstr>
    </vt:vector>
  </TitlesOfParts>
  <Company>Sveriges riksdag</Company>
  <LinksUpToDate>false</LinksUpToDate>
  <CharactersWithSpaces>896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