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6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97"/>
        <w:gridCol w:w="198"/>
        <w:gridCol w:w="1560"/>
      </w:tblGrid>
      <w:tr w:rsidR="00000000" w:rsidRPr="003176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58" w:type="dxa"/>
          <w:cantSplit/>
          <w:trHeight w:val="1320"/>
        </w:trPr>
        <w:tc>
          <w:tcPr>
            <w:tcW w:w="5897" w:type="dxa"/>
          </w:tcPr>
          <w:p w:rsidR="002131C7" w:rsidRPr="00317643" w:rsidRDefault="002131C7">
            <w:pPr>
              <w:pStyle w:val="HuvudRubrik"/>
            </w:pPr>
            <w:r w:rsidRPr="00317643">
              <w:t>Regeringskansliet</w:t>
            </w:r>
          </w:p>
          <w:p w:rsidR="002131C7" w:rsidRPr="00317643" w:rsidRDefault="002131C7">
            <w:pPr>
              <w:pStyle w:val="HuvudRubrik"/>
            </w:pPr>
            <w:r w:rsidRPr="00317643">
              <w:t>Faktapromemoria  2005/06:FPM5</w:t>
            </w:r>
          </w:p>
        </w:tc>
      </w:tr>
      <w:tr w:rsidR="00000000" w:rsidRPr="003176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58" w:type="dxa"/>
          <w:cantSplit/>
          <w:trHeight w:val="240"/>
        </w:trPr>
        <w:tc>
          <w:tcPr>
            <w:tcW w:w="5897" w:type="dxa"/>
          </w:tcPr>
          <w:p w:rsidR="002131C7" w:rsidRPr="00317643" w:rsidRDefault="002131C7">
            <w:pPr>
              <w:pStyle w:val="HuvudRubrik"/>
              <w:rPr>
                <w:sz w:val="28"/>
              </w:rPr>
            </w:pPr>
            <w:r w:rsidRPr="00317643">
              <w:t>Gemensamma insatser för tillväxt och sysselsättning: gemenskapens Lissabonprogram</w:t>
            </w:r>
          </w:p>
        </w:tc>
      </w:tr>
      <w:tr w:rsidR="005021DE" w:rsidRPr="003176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/>
        </w:trPr>
        <w:tc>
          <w:tcPr>
            <w:tcW w:w="7655" w:type="dxa"/>
            <w:gridSpan w:val="3"/>
          </w:tcPr>
          <w:p w:rsidR="005021DE" w:rsidRPr="00317643" w:rsidRDefault="00402400">
            <w:pPr>
              <w:pStyle w:val="Departement"/>
              <w:rPr>
                <w:sz w:val="28"/>
              </w:rPr>
            </w:pPr>
            <w:r w:rsidRPr="00317643">
              <w:t>Statsrådsberedningen</w:t>
            </w:r>
          </w:p>
        </w:tc>
      </w:tr>
      <w:tr w:rsidR="005021DE" w:rsidRPr="003176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0"/>
        </w:trPr>
        <w:tc>
          <w:tcPr>
            <w:tcW w:w="7655" w:type="dxa"/>
            <w:gridSpan w:val="3"/>
          </w:tcPr>
          <w:p w:rsidR="005021DE" w:rsidRPr="00317643" w:rsidRDefault="00402400">
            <w:pPr>
              <w:pStyle w:val="Dokumentdatum"/>
            </w:pPr>
            <w:r w:rsidRPr="00317643">
              <w:t>2005-09-23</w:t>
            </w:r>
          </w:p>
        </w:tc>
      </w:tr>
      <w:tr w:rsidR="005021DE" w:rsidRPr="003176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6"/>
        </w:trPr>
        <w:tc>
          <w:tcPr>
            <w:tcW w:w="7655" w:type="dxa"/>
            <w:gridSpan w:val="3"/>
            <w:vAlign w:val="bottom"/>
          </w:tcPr>
          <w:p w:rsidR="005021DE" w:rsidRPr="00317643" w:rsidRDefault="005021DE">
            <w:pPr>
              <w:pStyle w:val="Dokumentbeteckning"/>
            </w:pPr>
            <w:r w:rsidRPr="00317643">
              <w:t>Dokumentbeteckning</w:t>
            </w:r>
          </w:p>
        </w:tc>
      </w:tr>
      <w:tr w:rsidR="00402400" w:rsidRPr="003176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60" w:type="dxa"/>
          <w:trHeight w:val="120"/>
        </w:trPr>
        <w:tc>
          <w:tcPr>
            <w:tcW w:w="6095" w:type="dxa"/>
            <w:gridSpan w:val="2"/>
          </w:tcPr>
          <w:p w:rsidR="00402400" w:rsidRPr="00317643" w:rsidRDefault="00402400" w:rsidP="00402400">
            <w:bookmarkStart w:id="0" w:name="KomNr"/>
            <w:bookmarkEnd w:id="0"/>
            <w:r w:rsidRPr="00317643">
              <w:t>KOM(2005) 333 slutlig</w:t>
            </w:r>
          </w:p>
        </w:tc>
      </w:tr>
      <w:tr w:rsidR="00402400" w:rsidRPr="003176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60" w:type="dxa"/>
          <w:trHeight w:val="120"/>
        </w:trPr>
        <w:tc>
          <w:tcPr>
            <w:tcW w:w="6095" w:type="dxa"/>
            <w:gridSpan w:val="2"/>
          </w:tcPr>
          <w:p w:rsidR="00402400" w:rsidRPr="00317643" w:rsidRDefault="00402400" w:rsidP="00402400">
            <w:pPr>
              <w:pStyle w:val="Dokumentbeteckning-titel"/>
            </w:pPr>
            <w:r w:rsidRPr="00317643">
              <w:t>Meddelande från kommissionen till rådet och Europaparlamentet Gemensamma insatser för tillväxt och sysselsättning: gemenskapens Lissabonprogram</w:t>
            </w:r>
          </w:p>
        </w:tc>
      </w:tr>
    </w:tbl>
    <w:p w:rsidR="005021DE" w:rsidRPr="00317643" w:rsidRDefault="005021DE"/>
    <w:p w:rsidR="005021DE" w:rsidRPr="00317643" w:rsidRDefault="005021DE" w:rsidP="008B002C"/>
    <w:p w:rsidR="005021DE" w:rsidRPr="00317643" w:rsidRDefault="005021DE">
      <w:pPr>
        <w:pStyle w:val="Rubrik1"/>
        <w:numPr>
          <w:ilvl w:val="0"/>
          <w:numId w:val="0"/>
        </w:numPr>
      </w:pPr>
      <w:r w:rsidRPr="00317643">
        <w:rPr>
          <w:highlight w:val="yellow"/>
        </w:rPr>
        <w:t>Sammanfattning</w:t>
      </w:r>
    </w:p>
    <w:p w:rsidR="005021DE" w:rsidRPr="00317643" w:rsidRDefault="005021DE">
      <w:r w:rsidRPr="00317643">
        <w:t xml:space="preserve">Vid Europeiska rådets möte i mars 2005 uppmanade Europeiska rådet kommissionen att parallellt med de nationella handlingsplanerna, lägga fram ”gemenskapens Lissabonprogram” som komplement till medlemsstaternas ansträngningar att uppfylla målen och ambitionerna i de integrerade riktlinjerna. </w:t>
      </w:r>
    </w:p>
    <w:p w:rsidR="005021DE" w:rsidRPr="00317643" w:rsidRDefault="005021DE">
      <w:r w:rsidRPr="00317643">
        <w:t>Den 20 juli 2005 presenterade kommissionen sitt meddelande om gemenskapens Lissabonprogram. Programmet omfattar åtgärder på gemenskapsnivå fokuserade på tre huvudområden i enlighet med de integrerade riktlinjerna:</w:t>
      </w:r>
    </w:p>
    <w:p w:rsidR="005021DE" w:rsidRPr="00317643" w:rsidRDefault="005021DE">
      <w:pPr>
        <w:numPr>
          <w:ilvl w:val="0"/>
          <w:numId w:val="7"/>
        </w:numPr>
      </w:pPr>
      <w:r w:rsidRPr="00317643">
        <w:t>Stimulera kunskap och innovationer för tillväxt</w:t>
      </w:r>
    </w:p>
    <w:p w:rsidR="005021DE" w:rsidRPr="00317643" w:rsidRDefault="005021DE" w:rsidP="008B002C">
      <w:r w:rsidRPr="00317643">
        <w:t>Göra Europa mer attraktivt att investera och arbeta i</w:t>
      </w:r>
    </w:p>
    <w:p w:rsidR="005021DE" w:rsidRPr="00317643" w:rsidRDefault="005021DE" w:rsidP="008B002C">
      <w:r w:rsidRPr="00317643">
        <w:t>Skapa fler och bättre jobb</w:t>
      </w:r>
    </w:p>
    <w:p w:rsidR="005021DE" w:rsidRPr="00317643" w:rsidRDefault="005021DE">
      <w:r w:rsidRPr="00317643">
        <w:t xml:space="preserve">Sverige kan i stort välkomna Kommissionens meddelande om gemenskapsprogram. </w:t>
      </w:r>
    </w:p>
    <w:p w:rsidR="005021DE" w:rsidRPr="00317643" w:rsidRDefault="005021DE">
      <w:r w:rsidRPr="00317643">
        <w:t xml:space="preserve"> </w:t>
      </w:r>
    </w:p>
    <w:p w:rsidR="005021DE" w:rsidRPr="00317643" w:rsidRDefault="005021DE">
      <w:pPr>
        <w:pStyle w:val="Rubrik1"/>
      </w:pPr>
      <w:r w:rsidRPr="00317643">
        <w:lastRenderedPageBreak/>
        <w:t>Förslaget</w:t>
      </w:r>
    </w:p>
    <w:p w:rsidR="005021DE" w:rsidRPr="00317643" w:rsidRDefault="005021DE">
      <w:pPr>
        <w:pStyle w:val="Rubrik2"/>
      </w:pPr>
      <w:r w:rsidRPr="00317643">
        <w:t>Innehåll</w:t>
      </w:r>
    </w:p>
    <w:p w:rsidR="005021DE" w:rsidRPr="00317643" w:rsidRDefault="005021DE">
      <w:r w:rsidRPr="00317643">
        <w:t>Som ett resultat av halvtidsöversynen av Lissabonstrategin beslutades vid Europeiska rådets möte i mars 2005 att förbättra förutsättningarna för genomförandet av Lissabonstrategin och rationalisera uppföljningen. Parallellt med beslutet att medlemsstaterna ska upprätta nationella handlingsprogram i enlighet med de integrerade riktlinjer, uppmanades kommissionen att lägga fram ”gemenskapens Lissabonprogram” som komplement till medlemsstaternas ansträngningar att uppfylla målen och ambitionerna i de integrerade riktlinjerna. Åtgärder på nationell nivå måste kompletteras med insatser på gemenskapsnivå som att fullfölja den inre marknaden, förbättra infrastrukturer och främja förutsättningarna för företagsamhet.</w:t>
      </w:r>
    </w:p>
    <w:p w:rsidR="005021DE" w:rsidRPr="00317643" w:rsidRDefault="005021DE">
      <w:r w:rsidRPr="00317643">
        <w:t>Den 20 juli 2005 presenterade kommissionen sitt meddelande om gemenskapens Lissabonprogram. Programmet omfattar åtgärder inom lagstiftningsområdet, finansiella instrument och förslag om utvecklingen av politiska insatser och fokuserade på tre huvudområden i enlighet med de integrerade riktlinjerna:</w:t>
      </w:r>
    </w:p>
    <w:p w:rsidR="005021DE" w:rsidRPr="00317643" w:rsidRDefault="005021DE">
      <w:pPr>
        <w:numPr>
          <w:ilvl w:val="0"/>
          <w:numId w:val="7"/>
        </w:numPr>
      </w:pPr>
      <w:r w:rsidRPr="00317643">
        <w:t>Stimulera kunskap och innovationer för tillväxt</w:t>
      </w:r>
    </w:p>
    <w:p w:rsidR="005021DE" w:rsidRPr="00317643" w:rsidRDefault="005021DE" w:rsidP="008B002C">
      <w:r w:rsidRPr="00317643">
        <w:t>Göra Europa mer attraktivt att investera och arbeta i</w:t>
      </w:r>
    </w:p>
    <w:p w:rsidR="005021DE" w:rsidRPr="00317643" w:rsidRDefault="005021DE" w:rsidP="008B002C">
      <w:r w:rsidRPr="00317643">
        <w:t>Skapa fler och bättre jobb</w:t>
      </w:r>
    </w:p>
    <w:p w:rsidR="005021DE" w:rsidRPr="00317643" w:rsidRDefault="005021DE">
      <w:r w:rsidRPr="00317643">
        <w:t>I enlighet med gemenskapsprogrammet kommer insatserna på gemenskapsnivå särskilt att koncentrera sig på följande nyckelåtgärder:</w:t>
      </w:r>
    </w:p>
    <w:p w:rsidR="005021DE" w:rsidRPr="00317643" w:rsidRDefault="005021DE">
      <w:pPr>
        <w:rPr>
          <w:i/>
          <w:iCs/>
        </w:rPr>
      </w:pPr>
      <w:r w:rsidRPr="00317643">
        <w:rPr>
          <w:i/>
          <w:iCs/>
        </w:rPr>
        <w:t>Stimulera kunskap och innovationer för tillväxt genom bl a:</w:t>
      </w:r>
    </w:p>
    <w:p w:rsidR="005021DE" w:rsidRPr="00317643" w:rsidRDefault="005021DE">
      <w:pPr>
        <w:numPr>
          <w:ilvl w:val="0"/>
          <w:numId w:val="8"/>
        </w:numPr>
      </w:pPr>
      <w:r w:rsidRPr="00317643">
        <w:t>stöd till kunskap och innovation i Europa, bl a genom sjunde ramprogrammet och ramprogrammet för konkurrenskraft och innovationer;</w:t>
      </w:r>
    </w:p>
    <w:p w:rsidR="005021DE" w:rsidRPr="00317643" w:rsidRDefault="005021DE">
      <w:pPr>
        <w:numPr>
          <w:ilvl w:val="0"/>
          <w:numId w:val="8"/>
        </w:numPr>
      </w:pPr>
      <w:r w:rsidRPr="00317643">
        <w:t>reform av politiken för statligt stöd i syfte att främja tillväxt, sysselsättning och sammanhållning.</w:t>
      </w:r>
    </w:p>
    <w:p w:rsidR="005021DE" w:rsidRPr="00317643" w:rsidRDefault="005021DE" w:rsidP="008B002C"/>
    <w:p w:rsidR="005021DE" w:rsidRPr="00317643" w:rsidRDefault="005021DE" w:rsidP="008B002C">
      <w:r w:rsidRPr="00317643">
        <w:t>Göra Europa mer attraktivt att investera och arbeta i bl a genom;</w:t>
      </w:r>
    </w:p>
    <w:p w:rsidR="005021DE" w:rsidRPr="00317643" w:rsidRDefault="005021DE">
      <w:pPr>
        <w:numPr>
          <w:ilvl w:val="0"/>
          <w:numId w:val="9"/>
        </w:numPr>
        <w:spacing w:line="240" w:lineRule="exact"/>
        <w:ind w:left="357" w:hanging="357"/>
      </w:pPr>
      <w:r w:rsidRPr="00317643">
        <w:t>bättre och enklare lagstiftning för företagen med hjälp av konsekvensanalyser och regelförenkling;</w:t>
      </w:r>
    </w:p>
    <w:p w:rsidR="005021DE" w:rsidRPr="00317643" w:rsidRDefault="005021DE">
      <w:pPr>
        <w:numPr>
          <w:ilvl w:val="0"/>
          <w:numId w:val="9"/>
        </w:numPr>
        <w:spacing w:line="240" w:lineRule="exact"/>
        <w:ind w:left="357" w:hanging="357"/>
      </w:pPr>
      <w:r w:rsidRPr="00317643">
        <w:t>fullbordandet av den inre marknaden för tjänster;</w:t>
      </w:r>
    </w:p>
    <w:p w:rsidR="005021DE" w:rsidRPr="00317643" w:rsidRDefault="005021DE">
      <w:pPr>
        <w:numPr>
          <w:ilvl w:val="0"/>
          <w:numId w:val="9"/>
        </w:numPr>
        <w:spacing w:line="240" w:lineRule="exact"/>
        <w:ind w:left="357" w:hanging="357"/>
      </w:pPr>
      <w:r w:rsidRPr="00317643">
        <w:t>slutande av en ambitiös överenskommelse i Doha-rundan;</w:t>
      </w:r>
    </w:p>
    <w:p w:rsidR="005021DE" w:rsidRPr="00317643" w:rsidRDefault="005021DE" w:rsidP="008B002C"/>
    <w:p w:rsidR="005021DE" w:rsidRPr="00317643" w:rsidRDefault="005021DE" w:rsidP="008B002C">
      <w:r w:rsidRPr="00317643">
        <w:t>Skapa fler och bättre jobb bl a genom;</w:t>
      </w:r>
    </w:p>
    <w:p w:rsidR="005021DE" w:rsidRPr="00317643" w:rsidRDefault="005021DE">
      <w:pPr>
        <w:numPr>
          <w:ilvl w:val="0"/>
          <w:numId w:val="10"/>
        </w:numPr>
      </w:pPr>
      <w:r w:rsidRPr="00317643">
        <w:t>undanröjande av hinder för personers, yrkesarbetandes och studerandes rörlighet.</w:t>
      </w:r>
    </w:p>
    <w:p w:rsidR="005021DE" w:rsidRPr="00317643" w:rsidRDefault="005021DE">
      <w:pPr>
        <w:numPr>
          <w:ilvl w:val="0"/>
          <w:numId w:val="10"/>
        </w:numPr>
      </w:pPr>
      <w:r w:rsidRPr="00317643">
        <w:t>utveckling av en gemensam inställning till ekonomisk migration.</w:t>
      </w:r>
    </w:p>
    <w:p w:rsidR="005021DE" w:rsidRPr="00317643" w:rsidRDefault="005021DE">
      <w:pPr>
        <w:numPr>
          <w:ilvl w:val="0"/>
          <w:numId w:val="10"/>
        </w:numPr>
      </w:pPr>
      <w:r w:rsidRPr="00317643">
        <w:t>stöd till insatser för att hantera de sociala konsekvenserna av den ekonomisk omstruktureringen.</w:t>
      </w:r>
    </w:p>
    <w:p w:rsidR="005021DE" w:rsidRPr="00317643" w:rsidRDefault="005021DE" w:rsidP="008B002C"/>
    <w:p w:rsidR="005021DE" w:rsidRPr="00317643" w:rsidRDefault="005021DE" w:rsidP="008B002C">
      <w:r w:rsidRPr="00317643">
        <w:t>Framsteg på såväl nationell nivå som gemenskapsnivå kommer att redovisas i en enda årlig rapport om framstegen i EU. Vad gäller gemenskapsnivån kommer rapporten att baseras på regelbunden övervakning av de åtgärder som tas upp i det här Lissabonprogrammet för gemenskapen.</w:t>
      </w:r>
    </w:p>
    <w:p w:rsidR="005021DE" w:rsidRPr="00317643" w:rsidRDefault="005021DE" w:rsidP="008B002C"/>
    <w:p w:rsidR="005021DE" w:rsidRPr="00317643" w:rsidRDefault="005021DE" w:rsidP="008B002C"/>
    <w:p w:rsidR="005021DE" w:rsidRPr="00317643" w:rsidRDefault="005021DE">
      <w:pPr>
        <w:pStyle w:val="Rubrik2"/>
      </w:pPr>
      <w:r w:rsidRPr="00317643">
        <w:t>Gällande svenska regler och förslagets effekt på dessa</w:t>
      </w:r>
    </w:p>
    <w:p w:rsidR="005021DE" w:rsidRPr="00317643" w:rsidRDefault="005021DE">
      <w:r w:rsidRPr="00317643">
        <w:t>Ej aktuell.</w:t>
      </w:r>
    </w:p>
    <w:p w:rsidR="005021DE" w:rsidRPr="00317643" w:rsidRDefault="005021DE">
      <w:pPr>
        <w:pStyle w:val="Rubrik2"/>
      </w:pPr>
      <w:r w:rsidRPr="00317643">
        <w:t>Budgetära konsekvenser</w:t>
      </w:r>
    </w:p>
    <w:p w:rsidR="005021DE" w:rsidRPr="00317643" w:rsidRDefault="005021DE">
      <w:r w:rsidRPr="00317643">
        <w:t>De åtgärder som syftar till Lissabonstrategins genomförande på gemenskapsnivå finansieras genom EU-budgeten.</w:t>
      </w:r>
    </w:p>
    <w:p w:rsidR="005021DE" w:rsidRPr="00317643" w:rsidRDefault="005021DE">
      <w:pPr>
        <w:pStyle w:val="Rubrik1"/>
      </w:pPr>
      <w:r w:rsidRPr="00317643">
        <w:t>Ståndpunkter</w:t>
      </w:r>
    </w:p>
    <w:p w:rsidR="005021DE" w:rsidRPr="00317643" w:rsidRDefault="005021DE">
      <w:pPr>
        <w:pStyle w:val="Rubrik2"/>
      </w:pPr>
      <w:r w:rsidRPr="00317643">
        <w:t>Svensk ståndpunkt</w:t>
      </w:r>
    </w:p>
    <w:p w:rsidR="005021DE" w:rsidRPr="00317643" w:rsidRDefault="005021DE">
      <w:r w:rsidRPr="00317643">
        <w:t xml:space="preserve">Sverige kan i stort välkomna Kommissionens meddelande om gemenskapsprogram men anser att öppna och fungerande marknader i kombination med ett fungerande välfärdssystem och en progressiv miljöpolitik som en förutsättning för hållbar tillväxt inte framhålls tillräckligt tydligt.  </w:t>
      </w:r>
    </w:p>
    <w:p w:rsidR="005021DE" w:rsidRPr="00317643" w:rsidRDefault="005021DE">
      <w:pPr>
        <w:pStyle w:val="Rubrik2"/>
      </w:pPr>
      <w:r w:rsidRPr="00317643">
        <w:t>Medlemsstaternas ståndpunkter</w:t>
      </w:r>
    </w:p>
    <w:p w:rsidR="005021DE" w:rsidRPr="00317643" w:rsidRDefault="005021DE">
      <w:pPr>
        <w:pStyle w:val="Rubrik2"/>
      </w:pPr>
      <w:r w:rsidRPr="00317643">
        <w:t>Institutionernas ståndpunkter</w:t>
      </w:r>
    </w:p>
    <w:p w:rsidR="005021DE" w:rsidRPr="00317643" w:rsidRDefault="005021DE"/>
    <w:p w:rsidR="005021DE" w:rsidRPr="00317643" w:rsidRDefault="005021DE">
      <w:pPr>
        <w:pStyle w:val="Rubrik2"/>
      </w:pPr>
      <w:r w:rsidRPr="00317643">
        <w:t>Remissinstansernas ståndpunkter</w:t>
      </w:r>
    </w:p>
    <w:p w:rsidR="005021DE" w:rsidRPr="00317643" w:rsidRDefault="005021DE"/>
    <w:p w:rsidR="005021DE" w:rsidRPr="00317643" w:rsidRDefault="005021DE">
      <w:pPr>
        <w:pStyle w:val="Rubrik1"/>
      </w:pPr>
      <w:r w:rsidRPr="00317643">
        <w:t>Övrigt</w:t>
      </w:r>
    </w:p>
    <w:p w:rsidR="005021DE" w:rsidRPr="00317643" w:rsidRDefault="005021DE">
      <w:pPr>
        <w:pStyle w:val="Rubrik2"/>
      </w:pPr>
      <w:r w:rsidRPr="00317643">
        <w:t>Fortsatt behandling av ärendet</w:t>
      </w:r>
    </w:p>
    <w:p w:rsidR="005021DE" w:rsidRPr="00317643" w:rsidRDefault="005021DE">
      <w:r w:rsidRPr="00317643">
        <w:t>Kommissionens meddelande kommer att utgöra underlag för kommande diskussion och uppföljning i rådet och Europeiska Rådet av genomförandet av Lissabonstrategin.</w:t>
      </w:r>
    </w:p>
    <w:p w:rsidR="005021DE" w:rsidRPr="00317643" w:rsidRDefault="005021DE">
      <w:pPr>
        <w:pStyle w:val="Rubrik2"/>
      </w:pPr>
      <w:r w:rsidRPr="00317643">
        <w:t>Rättslig grund och beslutsförfarande</w:t>
      </w:r>
    </w:p>
    <w:p w:rsidR="005021DE" w:rsidRPr="00317643" w:rsidRDefault="005021DE">
      <w:pPr>
        <w:pStyle w:val="Rubrik2"/>
      </w:pPr>
      <w:r w:rsidRPr="00317643">
        <w:t>Fackuttryck/termer</w:t>
      </w:r>
    </w:p>
    <w:p w:rsidR="005021DE" w:rsidRPr="00317643" w:rsidRDefault="005021DE"/>
    <w:p w:rsidR="005021DE" w:rsidRPr="00317643" w:rsidRDefault="005021DE" w:rsidP="008B002C"/>
    <w:sectPr w:rsidR="005021DE" w:rsidRPr="003176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37" w:right="4876" w:bottom="4508" w:left="1134" w:header="227" w:footer="2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31C7" w:rsidRPr="00317643" w:rsidRDefault="002131C7">
      <w:r w:rsidRPr="00317643">
        <w:separator/>
      </w:r>
    </w:p>
  </w:endnote>
  <w:endnote w:type="continuationSeparator" w:id="0">
    <w:p w:rsidR="002131C7" w:rsidRPr="00317643" w:rsidRDefault="002131C7">
      <w:r w:rsidRPr="0031764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40CF" w:rsidRPr="00317643" w:rsidRDefault="006140C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40CF" w:rsidRPr="00317643" w:rsidRDefault="003130C7">
    <w:pPr>
      <w:pStyle w:val="SidfotH"/>
      <w:framePr w:wrap="around"/>
    </w:pPr>
    <w:r w:rsidRPr="00317643">
      <w:t>4</w:t>
    </w:r>
  </w:p>
  <w:p w:rsidR="006140CF" w:rsidRPr="00317643" w:rsidRDefault="006140CF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40CF" w:rsidRPr="00317643" w:rsidRDefault="002131C7">
    <w:pPr>
      <w:pStyle w:val="SidfotH"/>
      <w:framePr w:wrap="around"/>
    </w:pPr>
    <w:r w:rsidRPr="00317643">
      <w:t>1</w:t>
    </w:r>
  </w:p>
  <w:p w:rsidR="006140CF" w:rsidRPr="00317643" w:rsidRDefault="006140C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31C7" w:rsidRPr="00317643" w:rsidRDefault="002131C7">
      <w:r w:rsidRPr="00317643">
        <w:separator/>
      </w:r>
    </w:p>
  </w:footnote>
  <w:footnote w:type="continuationSeparator" w:id="0">
    <w:p w:rsidR="002131C7" w:rsidRPr="00317643" w:rsidRDefault="002131C7">
      <w:r w:rsidRPr="0031764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40CF" w:rsidRPr="00317643" w:rsidRDefault="006140C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40CF" w:rsidRPr="00317643" w:rsidRDefault="006140CF">
    <w:pPr>
      <w:pStyle w:val="Kantrubrik"/>
      <w:framePr w:h="1157" w:hRule="exact" w:wrap="around" w:y="738"/>
    </w:pPr>
    <w:r w:rsidRPr="00317643">
      <w:t>2005/06:FPM5</w:t>
    </w:r>
  </w:p>
  <w:p w:rsidR="006140CF" w:rsidRPr="00317643" w:rsidRDefault="006140CF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40CF" w:rsidRPr="00317643" w:rsidRDefault="00317643">
    <w:pPr>
      <w:pStyle w:val="Sidhuvud"/>
    </w:pPr>
    <w:r w:rsidRPr="00317643">
      <w:rPr>
        <w:noProof/>
        <w:sz w:val="20"/>
        <w:lang w:eastAsia="en-US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4464685</wp:posOffset>
              </wp:positionH>
              <wp:positionV relativeFrom="page">
                <wp:posOffset>274320</wp:posOffset>
              </wp:positionV>
              <wp:extent cx="564515" cy="981075"/>
              <wp:effectExtent l="0" t="0" r="0" b="0"/>
              <wp:wrapNone/>
              <wp:docPr id="213251182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4515" cy="981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40CF" w:rsidRDefault="006140CF">
                          <w:pPr>
                            <w:pStyle w:val="Logo"/>
                          </w:pPr>
                          <w:r>
                            <w:object w:dxaOrig="840" w:dyaOrig="1545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style="width:42pt;height:77.15pt" fillcolor="window">
                                <v:imagedata r:id="rId1" o:title=""/>
                              </v:shape>
                              <o:OLEObject Type="Embed" ProgID="Word.Picture.8" ShapeID="_x0000_i1025" DrawAspect="Content" ObjectID="_1827439035" r:id="rId2"/>
                            </w:objec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51.55pt;margin-top:21.6pt;width:44.45pt;height:77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" o:allowincell="f" stroked="f">
              <v:textbox inset="0,0,0,0">
                <w:txbxContent>
                  <w:p w:rsidR="006140CF" w:rsidRDefault="006140CF">
                    <w:pPr>
                      <w:pStyle w:val="Logo"/>
                    </w:pPr>
                    <w:r>
                      <w:object w:dxaOrig="840" w:dyaOrig="1545">
                        <v:shape id="_x0000_i1025" type="#_x0000_t75" style="width:42pt;height:77.15pt" fillcolor="window">
                          <v:imagedata r:id="rId1" o:title=""/>
                        </v:shape>
                        <o:OLEObject Type="Embed" ProgID="Word.Picture.8" ShapeID="_x0000_i1025" DrawAspect="Content" ObjectID="_1827439035" r:id="rId3"/>
                      </w:objec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56903ED0"/>
    <w:lvl w:ilvl="0">
      <w:start w:val="1"/>
      <w:numFmt w:val="decimal"/>
      <w:pStyle w:val="Rubrik1"/>
      <w:isLgl/>
      <w:lvlText w:val="%1"/>
      <w:lvlJc w:val="left"/>
      <w:pPr>
        <w:tabs>
          <w:tab w:val="num" w:pos="624"/>
        </w:tabs>
        <w:ind w:left="624" w:hanging="624"/>
      </w:pPr>
    </w:lvl>
    <w:lvl w:ilvl="1">
      <w:start w:val="1"/>
      <w:numFmt w:val="decimal"/>
      <w:pStyle w:val="Rubrik2"/>
      <w:isLgl/>
      <w:lvlText w:val="%1.%2"/>
      <w:lvlJc w:val="left"/>
      <w:pPr>
        <w:tabs>
          <w:tab w:val="num" w:pos="624"/>
        </w:tabs>
        <w:ind w:left="624" w:hanging="624"/>
      </w:pPr>
    </w:lvl>
    <w:lvl w:ilvl="2">
      <w:start w:val="1"/>
      <w:numFmt w:val="decimal"/>
      <w:pStyle w:val="Rubrik3"/>
      <w:isLgl/>
      <w:lvlText w:val="%1.%2.%3"/>
      <w:lvlJc w:val="left"/>
      <w:pPr>
        <w:tabs>
          <w:tab w:val="num" w:pos="624"/>
        </w:tabs>
        <w:ind w:left="624" w:hanging="624"/>
      </w:pPr>
    </w:lvl>
    <w:lvl w:ilvl="3">
      <w:start w:val="1"/>
      <w:numFmt w:val="decimal"/>
      <w:pStyle w:val="Rubri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02D77C2"/>
    <w:multiLevelType w:val="hybridMultilevel"/>
    <w:tmpl w:val="4E1CD63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C570C7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FC91EEC"/>
    <w:multiLevelType w:val="hybridMultilevel"/>
    <w:tmpl w:val="0DB2B5C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042469A"/>
    <w:multiLevelType w:val="singleLevel"/>
    <w:tmpl w:val="85EC3E8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5B01567"/>
    <w:multiLevelType w:val="hybridMultilevel"/>
    <w:tmpl w:val="7EDA005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5E25BA7"/>
    <w:multiLevelType w:val="singleLevel"/>
    <w:tmpl w:val="85EC3E8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9C86A86"/>
    <w:multiLevelType w:val="hybridMultilevel"/>
    <w:tmpl w:val="DC36A55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7001E68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C2147B4"/>
    <w:multiLevelType w:val="multilevel"/>
    <w:tmpl w:val="95C8C2EE"/>
    <w:lvl w:ilvl="0">
      <w:start w:val="1"/>
      <w:numFmt w:val="decimal"/>
      <w:suff w:val="space"/>
      <w:lvlText w:val="%1"/>
      <w:lvlJc w:val="left"/>
      <w:pPr>
        <w:ind w:left="0" w:firstLine="0"/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850440071">
    <w:abstractNumId w:val="8"/>
  </w:num>
  <w:num w:numId="2" w16cid:durableId="168178732">
    <w:abstractNumId w:val="2"/>
  </w:num>
  <w:num w:numId="3" w16cid:durableId="911814283">
    <w:abstractNumId w:val="4"/>
  </w:num>
  <w:num w:numId="4" w16cid:durableId="956519747">
    <w:abstractNumId w:val="6"/>
  </w:num>
  <w:num w:numId="5" w16cid:durableId="614218326">
    <w:abstractNumId w:val="9"/>
  </w:num>
  <w:num w:numId="6" w16cid:durableId="769396348">
    <w:abstractNumId w:val="0"/>
  </w:num>
  <w:num w:numId="7" w16cid:durableId="1257447409">
    <w:abstractNumId w:val="5"/>
  </w:num>
  <w:num w:numId="8" w16cid:durableId="90050202">
    <w:abstractNumId w:val="3"/>
  </w:num>
  <w:num w:numId="9" w16cid:durableId="1602566113">
    <w:abstractNumId w:val="7"/>
  </w:num>
  <w:num w:numId="10" w16cid:durableId="1640960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embedSystemFonts/>
  <w:hideGrammaticalErrors/>
  <w:activeWritingStyle w:appName="MSWord" w:lang="sv-SE" w:vendorID="0" w:dllVersion="512" w:checkStyle="1"/>
  <w:activeWritingStyle w:appName="MSWord" w:lang="sv-SE" w:vendorID="666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nkDat" w:val="2005-09-23"/>
    <w:docVar w:name="Ar" w:val="2005/06"/>
    <w:docVar w:name="Dep" w:val="Statsrådsberedningen"/>
    <w:docVar w:name="DepWeb" w:val="Statsrådsberedningen"/>
    <w:docVar w:name="GDB1" w:val="KOM(2005) 333 slutlig"/>
    <w:docVar w:name="GDB10" w:val=" "/>
    <w:docVar w:name="GDB11" w:val=" "/>
    <w:docVar w:name="GDB12" w:val=" "/>
    <w:docVar w:name="GDB13" w:val=" "/>
    <w:docVar w:name="GDB2" w:val=" "/>
    <w:docVar w:name="GDB3" w:val=" "/>
    <w:docVar w:name="GDB4" w:val=" "/>
    <w:docVar w:name="GDB5" w:val=" "/>
    <w:docVar w:name="GDB6" w:val=" "/>
    <w:docVar w:name="GDB7" w:val=" "/>
    <w:docVar w:name="GDB8" w:val=" "/>
    <w:docVar w:name="GDB9" w:val=" "/>
    <w:docVar w:name="GDT1" w:val="Meddelande från kommissionen till rådet och Europaparlamentet Gemensamma insatser för tillväxt och sysselsättning: gemenskapens Lissabonprogram"/>
    <w:docVar w:name="GDT10" w:val=" "/>
    <w:docVar w:name="GDT11" w:val=" "/>
    <w:docVar w:name="GDT12" w:val=" "/>
    <w:docVar w:name="GDT13" w:val=" "/>
    <w:docVar w:name="GDT2" w:val=" "/>
    <w:docVar w:name="GDT3" w:val=" "/>
    <w:docVar w:name="GDT4" w:val=" "/>
    <w:docVar w:name="GDT5" w:val=" "/>
    <w:docVar w:name="GDT6" w:val=" "/>
    <w:docVar w:name="GDT7" w:val=" "/>
    <w:docVar w:name="GDT8" w:val=" "/>
    <w:docVar w:name="GDT9" w:val=" "/>
    <w:docVar w:name="GDTWeb" w:val="KOM(2005) 333 slutlig"/>
    <w:docVar w:name="Nr" w:val="5"/>
    <w:docVar w:name="RD_APPVERSION" w:val="3.00"/>
    <w:docVar w:name="Rub" w:val="Gemensamma insatser för tillväxt och sysselsättning: gemenskapens Lissabonprogram"/>
    <w:docVar w:name="UppDat" w:val="2005-09-23"/>
    <w:docVar w:name="Utsk" w:val="Näringsutskottet"/>
  </w:docVars>
  <w:rsids>
    <w:rsidRoot w:val="00317643"/>
    <w:rsid w:val="002131C7"/>
    <w:rsid w:val="003130C7"/>
    <w:rsid w:val="00317643"/>
    <w:rsid w:val="00385C0F"/>
    <w:rsid w:val="00402400"/>
    <w:rsid w:val="005021DE"/>
    <w:rsid w:val="006140CF"/>
    <w:rsid w:val="008B002C"/>
    <w:rsid w:val="00C01A0B"/>
    <w:rsid w:val="00E0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CACC154-8E1B-4B72-8A03-91086E7DD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Normaltindrag"/>
    <w:qFormat/>
    <w:pPr>
      <w:spacing w:before="122" w:line="245" w:lineRule="exac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numPr>
        <w:numId w:val="6"/>
      </w:numPr>
      <w:suppressAutoHyphens/>
      <w:spacing w:before="313" w:line="300" w:lineRule="exact"/>
      <w:jc w:val="left"/>
      <w:outlineLvl w:val="0"/>
    </w:pPr>
    <w:rPr>
      <w:sz w:val="28"/>
    </w:rPr>
  </w:style>
  <w:style w:type="paragraph" w:styleId="Rubrik2">
    <w:name w:val="heading 2"/>
    <w:basedOn w:val="Rubrik1"/>
    <w:next w:val="Normal"/>
    <w:qFormat/>
    <w:pPr>
      <w:numPr>
        <w:ilvl w:val="1"/>
      </w:numPr>
      <w:spacing w:before="360" w:line="256" w:lineRule="exact"/>
      <w:outlineLvl w:val="1"/>
    </w:pPr>
    <w:rPr>
      <w:sz w:val="24"/>
    </w:rPr>
  </w:style>
  <w:style w:type="paragraph" w:styleId="Rubrik3">
    <w:name w:val="heading 3"/>
    <w:basedOn w:val="Rubrik1"/>
    <w:next w:val="Normal"/>
    <w:qFormat/>
    <w:pPr>
      <w:numPr>
        <w:ilvl w:val="2"/>
      </w:numPr>
      <w:spacing w:before="398" w:line="214" w:lineRule="exact"/>
      <w:outlineLvl w:val="2"/>
    </w:pPr>
    <w:rPr>
      <w:b/>
      <w:sz w:val="19"/>
    </w:rPr>
  </w:style>
  <w:style w:type="paragraph" w:styleId="Rubrik4">
    <w:name w:val="heading 4"/>
    <w:basedOn w:val="Rubrik3"/>
    <w:next w:val="Normal"/>
    <w:qFormat/>
    <w:pPr>
      <w:numPr>
        <w:ilvl w:val="3"/>
      </w:numPr>
      <w:outlineLvl w:val="3"/>
    </w:pPr>
    <w:rPr>
      <w:b w:val="0"/>
      <w:i/>
    </w:rPr>
  </w:style>
  <w:style w:type="paragraph" w:styleId="Rubrik5">
    <w:name w:val="heading 5"/>
    <w:basedOn w:val="Rubrik3"/>
    <w:next w:val="Normal"/>
    <w:qFormat/>
    <w:pPr>
      <w:outlineLvl w:val="4"/>
    </w:pPr>
    <w:rPr>
      <w:b w:val="0"/>
    </w:rPr>
  </w:style>
  <w:style w:type="paragraph" w:styleId="Rubrik6">
    <w:name w:val="heading 6"/>
    <w:basedOn w:val="Normal"/>
    <w:next w:val="Normal"/>
    <w:qFormat/>
    <w:pPr>
      <w:keepNext/>
      <w:spacing w:before="240" w:after="60"/>
      <w:outlineLvl w:val="5"/>
    </w:pPr>
    <w:rPr>
      <w:sz w:val="16"/>
    </w:rPr>
  </w:style>
  <w:style w:type="paragraph" w:styleId="Rubrik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Rubrik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basedOn w:val="Normal"/>
    <w:pPr>
      <w:spacing w:before="0"/>
      <w:ind w:firstLine="170"/>
    </w:pPr>
  </w:style>
  <w:style w:type="paragraph" w:customStyle="1" w:styleId="BetRubrik">
    <w:name w:val="BetRubrik"/>
    <w:basedOn w:val="Rubrik1"/>
    <w:pPr>
      <w:numPr>
        <w:numId w:val="0"/>
      </w:numPr>
      <w:spacing w:line="480" w:lineRule="exact"/>
      <w:ind w:left="624" w:hanging="624"/>
      <w:outlineLvl w:val="9"/>
    </w:pPr>
    <w:rPr>
      <w:sz w:val="36"/>
    </w:rPr>
  </w:style>
  <w:style w:type="paragraph" w:styleId="Citat">
    <w:name w:val="Quote"/>
    <w:basedOn w:val="Normal"/>
    <w:next w:val="Normal"/>
    <w:qFormat/>
    <w:pPr>
      <w:spacing w:before="125" w:line="214" w:lineRule="exact"/>
    </w:pPr>
  </w:style>
  <w:style w:type="paragraph" w:customStyle="1" w:styleId="CitatIndrag">
    <w:name w:val="CitatIndrag"/>
    <w:basedOn w:val="Citat"/>
    <w:pPr>
      <w:spacing w:before="0"/>
      <w:ind w:firstLine="170"/>
    </w:pPr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styleId="Fotnotstext">
    <w:name w:val="footnote text"/>
    <w:basedOn w:val="Normal"/>
    <w:semiHidden/>
    <w:pPr>
      <w:spacing w:line="170" w:lineRule="exact"/>
    </w:pPr>
    <w:rPr>
      <w:sz w:val="17"/>
    </w:rPr>
  </w:style>
  <w:style w:type="paragraph" w:customStyle="1" w:styleId="HuvudRubrik">
    <w:name w:val="HuvudRubrik"/>
    <w:basedOn w:val="Normal"/>
    <w:pPr>
      <w:suppressAutoHyphens/>
      <w:spacing w:before="0" w:line="400" w:lineRule="exact"/>
      <w:jc w:val="left"/>
    </w:pPr>
    <w:rPr>
      <w:sz w:val="36"/>
    </w:rPr>
  </w:style>
  <w:style w:type="paragraph" w:customStyle="1" w:styleId="HuvudRubrikRad2">
    <w:name w:val="HuvudRubrikRad2"/>
    <w:basedOn w:val="HuvudRubrik"/>
  </w:style>
  <w:style w:type="paragraph" w:customStyle="1" w:styleId="Innehll">
    <w:name w:val="Innehåll"/>
    <w:basedOn w:val="Rubrik1"/>
    <w:next w:val="Normal"/>
    <w:pPr>
      <w:numPr>
        <w:numId w:val="0"/>
      </w:numPr>
      <w:spacing w:before="0" w:after="245"/>
      <w:ind w:left="624" w:hanging="624"/>
      <w:outlineLvl w:val="9"/>
    </w:pPr>
  </w:style>
  <w:style w:type="paragraph" w:styleId="Innehll1">
    <w:name w:val="toc 1"/>
    <w:basedOn w:val="Normal"/>
    <w:autoRedefine/>
    <w:semiHidden/>
    <w:pPr>
      <w:tabs>
        <w:tab w:val="right" w:leader="dot" w:pos="5670"/>
      </w:tabs>
      <w:spacing w:before="0"/>
      <w:ind w:right="567"/>
    </w:pPr>
  </w:style>
  <w:style w:type="paragraph" w:styleId="Innehll2">
    <w:name w:val="toc 2"/>
    <w:basedOn w:val="Innehll1"/>
    <w:autoRedefine/>
    <w:semiHidden/>
    <w:pPr>
      <w:ind w:left="227"/>
    </w:pPr>
  </w:style>
  <w:style w:type="paragraph" w:styleId="Innehll3">
    <w:name w:val="toc 3"/>
    <w:basedOn w:val="Innehll1"/>
    <w:autoRedefine/>
    <w:semiHidden/>
    <w:pPr>
      <w:ind w:left="454" w:right="680"/>
    </w:pPr>
  </w:style>
  <w:style w:type="paragraph" w:styleId="Innehll4">
    <w:name w:val="toc 4"/>
    <w:basedOn w:val="Innehll1"/>
    <w:autoRedefine/>
    <w:semiHidden/>
    <w:pPr>
      <w:ind w:left="680"/>
    </w:pPr>
  </w:style>
  <w:style w:type="paragraph" w:styleId="Innehll5">
    <w:name w:val="toc 5"/>
    <w:basedOn w:val="Innehll4"/>
    <w:next w:val="Normal"/>
    <w:autoRedefine/>
    <w:semiHidden/>
    <w:pPr>
      <w:ind w:left="907"/>
    </w:pPr>
  </w:style>
  <w:style w:type="paragraph" w:styleId="Innehll6">
    <w:name w:val="toc 6"/>
    <w:basedOn w:val="Innehll5"/>
    <w:next w:val="Normal"/>
    <w:autoRedefine/>
    <w:semiHidden/>
    <w:pPr>
      <w:ind w:left="1134"/>
    </w:pPr>
  </w:style>
  <w:style w:type="paragraph" w:styleId="Innehll7">
    <w:name w:val="toc 7"/>
    <w:basedOn w:val="Innehll6"/>
    <w:next w:val="Normal"/>
    <w:autoRedefine/>
    <w:semiHidden/>
    <w:pPr>
      <w:ind w:left="1361"/>
    </w:pPr>
  </w:style>
  <w:style w:type="paragraph" w:styleId="Innehll8">
    <w:name w:val="toc 8"/>
    <w:basedOn w:val="Innehll7"/>
    <w:next w:val="Normal"/>
    <w:autoRedefine/>
    <w:semiHidden/>
    <w:pPr>
      <w:ind w:left="1588"/>
    </w:pPr>
  </w:style>
  <w:style w:type="paragraph" w:styleId="Innehll9">
    <w:name w:val="toc 9"/>
    <w:basedOn w:val="Normal"/>
    <w:next w:val="Normal"/>
    <w:autoRedefine/>
    <w:semiHidden/>
    <w:pPr>
      <w:tabs>
        <w:tab w:val="right" w:leader="dot" w:pos="5896"/>
      </w:tabs>
      <w:ind w:left="1814"/>
    </w:pPr>
  </w:style>
  <w:style w:type="paragraph" w:customStyle="1" w:styleId="Kantrubrik">
    <w:name w:val="Kantrubrik"/>
    <w:basedOn w:val="Normal"/>
    <w:pPr>
      <w:framePr w:w="1758" w:h="1159" w:hRule="exact" w:wrap="around" w:vAnchor="page" w:hAnchor="page" w:x="7372" w:y="568"/>
      <w:spacing w:before="0"/>
    </w:pPr>
    <w:rPr>
      <w:sz w:val="21"/>
    </w:rPr>
  </w:style>
  <w:style w:type="character" w:styleId="Kommentarsreferens">
    <w:name w:val="annotation reference"/>
    <w:basedOn w:val="Standardstycketeckensnitt"/>
    <w:semiHidden/>
    <w:rPr>
      <w:sz w:val="16"/>
    </w:rPr>
  </w:style>
  <w:style w:type="paragraph" w:customStyle="1" w:styleId="Logo">
    <w:name w:val="Logo"/>
    <w:basedOn w:val="Normal"/>
    <w:pPr>
      <w:spacing w:before="0" w:line="240" w:lineRule="auto"/>
      <w:jc w:val="left"/>
    </w:pPr>
  </w:style>
  <w:style w:type="paragraph" w:styleId="Makrotext">
    <w:name w:val="macro"/>
    <w:semiHidden/>
    <w:pPr>
      <w:tabs>
        <w:tab w:val="left" w:pos="170"/>
        <w:tab w:val="left" w:pos="340"/>
        <w:tab w:val="left" w:pos="510"/>
        <w:tab w:val="left" w:pos="680"/>
        <w:tab w:val="left" w:pos="851"/>
        <w:tab w:val="left" w:pos="1021"/>
        <w:tab w:val="left" w:pos="1191"/>
        <w:tab w:val="left" w:pos="1361"/>
        <w:tab w:val="left" w:pos="1531"/>
        <w:tab w:val="left" w:pos="1701"/>
      </w:tabs>
      <w:spacing w:line="0" w:lineRule="atLeast"/>
      <w:jc w:val="both"/>
    </w:pPr>
    <w:rPr>
      <w:rFonts w:ascii="Arial" w:hAnsi="Arial"/>
      <w:lang w:val="sv-SE" w:eastAsia="sv-SE"/>
    </w:rPr>
  </w:style>
  <w:style w:type="paragraph" w:customStyle="1" w:styleId="NormalRam">
    <w:name w:val="NormalRam"/>
    <w:basedOn w:val="Normal"/>
    <w:pPr>
      <w:framePr w:hSpace="142" w:wrap="around" w:vAnchor="page" w:hAnchor="text" w:y="1" w:anchorLock="1"/>
    </w:pPr>
  </w:style>
  <w:style w:type="paragraph" w:styleId="Sidfot">
    <w:name w:val="footer"/>
    <w:basedOn w:val="Normal"/>
    <w:pPr>
      <w:tabs>
        <w:tab w:val="center" w:pos="4703"/>
        <w:tab w:val="right" w:pos="9406"/>
      </w:tabs>
    </w:pPr>
  </w:style>
  <w:style w:type="paragraph" w:styleId="Sidhuvud">
    <w:name w:val="header"/>
    <w:basedOn w:val="Normal"/>
    <w:pPr>
      <w:tabs>
        <w:tab w:val="center" w:pos="4252"/>
        <w:tab w:val="right" w:pos="8504"/>
      </w:tabs>
      <w:spacing w:before="0"/>
      <w:ind w:left="-851"/>
      <w:jc w:val="left"/>
    </w:pPr>
  </w:style>
  <w:style w:type="paragraph" w:customStyle="1" w:styleId="SidfotH">
    <w:name w:val="SidfotH"/>
    <w:basedOn w:val="Normal"/>
    <w:pPr>
      <w:framePr w:w="567" w:hSpace="142" w:vSpace="142" w:wrap="around" w:vAnchor="page" w:hAnchor="page" w:x="8223" w:y="12475" w:anchorLock="1"/>
      <w:tabs>
        <w:tab w:val="center" w:pos="4252"/>
        <w:tab w:val="right" w:pos="8504"/>
      </w:tabs>
      <w:spacing w:before="0" w:line="240" w:lineRule="auto"/>
      <w:jc w:val="right"/>
    </w:pPr>
    <w:rPr>
      <w:sz w:val="18"/>
    </w:rPr>
  </w:style>
  <w:style w:type="paragraph" w:customStyle="1" w:styleId="SidfotV">
    <w:name w:val="SidfotV"/>
    <w:basedOn w:val="SidfotH"/>
    <w:pPr>
      <w:framePr w:wrap="around" w:xAlign="inside"/>
    </w:pPr>
  </w:style>
  <w:style w:type="paragraph" w:customStyle="1" w:styleId="SidhuvudKant">
    <w:name w:val="SidhuvudKant"/>
    <w:basedOn w:val="Sidhuvud"/>
    <w:pPr>
      <w:ind w:left="0"/>
    </w:pPr>
    <w:rPr>
      <w:sz w:val="21"/>
    </w:rPr>
  </w:style>
  <w:style w:type="paragraph" w:customStyle="1" w:styleId="SidhuvudKantBilaga">
    <w:name w:val="SidhuvudKantBilaga"/>
    <w:basedOn w:val="SidhuvudKant"/>
  </w:style>
  <w:style w:type="character" w:styleId="Sidnummer">
    <w:name w:val="page number"/>
    <w:basedOn w:val="Standardstycketeckensnitt"/>
    <w:rPr>
      <w:rFonts w:ascii="Times New Roman" w:hAnsi="Times New Roman"/>
      <w:sz w:val="19"/>
    </w:rPr>
  </w:style>
  <w:style w:type="paragraph" w:customStyle="1" w:styleId="Tryckort">
    <w:name w:val="Tryckort"/>
    <w:basedOn w:val="Normal"/>
    <w:pPr>
      <w:framePr w:wrap="around" w:hAnchor="text" w:yAlign="bottom"/>
      <w:spacing w:before="0" w:line="160" w:lineRule="exact"/>
    </w:pPr>
    <w:rPr>
      <w:sz w:val="16"/>
    </w:rPr>
  </w:style>
  <w:style w:type="paragraph" w:customStyle="1" w:styleId="Dokumentbeteckning-titel">
    <w:name w:val="Dokumentbeteckning - titel"/>
    <w:basedOn w:val="Normal"/>
    <w:pPr>
      <w:spacing w:before="0"/>
    </w:pPr>
  </w:style>
  <w:style w:type="paragraph" w:customStyle="1" w:styleId="Dokumentdatum">
    <w:name w:val="Dokumentdatum"/>
    <w:basedOn w:val="Normal"/>
    <w:pPr>
      <w:spacing w:before="240" w:line="240" w:lineRule="auto"/>
      <w:jc w:val="left"/>
    </w:pPr>
    <w:rPr>
      <w:sz w:val="24"/>
    </w:rPr>
  </w:style>
  <w:style w:type="paragraph" w:customStyle="1" w:styleId="Dokumentbeteckning">
    <w:name w:val="Dokumentbeteckning"/>
    <w:basedOn w:val="HuvudRubrik"/>
    <w:rPr>
      <w:sz w:val="28"/>
    </w:rPr>
  </w:style>
  <w:style w:type="paragraph" w:customStyle="1" w:styleId="Departement">
    <w:name w:val="Departement"/>
    <w:basedOn w:val="Normal"/>
    <w:pPr>
      <w:suppressAutoHyphens/>
      <w:spacing w:before="160" w:line="240" w:lineRule="auto"/>
      <w:jc w:val="left"/>
    </w:pPr>
    <w:rPr>
      <w:sz w:val="26"/>
    </w:rPr>
  </w:style>
  <w:style w:type="paragraph" w:customStyle="1" w:styleId="BetUnderLogga">
    <w:name w:val="BetUnderLogga"/>
    <w:basedOn w:val="Normal"/>
    <w:pPr>
      <w:spacing w:before="0" w:line="360" w:lineRule="atLeast"/>
      <w:jc w:val="left"/>
    </w:pPr>
    <w:rPr>
      <w:sz w:val="22"/>
    </w:rPr>
  </w:style>
  <w:style w:type="paragraph" w:styleId="Kommentarer">
    <w:name w:val="annotation text"/>
    <w:basedOn w:val="Normal"/>
    <w:semiHidden/>
    <w:pPr>
      <w:jc w:val="left"/>
    </w:pPr>
    <w:rPr>
      <w:sz w:val="20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a0108aa\Application%20Data\Microsoft\Mallar\Centralkansliet\FaktaPM-Ny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FaktaPM-Ny.dot</Template>
  <TotalTime>0</TotalTime>
  <Pages>2</Pages>
  <Words>546</Words>
  <Characters>3817</Characters>
  <Application>Microsoft Office Word</Application>
  <DocSecurity>4</DocSecurity>
  <Lines>100</Lines>
  <Paragraphs>56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FAKTAPM_APP</vt:lpstr>
    </vt:vector>
  </TitlesOfParts>
  <Company>RD-DTSL</Company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FAKTAPM_APP</dc:title>
  <dc:subject>FAKTAPM_APP</dc:subject>
  <dc:creator>Riksdagen</dc:creator>
  <cp:keywords>Riksdagen</cp:keywords>
  <dc:description>KP2004-version.  Ändringarna påverkar enbart användningen inom Riksdagen. 050429 nya departement DTSL.</dc:description>
  <cp:lastModifiedBy>Lars Brink</cp:lastModifiedBy>
  <cp:revision>2</cp:revision>
  <cp:lastPrinted>2005-09-23T13:12:00Z</cp:lastPrinted>
  <dcterms:created xsi:type="dcterms:W3CDTF">2025-12-16T22:31:00Z</dcterms:created>
  <dcterms:modified xsi:type="dcterms:W3CDTF">2025-12-16T22:31:00Z</dcterms:modified>
  <cp:category>Faktapromemoria (riksdagstryck)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">
    <vt:lpwstr>FPM</vt:lpwstr>
  </property>
  <property fmtid="{D5CDD505-2E9C-101B-9397-08002B2CF9AE}" pid="3" name="Nr">
    <vt:lpwstr>5</vt:lpwstr>
  </property>
  <property fmtid="{D5CDD505-2E9C-101B-9397-08002B2CF9AE}" pid="4" name="GDB1">
    <vt:lpwstr>KOM(2005) 333 slutlig</vt:lpwstr>
  </property>
  <property fmtid="{D5CDD505-2E9C-101B-9397-08002B2CF9AE}" pid="5" name="GDT1">
    <vt:lpwstr> </vt:lpwstr>
  </property>
  <property fmtid="{D5CDD505-2E9C-101B-9397-08002B2CF9AE}" pid="6" name="Dep">
    <vt:lpwstr>Statsrådsberedningen</vt:lpwstr>
  </property>
  <property fmtid="{D5CDD505-2E9C-101B-9397-08002B2CF9AE}" pid="7" name="Rub">
    <vt:lpwstr>Gemensamma insatser för tillväxt och sysselsättning: gemenskapens Lissabonprogram</vt:lpwstr>
  </property>
  <property fmtid="{D5CDD505-2E9C-101B-9397-08002B2CF9AE}" pid="8" name="UppDat">
    <vt:lpwstr>2005-09-23</vt:lpwstr>
  </property>
  <property fmtid="{D5CDD505-2E9C-101B-9397-08002B2CF9AE}" pid="9" name="AnkDat">
    <vt:lpwstr>2005-09-23</vt:lpwstr>
  </property>
  <property fmtid="{D5CDD505-2E9C-101B-9397-08002B2CF9AE}" pid="10" name="Utsk">
    <vt:lpwstr>Näringsutskottet</vt:lpwstr>
  </property>
  <property fmtid="{D5CDD505-2E9C-101B-9397-08002B2CF9AE}" pid="11" name="Ar">
    <vt:lpwstr>2005/06</vt:lpwstr>
  </property>
  <property fmtid="{D5CDD505-2E9C-101B-9397-08002B2CF9AE}" pid="12" name="Dokumenttyp">
    <vt:lpwstr> FaktaPM</vt:lpwstr>
  </property>
  <property fmtid="{D5CDD505-2E9C-101B-9397-08002B2CF9AE}" pid="13" name="Epostadress">
    <vt:lpwstr>ta0108aa</vt:lpwstr>
  </property>
  <property fmtid="{D5CDD505-2E9C-101B-9397-08002B2CF9AE}" pid="14" name="GDB2">
    <vt:lpwstr> </vt:lpwstr>
  </property>
  <property fmtid="{D5CDD505-2E9C-101B-9397-08002B2CF9AE}" pid="15" name="GDB3">
    <vt:lpwstr> </vt:lpwstr>
  </property>
  <property fmtid="{D5CDD505-2E9C-101B-9397-08002B2CF9AE}" pid="16" name="GDB4">
    <vt:lpwstr> </vt:lpwstr>
  </property>
  <property fmtid="{D5CDD505-2E9C-101B-9397-08002B2CF9AE}" pid="17" name="GDB5">
    <vt:lpwstr> </vt:lpwstr>
  </property>
  <property fmtid="{D5CDD505-2E9C-101B-9397-08002B2CF9AE}" pid="18" name="GDB6">
    <vt:lpwstr> </vt:lpwstr>
  </property>
  <property fmtid="{D5CDD505-2E9C-101B-9397-08002B2CF9AE}" pid="19" name="GDB7">
    <vt:lpwstr> </vt:lpwstr>
  </property>
  <property fmtid="{D5CDD505-2E9C-101B-9397-08002B2CF9AE}" pid="20" name="GDB8">
    <vt:lpwstr> </vt:lpwstr>
  </property>
  <property fmtid="{D5CDD505-2E9C-101B-9397-08002B2CF9AE}" pid="21" name="GDB9">
    <vt:lpwstr> </vt:lpwstr>
  </property>
  <property fmtid="{D5CDD505-2E9C-101B-9397-08002B2CF9AE}" pid="22" name="GDB10">
    <vt:lpwstr> </vt:lpwstr>
  </property>
  <property fmtid="{D5CDD505-2E9C-101B-9397-08002B2CF9AE}" pid="23" name="GDB11">
    <vt:lpwstr> </vt:lpwstr>
  </property>
  <property fmtid="{D5CDD505-2E9C-101B-9397-08002B2CF9AE}" pid="24" name="GDB12">
    <vt:lpwstr> </vt:lpwstr>
  </property>
  <property fmtid="{D5CDD505-2E9C-101B-9397-08002B2CF9AE}" pid="25" name="GDB13">
    <vt:lpwstr> </vt:lpwstr>
  </property>
  <property fmtid="{D5CDD505-2E9C-101B-9397-08002B2CF9AE}" pid="26" name="Statsrådsberedningen">
    <vt:lpwstr>JA</vt:lpwstr>
  </property>
  <property fmtid="{D5CDD505-2E9C-101B-9397-08002B2CF9AE}" pid="27" name="Justitiedepartementet">
    <vt:lpwstr>NEJ</vt:lpwstr>
  </property>
  <property fmtid="{D5CDD505-2E9C-101B-9397-08002B2CF9AE}" pid="28" name="Utrikesdepartementet">
    <vt:lpwstr>NEJ</vt:lpwstr>
  </property>
  <property fmtid="{D5CDD505-2E9C-101B-9397-08002B2CF9AE}" pid="29" name="Försvarsdepartementet">
    <vt:lpwstr>NEJ</vt:lpwstr>
  </property>
  <property fmtid="{D5CDD505-2E9C-101B-9397-08002B2CF9AE}" pid="30" name="Socialdepartementet">
    <vt:lpwstr>NEJ</vt:lpwstr>
  </property>
  <property fmtid="{D5CDD505-2E9C-101B-9397-08002B2CF9AE}" pid="31" name="Finansdepartementet">
    <vt:lpwstr>NEJ</vt:lpwstr>
  </property>
  <property fmtid="{D5CDD505-2E9C-101B-9397-08002B2CF9AE}" pid="32" name="Utbildnings- och kulturdepartementet">
    <vt:lpwstr>NEJ</vt:lpwstr>
  </property>
  <property fmtid="{D5CDD505-2E9C-101B-9397-08002B2CF9AE}" pid="33" name="Jordbruksdepartementet">
    <vt:lpwstr>NEJ</vt:lpwstr>
  </property>
  <property fmtid="{D5CDD505-2E9C-101B-9397-08002B2CF9AE}" pid="34" name="Kulturdepartementet">
    <vt:lpwstr>NEJ</vt:lpwstr>
  </property>
  <property fmtid="{D5CDD505-2E9C-101B-9397-08002B2CF9AE}" pid="35" name="Näringsdepartementet">
    <vt:lpwstr>NEJ</vt:lpwstr>
  </property>
  <property fmtid="{D5CDD505-2E9C-101B-9397-08002B2CF9AE}" pid="36" name="Miljö- och samhällsbyggnadsdepartementet">
    <vt:lpwstr>NEJ</vt:lpwstr>
  </property>
  <property fmtid="{D5CDD505-2E9C-101B-9397-08002B2CF9AE}" pid="37" name="Förvaltningsavdelningen">
    <vt:lpwstr>NEJ</vt:lpwstr>
  </property>
  <property fmtid="{D5CDD505-2E9C-101B-9397-08002B2CF9AE}" pid="38" name="DepID">
    <vt:lpwstr>1;0;0;394</vt:lpwstr>
  </property>
  <property fmtid="{D5CDD505-2E9C-101B-9397-08002B2CF9AE}" pid="39" name="Sprak">
    <vt:lpwstr>Svenska</vt:lpwstr>
  </property>
  <property fmtid="{D5CDD505-2E9C-101B-9397-08002B2CF9AE}" pid="40" name="DokID">
    <vt:i4>80</vt:i4>
  </property>
</Properties>
</file>