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D20" w:rsidRPr="00884281" w:rsidRDefault="00970D20">
      <w:pPr>
        <w:pStyle w:val="Frslagsrubrik"/>
      </w:pPr>
      <w:r w:rsidRPr="00884281">
        <w:t>Förslag till riksdagsbeslut</w:t>
      </w:r>
    </w:p>
    <w:p w:rsidR="00970D20" w:rsidRPr="00884281" w:rsidRDefault="00970D20">
      <w:pPr>
        <w:pStyle w:val="Hemstlatt"/>
      </w:pPr>
      <w:r w:rsidRPr="00884281">
        <w:t>Riksdagen tillkännager för regeringen som sin mening vad som anförs i motionen om att regeringen ska verka för att det skapas ett ministerråd för säkerhets- och utrikespolitiken inom Nordiska ministerr</w:t>
      </w:r>
      <w:r w:rsidRPr="00884281">
        <w:t>å</w:t>
      </w:r>
      <w:r w:rsidRPr="00884281">
        <w:t>det.</w:t>
      </w:r>
    </w:p>
    <w:p w:rsidR="00970D20" w:rsidRPr="00884281" w:rsidRDefault="00970D20">
      <w:pPr>
        <w:pStyle w:val="Rubrik1"/>
      </w:pPr>
      <w:r w:rsidRPr="00884281">
        <w:t>Motivering</w:t>
      </w:r>
    </w:p>
    <w:p w:rsidR="00970D20" w:rsidRPr="00884281" w:rsidRDefault="00970D20">
      <w:r w:rsidRPr="00884281">
        <w:t>Det nordiska samarbetet inom försvar och samhällets krisberedskap har for</w:t>
      </w:r>
      <w:r w:rsidRPr="00884281">
        <w:t>t</w:t>
      </w:r>
      <w:r w:rsidRPr="00884281">
        <w:t>satt att fördjupas. Nordefco är en institutionalisering av samarbetet mellan de nordiska regeringarna på försvarsområdet. Här behandlas säkerhetspolitik, fördjupat försvarsmaterieltekniskt samarbete och gemensamma internatione</w:t>
      </w:r>
      <w:r w:rsidRPr="00884281">
        <w:t>l</w:t>
      </w:r>
      <w:r w:rsidRPr="00884281">
        <w:t>la insatser. De nordiska utrikesministrarna enades i april 2011 om en nordisk solidaritetsförklaring. En central bakgrund för detta är den s.k. Stoltenbe</w:t>
      </w:r>
      <w:r w:rsidRPr="00884281">
        <w:t>r</w:t>
      </w:r>
      <w:r w:rsidRPr="00884281">
        <w:t>g-rapporten. Regeringsnivån i Norden samarbetar också med dessa utveckling</w:t>
      </w:r>
      <w:r w:rsidRPr="00884281">
        <w:t>s</w:t>
      </w:r>
      <w:r w:rsidRPr="00884281">
        <w:t>frågor med bl.a. de baltiska länderna. Ett liknande arb</w:t>
      </w:r>
      <w:r w:rsidRPr="00884281">
        <w:t>ete sker på mini</w:t>
      </w:r>
      <w:r w:rsidRPr="00884281">
        <w:t>s</w:t>
      </w:r>
      <w:r w:rsidRPr="00884281">
        <w:t>ternivå kring de nordiska samhällenas krisberedskap.</w:t>
      </w:r>
    </w:p>
    <w:p w:rsidR="00970D20" w:rsidRPr="00884281" w:rsidRDefault="00970D20">
      <w:pPr>
        <w:pStyle w:val="Normaltindrag"/>
      </w:pPr>
      <w:r w:rsidRPr="00884281">
        <w:t>Genom detta samarbete, som jag varmt välkomnar, finns möjligheter till ökad försvarsförmåga, minskade kostnader och ökad uthållighet.</w:t>
      </w:r>
    </w:p>
    <w:p w:rsidR="00970D20" w:rsidRPr="00884281" w:rsidRDefault="00970D20">
      <w:pPr>
        <w:pStyle w:val="Normaltindrag"/>
      </w:pPr>
      <w:r w:rsidRPr="00884281">
        <w:t>Den svenska regeringen har också översiktligt redovisat detta i skrivelse. 2011/12:90. Det är både gott och otillräckligt enligt min mening.</w:t>
      </w:r>
    </w:p>
    <w:p w:rsidR="00970D20" w:rsidRPr="00884281" w:rsidRDefault="00970D20">
      <w:pPr>
        <w:pStyle w:val="Normaltindrag"/>
      </w:pPr>
      <w:r w:rsidRPr="00884281">
        <w:t>De fem nordiska parlamenten får ländervis och i sina egna parlamentariska system möjligheter att mottaga orienteringar och information om det nordiska samarbetet på säkerhetspolitikens fält. Men det finns ingen riktig parlament</w:t>
      </w:r>
      <w:r w:rsidRPr="00884281">
        <w:t>a</w:t>
      </w:r>
      <w:r w:rsidRPr="00884281">
        <w:t xml:space="preserve">risk process i Norden där alla de nordiska parlamenten gemensamt granskar, initierar och penetrerar detta. Detta är en diskrepans. Regeringarnas intima samarbete svarar inte mot ett parlamentariskt. Det är gott, men inte väl, att det </w:t>
      </w:r>
      <w:r w:rsidRPr="00884281">
        <w:lastRenderedPageBreak/>
        <w:t xml:space="preserve">sedan 1997 hålls en säkerhetspolitisk debatt i Nordiska rådet. Men det sker inte en interaktiv process med skriftliga framställningar mellan ett samlat ministerråd och den parlamentariska nivån. Det som saknas är regelbundna, djupa och klarläggande bedömningar mellan Nordiska </w:t>
      </w:r>
      <w:r w:rsidRPr="00884281">
        <w:t>ministerrådet och No</w:t>
      </w:r>
      <w:r w:rsidRPr="00884281">
        <w:t>r</w:t>
      </w:r>
      <w:r w:rsidRPr="00884281">
        <w:t>diska rådet. Det är en brist för oss, som alla är just parlamentariska demokr</w:t>
      </w:r>
      <w:r w:rsidRPr="00884281">
        <w:t>a</w:t>
      </w:r>
      <w:r w:rsidRPr="00884281">
        <w:t>tier. Det är också omvittnat genom inlägg i Nordiska rådets presidium, som redan har befogenheten att bereda säkerhets- och utrikespolitiska frågor.</w:t>
      </w:r>
    </w:p>
    <w:p w:rsidR="00970D20" w:rsidRPr="00884281" w:rsidRDefault="00970D20">
      <w:pPr>
        <w:pStyle w:val="Normaltindrag"/>
      </w:pPr>
      <w:r w:rsidRPr="00884281">
        <w:t>Man kan föreställa sig att därmed blir egentligen hela denna samnordiska utveckling alltför litet känd för folken. Pressmeddelanden från ministermöten har begränsad räckvidd. Medierna klarar inte av att presentera helheten. Den offentliga debatten blir uppsplittra</w:t>
      </w:r>
      <w:r w:rsidRPr="00884281">
        <w:t>d och otillräcklig, enligt min mening, när det gäller så fundamentala frågor.</w:t>
      </w:r>
    </w:p>
    <w:p w:rsidR="00970D20" w:rsidRPr="00884281" w:rsidRDefault="00970D20">
      <w:pPr>
        <w:pStyle w:val="Normaltindrag"/>
      </w:pPr>
      <w:r w:rsidRPr="00884281">
        <w:t>Jag menar att de strävanden om ett aktivt nordiskt säkerhets- och utrike</w:t>
      </w:r>
      <w:r w:rsidRPr="00884281">
        <w:t>s</w:t>
      </w:r>
      <w:r w:rsidRPr="00884281">
        <w:t>politisktsamarbete som finns redovisade i Nordiska rådets svenska deleg</w:t>
      </w:r>
      <w:r w:rsidRPr="00884281">
        <w:t>a</w:t>
      </w:r>
      <w:r w:rsidRPr="00884281">
        <w:t>tions berättelse om verksamheten under 2011 (redog. 2011/12:NR1) är myc</w:t>
      </w:r>
      <w:r w:rsidRPr="00884281">
        <w:t>k</w:t>
      </w:r>
      <w:r w:rsidRPr="00884281">
        <w:t>et lovvärda. Men det är också motiverat att den fördjupade utveckling som nämns i regeringens skrivelse om Nordiskt samarbete 2011 (skr. 2011/12:90), leder till att det skapas ett Nordiskt ministerråd för säkerhets- och utrikespol</w:t>
      </w:r>
      <w:r w:rsidRPr="00884281">
        <w:t>i</w:t>
      </w:r>
      <w:r w:rsidRPr="00884281">
        <w:t>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281">
        <w:trPr>
          <w:cantSplit/>
        </w:trPr>
        <w:tc>
          <w:tcPr>
            <w:tcW w:w="3046" w:type="dxa"/>
          </w:tcPr>
          <w:p w:rsidR="00970D20" w:rsidRPr="00884281" w:rsidRDefault="00970D20">
            <w:pPr>
              <w:pStyle w:val="UnderskriftDatum"/>
              <w:spacing w:before="240"/>
            </w:pPr>
            <w:r w:rsidRPr="00884281">
              <w:t>Stockholm den 16 april 2012</w:t>
            </w:r>
          </w:p>
        </w:tc>
        <w:tc>
          <w:tcPr>
            <w:tcW w:w="3047" w:type="dxa"/>
          </w:tcPr>
          <w:p w:rsidR="00970D20" w:rsidRPr="00884281" w:rsidRDefault="00970D20">
            <w:pPr>
              <w:pStyle w:val="Underskrifter"/>
              <w:spacing w:before="240"/>
            </w:pPr>
          </w:p>
        </w:tc>
      </w:tr>
      <w:tr w:rsidR="00000000" w:rsidRPr="00884281">
        <w:trPr>
          <w:cantSplit/>
        </w:trPr>
        <w:tc>
          <w:tcPr>
            <w:tcW w:w="3046" w:type="dxa"/>
          </w:tcPr>
          <w:p w:rsidR="00970D20" w:rsidRPr="00884281" w:rsidRDefault="00970D20">
            <w:pPr>
              <w:pStyle w:val="Underskrifter"/>
            </w:pPr>
            <w:r w:rsidRPr="00884281">
              <w:t>Björn von Sydow (S)</w:t>
            </w:r>
          </w:p>
        </w:tc>
        <w:tc>
          <w:tcPr>
            <w:tcW w:w="3046" w:type="dxa"/>
          </w:tcPr>
          <w:p w:rsidR="00970D20" w:rsidRPr="00884281" w:rsidRDefault="00970D20">
            <w:pPr>
              <w:pStyle w:val="Underskrifter"/>
            </w:pPr>
          </w:p>
        </w:tc>
      </w:tr>
    </w:tbl>
    <w:p w:rsidR="00970D20" w:rsidRPr="00884281" w:rsidRDefault="00970D20">
      <w:pPr>
        <w:pStyle w:val="Normaltindrag"/>
      </w:pPr>
    </w:p>
    <w:sectPr w:rsidR="00970D20" w:rsidRPr="00884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D20" w:rsidRPr="00884281" w:rsidRDefault="00970D20">
      <w:r w:rsidRPr="00884281">
        <w:separator/>
      </w:r>
    </w:p>
  </w:endnote>
  <w:endnote w:type="continuationSeparator" w:id="0">
    <w:p w:rsidR="00970D20" w:rsidRPr="00884281" w:rsidRDefault="00970D20">
      <w:r w:rsidRPr="00884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20" w:rsidRPr="00884281" w:rsidRDefault="00884281">
    <w:pPr>
      <w:pStyle w:val="Sidfot"/>
    </w:pPr>
    <w:r w:rsidRPr="00884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55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20" w:rsidRDefault="00970D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D20" w:rsidRDefault="00970D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20" w:rsidRPr="00884281" w:rsidRDefault="00884281">
    <w:pPr>
      <w:pStyle w:val="Sidfot"/>
    </w:pPr>
    <w:r w:rsidRPr="00884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180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20" w:rsidRDefault="00970D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D20" w:rsidRDefault="00970D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20" w:rsidRPr="00884281" w:rsidRDefault="00884281">
    <w:pPr>
      <w:pStyle w:val="Sidfot"/>
    </w:pPr>
    <w:r w:rsidRPr="00884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50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20" w:rsidRDefault="00970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D20" w:rsidRDefault="00970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D20" w:rsidRPr="00884281" w:rsidRDefault="00970D20">
      <w:r w:rsidRPr="00884281">
        <w:separator/>
      </w:r>
    </w:p>
  </w:footnote>
  <w:footnote w:type="continuationSeparator" w:id="0">
    <w:p w:rsidR="00970D20" w:rsidRPr="00884281" w:rsidRDefault="00970D20">
      <w:r w:rsidRPr="00884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20" w:rsidRPr="00884281" w:rsidRDefault="00884281">
    <w:pPr>
      <w:pStyle w:val="Sidhuvud"/>
    </w:pPr>
    <w:r w:rsidRPr="00884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238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20" w:rsidRDefault="00970D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D20" w:rsidRDefault="00970D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20" w:rsidRPr="00884281" w:rsidRDefault="00884281">
    <w:pPr>
      <w:pStyle w:val="Sidhuvud"/>
    </w:pPr>
    <w:r w:rsidRPr="00884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109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20" w:rsidRDefault="00970D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D20" w:rsidRDefault="00970D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20" w:rsidRPr="00884281" w:rsidRDefault="00970D20">
    <w:pPr>
      <w:pStyle w:val="FSHNormal"/>
      <w:tabs>
        <w:tab w:val="right" w:pos="5840"/>
      </w:tabs>
    </w:pPr>
    <w:r w:rsidRPr="00884281">
      <w:br/>
    </w:r>
    <w:r w:rsidRPr="00884281">
      <w:fldChar w:fldCharType="begin" w:fldLock="1"/>
    </w:r>
    <w:r w:rsidRPr="00884281">
      <w:instrText xml:space="preserve"> DOCPROPERTY</w:instrText>
    </w:r>
    <w:r w:rsidRPr="00884281">
      <w:rPr>
        <w:sz w:val="18"/>
      </w:rPr>
      <w:instrText xml:space="preserve"> "YearUser" *\charformat </w:instrText>
    </w:r>
    <w:r w:rsidRPr="00884281">
      <w:fldChar w:fldCharType="separate"/>
    </w:r>
    <w:r w:rsidRPr="00884281">
      <w:t>2011/12</w:t>
    </w:r>
    <w:r w:rsidRPr="00884281">
      <w:fldChar w:fldCharType="end"/>
    </w:r>
    <w:r w:rsidRPr="00884281">
      <w:t xml:space="preserve"> </w:t>
    </w:r>
    <w:r w:rsidRPr="00884281">
      <w:tab/>
      <w:t xml:space="preserve">mnr: </w:t>
    </w:r>
    <w:r w:rsidRPr="00884281">
      <w:fldChar w:fldCharType="begin" w:fldLock="1"/>
    </w:r>
    <w:r w:rsidRPr="00884281">
      <w:instrText xml:space="preserve"> DOCPROPERTY</w:instrText>
    </w:r>
    <w:r w:rsidRPr="00884281">
      <w:rPr>
        <w:sz w:val="18"/>
      </w:rPr>
      <w:instrText xml:space="preserve"> "Motionsnummer" *\charformat </w:instrText>
    </w:r>
    <w:r w:rsidRPr="00884281">
      <w:fldChar w:fldCharType="separate"/>
    </w:r>
    <w:r w:rsidRPr="00884281">
      <w:t>U28</w:t>
    </w:r>
    <w:r w:rsidRPr="00884281">
      <w:fldChar w:fldCharType="end"/>
    </w:r>
    <w:r w:rsidRPr="00884281">
      <w:br/>
    </w:r>
    <w:r w:rsidRPr="00884281">
      <w:fldChar w:fldCharType="begin" w:fldLock="1"/>
    </w:r>
    <w:r w:rsidRPr="00884281">
      <w:instrText xml:space="preserve"> DOCPROPERTY</w:instrText>
    </w:r>
    <w:r w:rsidRPr="00884281">
      <w:rPr>
        <w:sz w:val="18"/>
      </w:rPr>
      <w:instrText xml:space="preserve"> "Samling" *\charformat </w:instrText>
    </w:r>
    <w:r w:rsidRPr="00884281">
      <w:fldChar w:fldCharType="end"/>
    </w:r>
    <w:r w:rsidRPr="00884281">
      <w:tab/>
      <w:t xml:space="preserve">pnr: </w:t>
    </w:r>
    <w:r w:rsidRPr="00884281">
      <w:fldChar w:fldCharType="begin" w:fldLock="1"/>
    </w:r>
    <w:r w:rsidRPr="00884281">
      <w:instrText xml:space="preserve"> DOCPROPERTY</w:instrText>
    </w:r>
    <w:r w:rsidRPr="00884281">
      <w:rPr>
        <w:sz w:val="18"/>
      </w:rPr>
      <w:instrText xml:space="preserve"> "Partinummer" *\charformat </w:instrText>
    </w:r>
    <w:r w:rsidRPr="00884281">
      <w:fldChar w:fldCharType="separate"/>
    </w:r>
    <w:r w:rsidRPr="00884281">
      <w:t>S64002</w:t>
    </w:r>
    <w:r w:rsidRPr="00884281">
      <w:fldChar w:fldCharType="end"/>
    </w:r>
  </w:p>
  <w:p w:rsidR="00970D20" w:rsidRPr="00884281" w:rsidRDefault="00970D20">
    <w:pPr>
      <w:pStyle w:val="FSHRub1"/>
    </w:pPr>
    <w:r w:rsidRPr="00884281">
      <w:t>Motion till riksdagen</w:t>
    </w:r>
    <w:r w:rsidRPr="00884281">
      <w:br/>
    </w:r>
    <w:r w:rsidRPr="00884281">
      <w:fldChar w:fldCharType="begin" w:fldLock="1"/>
    </w:r>
    <w:r w:rsidRPr="00884281">
      <w:instrText xml:space="preserve"> DOCPROPERTY "YearUser" *\charformat </w:instrText>
    </w:r>
    <w:r w:rsidRPr="00884281">
      <w:fldChar w:fldCharType="separate"/>
    </w:r>
    <w:r w:rsidRPr="00884281">
      <w:t>2011/12</w:t>
    </w:r>
    <w:r w:rsidRPr="00884281">
      <w:fldChar w:fldCharType="end"/>
    </w:r>
    <w:r w:rsidRPr="00884281">
      <w:t>:</w:t>
    </w:r>
    <w:r w:rsidRPr="00884281">
      <w:fldChar w:fldCharType="begin" w:fldLock="1"/>
    </w:r>
    <w:r w:rsidRPr="00884281">
      <w:instrText xml:space="preserve"> DOCPROPERTY "Motionsnummer" *\charformat </w:instrText>
    </w:r>
    <w:r w:rsidRPr="00884281">
      <w:fldChar w:fldCharType="separate"/>
    </w:r>
    <w:r w:rsidRPr="00884281">
      <w:t>U28</w:t>
    </w:r>
    <w:r w:rsidRPr="00884281">
      <w:fldChar w:fldCharType="end"/>
    </w:r>
  </w:p>
  <w:p w:rsidR="00970D20" w:rsidRPr="00884281" w:rsidRDefault="00970D20">
    <w:pPr>
      <w:pStyle w:val="FSHNormalS5"/>
    </w:pPr>
    <w:r w:rsidRPr="00884281">
      <w:fldChar w:fldCharType="begin" w:fldLock="1"/>
    </w:r>
    <w:r w:rsidRPr="00884281">
      <w:instrText xml:space="preserve"> DOCPROPERTY "MotionarText" *\charformat </w:instrText>
    </w:r>
    <w:r w:rsidRPr="00884281">
      <w:fldChar w:fldCharType="separate"/>
    </w:r>
    <w:r w:rsidRPr="00884281">
      <w:t>av Björn von Sydow (S)</w:t>
    </w:r>
    <w:r w:rsidRPr="00884281">
      <w:fldChar w:fldCharType="end"/>
    </w:r>
    <w:r w:rsidRPr="00884281">
      <w:br/>
    </w:r>
    <w:r w:rsidRPr="00884281">
      <w:fldChar w:fldCharType="begin" w:fldLock="1"/>
    </w:r>
    <w:r w:rsidRPr="00884281">
      <w:instrText xml:space="preserve"> DOCPROPERTY "SvarFrasKort" *\charformat </w:instrText>
    </w:r>
    <w:r w:rsidRPr="00884281">
      <w:fldChar w:fldCharType="separate"/>
    </w:r>
    <w:r w:rsidRPr="00884281">
      <w:t>med anledning av redog. 2011/12:NR1</w:t>
    </w:r>
    <w:r w:rsidRPr="00884281">
      <w:fldChar w:fldCharType="end"/>
    </w:r>
  </w:p>
  <w:p w:rsidR="00970D20" w:rsidRPr="00884281" w:rsidRDefault="00970D20">
    <w:pPr>
      <w:pStyle w:val="FSHTitel"/>
    </w:pPr>
    <w:r w:rsidRPr="00884281">
      <w:fldChar w:fldCharType="begin" w:fldLock="1"/>
    </w:r>
    <w:r w:rsidRPr="00884281">
      <w:instrText xml:space="preserve"> DOCPROPERTY</w:instrText>
    </w:r>
    <w:r w:rsidRPr="00884281">
      <w:rPr>
        <w:sz w:val="18"/>
      </w:rPr>
      <w:instrText xml:space="preserve"> "RubrikSvar" *\charformat </w:instrText>
    </w:r>
    <w:r w:rsidRPr="00884281">
      <w:fldChar w:fldCharType="separate"/>
    </w:r>
    <w:r w:rsidRPr="00884281">
      <w:t>Nordiska rådets svenska delegations berättelse om verksamheten under 2011</w:t>
    </w:r>
    <w:r w:rsidRPr="00884281">
      <w:fldChar w:fldCharType="end"/>
    </w:r>
  </w:p>
  <w:p w:rsidR="00970D20" w:rsidRPr="00884281" w:rsidRDefault="00970D20">
    <w:pPr>
      <w:pStyle w:val="Normal00"/>
    </w:pPr>
  </w:p>
  <w:p w:rsidR="00970D20" w:rsidRPr="00884281" w:rsidRDefault="00970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787709">
    <w:abstractNumId w:val="3"/>
  </w:num>
  <w:num w:numId="2" w16cid:durableId="1119835889">
    <w:abstractNumId w:val="2"/>
  </w:num>
  <w:num w:numId="3" w16cid:durableId="646664272">
    <w:abstractNumId w:val="1"/>
  </w:num>
  <w:num w:numId="4" w16cid:durableId="1318454889">
    <w:abstractNumId w:val="0"/>
  </w:num>
  <w:num w:numId="5" w16cid:durableId="216665255">
    <w:abstractNumId w:val="7"/>
  </w:num>
  <w:num w:numId="6" w16cid:durableId="421489840">
    <w:abstractNumId w:val="6"/>
  </w:num>
  <w:num w:numId="7" w16cid:durableId="1777753892">
    <w:abstractNumId w:val="5"/>
  </w:num>
  <w:num w:numId="8" w16cid:durableId="1029406454">
    <w:abstractNumId w:val="4"/>
  </w:num>
  <w:num w:numId="9" w16cid:durableId="172959676">
    <w:abstractNumId w:val="8"/>
  </w:num>
  <w:num w:numId="10" w16cid:durableId="383410714">
    <w:abstractNumId w:val="9"/>
  </w:num>
  <w:num w:numId="11" w16cid:durableId="1389453088">
    <w:abstractNumId w:val="10"/>
  </w:num>
  <w:num w:numId="12" w16cid:durableId="128062129">
    <w:abstractNumId w:val="13"/>
  </w:num>
  <w:num w:numId="13" w16cid:durableId="971595349">
    <w:abstractNumId w:val="15"/>
  </w:num>
  <w:num w:numId="14" w16cid:durableId="673143278">
    <w:abstractNumId w:val="16"/>
  </w:num>
  <w:num w:numId="15" w16cid:durableId="1068848496">
    <w:abstractNumId w:val="11"/>
  </w:num>
  <w:num w:numId="16" w16cid:durableId="7995917">
    <w:abstractNumId w:val="18"/>
  </w:num>
  <w:num w:numId="17" w16cid:durableId="1661738601">
    <w:abstractNumId w:val="17"/>
  </w:num>
  <w:num w:numId="18" w16cid:durableId="1511943084">
    <w:abstractNumId w:val="14"/>
  </w:num>
  <w:num w:numId="19" w16cid:durableId="1994064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6"/>
    <w:docVar w:name="PersonGUIDs" w:val="{82C3FA83-7AA3-44A1-B2DB-E57937F7F577}"/>
  </w:docVars>
  <w:rsids>
    <w:rsidRoot w:val="00AE5164"/>
    <w:rsid w:val="00884281"/>
    <w:rsid w:val="00970D20"/>
    <w:rsid w:val="00AE51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22F7F3-EDDC-4C81-8213-D197E637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2607</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S64002</vt:lpstr>
    </vt:vector>
  </TitlesOfParts>
  <Company>Riksdagen</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S64002</dc:title>
  <dc:subject>S64002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2012-04-20T07:41:00Z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mot2000_533_2012-04-16</vt:lpwstr>
  </property>
  <property fmtid="{D5CDD505-2E9C-101B-9397-08002B2CF9AE}" pid="3" name="version">
    <vt:lpwstr>mot2000_533_2012-04-16</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redog. 2011/12:NR1 Nordiska rådets svenska delegations berättelse om verksamheten under 2011</vt:lpwstr>
  </property>
  <property fmtid="{D5CDD505-2E9C-101B-9397-08002B2CF9AE}" pid="11" name="SvarFrasKort">
    <vt:lpwstr>med anledning av redog. 2011/12:NR1</vt:lpwstr>
  </property>
  <property fmtid="{D5CDD505-2E9C-101B-9397-08002B2CF9AE}" pid="12" name="Svar">
    <vt:lpwstr>Redogörelse</vt:lpwstr>
  </property>
  <property fmtid="{D5CDD505-2E9C-101B-9397-08002B2CF9AE}" pid="13" name="SvarNr">
    <vt:lpwstr>2011/12:NR1</vt:lpwstr>
  </property>
  <property fmtid="{D5CDD505-2E9C-101B-9397-08002B2CF9AE}" pid="14" name="RubrikSvar">
    <vt:lpwstr>Nordiska rådets svenska delegations berättelse om verksamheten under 2011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april 2012</vt:lpwstr>
  </property>
  <property fmtid="{D5CDD505-2E9C-101B-9397-08002B2CF9AE}" pid="44" name="NotesUID">
    <vt:lpwstr>toomas.almqvist@riksdagen.se</vt:lpwstr>
  </property>
  <property fmtid="{D5CDD505-2E9C-101B-9397-08002B2CF9AE}" pid="45" name="ReservUID">
    <vt:lpwstr>ts0218aa</vt:lpwstr>
  </property>
  <property fmtid="{D5CDD505-2E9C-101B-9397-08002B2CF9AE}" pid="46" name="MotionID">
    <vt:lpwstr>20112012000000000083000640020069</vt:lpwstr>
  </property>
  <property fmtid="{D5CDD505-2E9C-101B-9397-08002B2CF9AE}" pid="47" name="datum">
    <vt:lpwstr>120416</vt:lpwstr>
  </property>
  <property fmtid="{D5CDD505-2E9C-101B-9397-08002B2CF9AE}" pid="48" name="avsändar-e-post">
    <vt:lpwstr>toomas.almqvist@riksdagen.se</vt:lpwstr>
  </property>
  <property fmtid="{D5CDD505-2E9C-101B-9397-08002B2CF9AE}" pid="49" name="id">
    <vt:lpwstr>20112012000000000083000640020069</vt:lpwstr>
  </property>
  <property fmtid="{D5CDD505-2E9C-101B-9397-08002B2CF9AE}" pid="50" name="nummer">
    <vt:lpwstr>28</vt:lpwstr>
  </property>
  <property fmtid="{D5CDD505-2E9C-101B-9397-08002B2CF9AE}" pid="51" name="utskottsbeteckning">
    <vt:lpwstr>U</vt:lpwstr>
  </property>
  <property fmtid="{D5CDD505-2E9C-101B-9397-08002B2CF9AE}" pid="52" name="GlobalUID">
    <vt:lpwstr>{06DA40B2-C759-49A1-93D1-C1B7B5A85F6A}</vt:lpwstr>
  </property>
  <property fmtid="{D5CDD505-2E9C-101B-9397-08002B2CF9AE}" pid="53" name="Överföringar">
    <vt:i4>0</vt:i4>
  </property>
  <property fmtid="{D5CDD505-2E9C-101B-9397-08002B2CF9AE}" pid="54" name="Checksum">
    <vt:lpwstr>*1015363985986*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10:15:42.505</vt:lpwstr>
  </property>
  <property fmtid="{D5CDD505-2E9C-101B-9397-08002B2CF9AE}" pid="58" name="urixGuid">
    <vt:lpwstr>{0578911D-A0BB-4DFC-B449-DD49E29200A3}</vt:lpwstr>
  </property>
</Properties>
</file>