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5566266" w14:textId="77777777">
        <w:tc>
          <w:tcPr>
            <w:tcW w:w="2268" w:type="dxa"/>
          </w:tcPr>
          <w:p w14:paraId="155662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55662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5566269" w14:textId="77777777">
        <w:tc>
          <w:tcPr>
            <w:tcW w:w="2268" w:type="dxa"/>
          </w:tcPr>
          <w:p w14:paraId="1556626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55662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556626C" w14:textId="77777777">
        <w:tc>
          <w:tcPr>
            <w:tcW w:w="3402" w:type="dxa"/>
            <w:gridSpan w:val="2"/>
          </w:tcPr>
          <w:p w14:paraId="155662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55662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556626F" w14:textId="77777777">
        <w:tc>
          <w:tcPr>
            <w:tcW w:w="2268" w:type="dxa"/>
          </w:tcPr>
          <w:p w14:paraId="155662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56626E" w14:textId="77777777" w:rsidR="006E4E11" w:rsidRPr="00ED583F" w:rsidRDefault="00C6512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S2017/02146/FS</w:t>
            </w:r>
          </w:p>
        </w:tc>
      </w:tr>
      <w:tr w:rsidR="006E4E11" w14:paraId="15566272" w14:textId="77777777">
        <w:tc>
          <w:tcPr>
            <w:tcW w:w="2268" w:type="dxa"/>
          </w:tcPr>
          <w:p w14:paraId="1556627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5662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5566274" w14:textId="77777777">
        <w:trPr>
          <w:trHeight w:val="284"/>
        </w:trPr>
        <w:tc>
          <w:tcPr>
            <w:tcW w:w="4911" w:type="dxa"/>
          </w:tcPr>
          <w:p w14:paraId="15566273" w14:textId="77777777" w:rsidR="006E4E11" w:rsidRDefault="00C6512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15566276" w14:textId="77777777">
        <w:trPr>
          <w:trHeight w:val="284"/>
        </w:trPr>
        <w:tc>
          <w:tcPr>
            <w:tcW w:w="4911" w:type="dxa"/>
          </w:tcPr>
          <w:p w14:paraId="15566275" w14:textId="77777777" w:rsidR="006E4E11" w:rsidRDefault="00C6512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15566278" w14:textId="77777777">
        <w:trPr>
          <w:trHeight w:val="284"/>
        </w:trPr>
        <w:tc>
          <w:tcPr>
            <w:tcW w:w="4911" w:type="dxa"/>
          </w:tcPr>
          <w:p w14:paraId="1556627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54990" w14:paraId="1556627A" w14:textId="77777777">
        <w:trPr>
          <w:trHeight w:val="284"/>
        </w:trPr>
        <w:tc>
          <w:tcPr>
            <w:tcW w:w="4911" w:type="dxa"/>
          </w:tcPr>
          <w:p w14:paraId="15566279" w14:textId="0123127F" w:rsidR="00654990" w:rsidRDefault="00654990" w:rsidP="0065499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54990" w:rsidRPr="00654990" w14:paraId="1556627C" w14:textId="77777777">
        <w:trPr>
          <w:trHeight w:val="284"/>
        </w:trPr>
        <w:tc>
          <w:tcPr>
            <w:tcW w:w="4911" w:type="dxa"/>
          </w:tcPr>
          <w:p w14:paraId="1556627B" w14:textId="57D9ED0D" w:rsidR="00654990" w:rsidRPr="00654990" w:rsidRDefault="00654990" w:rsidP="00654990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9646E5" w:rsidRPr="00654990" w14:paraId="1556627E" w14:textId="77777777">
        <w:trPr>
          <w:trHeight w:val="284"/>
        </w:trPr>
        <w:tc>
          <w:tcPr>
            <w:tcW w:w="4911" w:type="dxa"/>
          </w:tcPr>
          <w:p w14:paraId="1556627D" w14:textId="67CBA586" w:rsidR="00797736" w:rsidRPr="00654990" w:rsidRDefault="00797736" w:rsidP="002B21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646E5" w:rsidRPr="00654990" w14:paraId="15566280" w14:textId="77777777">
        <w:trPr>
          <w:trHeight w:val="284"/>
        </w:trPr>
        <w:tc>
          <w:tcPr>
            <w:tcW w:w="4911" w:type="dxa"/>
          </w:tcPr>
          <w:p w14:paraId="1556627F" w14:textId="3B0143F0" w:rsidR="009646E5" w:rsidRPr="00654990" w:rsidRDefault="009646E5" w:rsidP="0079773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646E5" w:rsidRPr="00654990" w14:paraId="15566282" w14:textId="77777777">
        <w:trPr>
          <w:trHeight w:val="284"/>
        </w:trPr>
        <w:tc>
          <w:tcPr>
            <w:tcW w:w="4911" w:type="dxa"/>
          </w:tcPr>
          <w:p w14:paraId="15566281" w14:textId="77777777" w:rsidR="009646E5" w:rsidRPr="00654990" w:rsidRDefault="009646E5" w:rsidP="009646E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646E5" w:rsidRPr="00654990" w14:paraId="15566284" w14:textId="77777777">
        <w:trPr>
          <w:trHeight w:val="284"/>
        </w:trPr>
        <w:tc>
          <w:tcPr>
            <w:tcW w:w="4911" w:type="dxa"/>
          </w:tcPr>
          <w:p w14:paraId="15566283" w14:textId="77777777" w:rsidR="009646E5" w:rsidRPr="00654990" w:rsidRDefault="009646E5" w:rsidP="009646E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5566285" w14:textId="77777777" w:rsidR="006E4E11" w:rsidRDefault="00C65121">
      <w:pPr>
        <w:framePr w:w="4400" w:h="2523" w:wrap="notBeside" w:vAnchor="page" w:hAnchor="page" w:x="6453" w:y="2445"/>
        <w:ind w:left="142"/>
      </w:pPr>
      <w:r>
        <w:t>Till riksdagen</w:t>
      </w:r>
    </w:p>
    <w:p w14:paraId="3C657654" w14:textId="3AFEDC0B" w:rsidR="00B42301" w:rsidRDefault="00B42301">
      <w:pPr>
        <w:framePr w:w="4400" w:h="2523" w:wrap="notBeside" w:vAnchor="page" w:hAnchor="page" w:x="6453" w:y="2445"/>
        <w:ind w:left="142"/>
      </w:pPr>
    </w:p>
    <w:p w14:paraId="2F8C78B1" w14:textId="09D2DF6D" w:rsidR="00B42301" w:rsidRPr="00B42301" w:rsidRDefault="00B42301">
      <w:pPr>
        <w:framePr w:w="4400" w:h="2523" w:wrap="notBeside" w:vAnchor="page" w:hAnchor="page" w:x="6453" w:y="2445"/>
        <w:ind w:left="142"/>
        <w:rPr>
          <w:b/>
        </w:rPr>
      </w:pPr>
    </w:p>
    <w:p w14:paraId="15566286" w14:textId="77777777" w:rsidR="006E4E11" w:rsidRDefault="00C65121" w:rsidP="00C65121">
      <w:pPr>
        <w:pStyle w:val="RKrubrik"/>
        <w:pBdr>
          <w:bottom w:val="single" w:sz="4" w:space="1" w:color="auto"/>
        </w:pBdr>
        <w:spacing w:before="0" w:after="0"/>
      </w:pPr>
      <w:r>
        <w:t>Svar på fråga 2016/17:1190 av Åsa Coenraads (M) Antibiotikaresistens</w:t>
      </w:r>
    </w:p>
    <w:p w14:paraId="15566287" w14:textId="77777777" w:rsidR="006E4E11" w:rsidRDefault="006E4E11">
      <w:pPr>
        <w:pStyle w:val="RKnormal"/>
      </w:pPr>
    </w:p>
    <w:p w14:paraId="15566288" w14:textId="77777777" w:rsidR="006E4E11" w:rsidRDefault="00C65121">
      <w:pPr>
        <w:pStyle w:val="RKnormal"/>
      </w:pPr>
      <w:r>
        <w:t>Åsa Coenraads har frågat mig om jag avser ge utredningen beträffande f</w:t>
      </w:r>
      <w:r w:rsidRPr="00C65121">
        <w:t>inansiering, subvention och prissättning av läkemedel</w:t>
      </w:r>
      <w:r>
        <w:t xml:space="preserve"> (dir. 2016:95) ett tilläggsuppdrag att se över möjligheten att subventionera förebyggande preparat och insatser för att minska antibiotikaanvändningen. </w:t>
      </w:r>
    </w:p>
    <w:p w14:paraId="15566289" w14:textId="77777777" w:rsidR="00C65121" w:rsidRDefault="00C65121">
      <w:pPr>
        <w:pStyle w:val="RKnormal"/>
      </w:pPr>
    </w:p>
    <w:p w14:paraId="206E936B" w14:textId="13102A28" w:rsidR="005632F2" w:rsidRDefault="00B42301">
      <w:pPr>
        <w:pStyle w:val="RKnormal"/>
      </w:pPr>
      <w:r w:rsidRPr="00B42301">
        <w:t xml:space="preserve">Antibiotikaresistens är ett växande globalt hälsohot. </w:t>
      </w:r>
      <w:r w:rsidR="00BD7243">
        <w:t xml:space="preserve">I jämförelse med andra länder har Sverige </w:t>
      </w:r>
      <w:r w:rsidR="00C00195">
        <w:t xml:space="preserve">ännu </w:t>
      </w:r>
      <w:r w:rsidR="00BD7243">
        <w:t xml:space="preserve">en jämförelsevis låg användning av antibiotika och ett gott </w:t>
      </w:r>
      <w:r w:rsidR="00BD7243" w:rsidRPr="00BD7243">
        <w:t xml:space="preserve">resistensläge. Sverige </w:t>
      </w:r>
      <w:r w:rsidRPr="00BD7243">
        <w:t xml:space="preserve">riskerar att påverkas negativt av utvecklingen globalt. </w:t>
      </w:r>
      <w:r w:rsidR="00BD7243" w:rsidRPr="00BD7243">
        <w:t>För att behål</w:t>
      </w:r>
      <w:r w:rsidR="008505A2">
        <w:t>la den</w:t>
      </w:r>
      <w:r w:rsidR="00BD7243">
        <w:t xml:space="preserve"> </w:t>
      </w:r>
      <w:r w:rsidR="00BD7243" w:rsidRPr="00BD7243">
        <w:t>förhållandevis gynnsamma situation</w:t>
      </w:r>
      <w:r w:rsidR="008505A2">
        <w:t>en</w:t>
      </w:r>
      <w:r w:rsidR="00BD7243" w:rsidRPr="00BD7243">
        <w:t xml:space="preserve"> krävs ett fortsatt aktivt och långsiktigt arbete.</w:t>
      </w:r>
      <w:r w:rsidR="00BD7243">
        <w:t xml:space="preserve"> </w:t>
      </w:r>
    </w:p>
    <w:p w14:paraId="5CB8386E" w14:textId="77777777" w:rsidR="005632F2" w:rsidRDefault="005632F2">
      <w:pPr>
        <w:pStyle w:val="RKnormal"/>
      </w:pPr>
    </w:p>
    <w:p w14:paraId="2EDBCF9B" w14:textId="4F6FFC54" w:rsidR="00B42301" w:rsidRDefault="00B42301">
      <w:pPr>
        <w:pStyle w:val="RKnormal"/>
      </w:pPr>
      <w:r w:rsidRPr="00B42301">
        <w:t xml:space="preserve">Regeringen </w:t>
      </w:r>
      <w:r w:rsidR="008505A2">
        <w:t xml:space="preserve">prioriterar arbetet mot antibiotikaresistens och </w:t>
      </w:r>
      <w:r w:rsidRPr="00B42301">
        <w:t xml:space="preserve">beslutade i april 2016 </w:t>
      </w:r>
      <w:r w:rsidR="0083263B">
        <w:t xml:space="preserve">om </w:t>
      </w:r>
      <w:r w:rsidRPr="00B42301">
        <w:t xml:space="preserve">en </w:t>
      </w:r>
      <w:r w:rsidR="005632F2">
        <w:t xml:space="preserve">ny </w:t>
      </w:r>
      <w:r w:rsidRPr="00B42301">
        <w:t xml:space="preserve">strategi </w:t>
      </w:r>
      <w:r w:rsidR="008505A2">
        <w:t>inom området</w:t>
      </w:r>
      <w:r w:rsidRPr="00B42301">
        <w:t>.</w:t>
      </w:r>
      <w:r w:rsidR="00FB7234">
        <w:t xml:space="preserve"> </w:t>
      </w:r>
      <w:r w:rsidR="00645054">
        <w:t xml:space="preserve">Strategins mål fokuserar bl.a. på starka </w:t>
      </w:r>
      <w:r w:rsidR="00645054" w:rsidRPr="00645054">
        <w:t xml:space="preserve">förebyggande åtgärder </w:t>
      </w:r>
      <w:r w:rsidR="00645054">
        <w:t>och a</w:t>
      </w:r>
      <w:r w:rsidR="00645054" w:rsidRPr="00645054">
        <w:t>nsvarsfull användnin</w:t>
      </w:r>
      <w:r w:rsidR="00645054">
        <w:t xml:space="preserve">g av antibiotika. </w:t>
      </w:r>
      <w:r w:rsidR="00FB7234">
        <w:t xml:space="preserve">I syfte att </w:t>
      </w:r>
      <w:r w:rsidR="00FB7234" w:rsidRPr="00FB7234">
        <w:t>främja ett samordnat tvärsektoriellt arbete med utgångspunkt i den svenska strategin</w:t>
      </w:r>
      <w:r w:rsidR="00FB7234" w:rsidRPr="00B42301">
        <w:t xml:space="preserve"> </w:t>
      </w:r>
      <w:r w:rsidR="00FB7234">
        <w:t>gav regeringen i m</w:t>
      </w:r>
      <w:r w:rsidRPr="00B42301">
        <w:t>a</w:t>
      </w:r>
      <w:r w:rsidR="00A62BA4">
        <w:t xml:space="preserve">rs 2017 ett flertal </w:t>
      </w:r>
      <w:r>
        <w:t xml:space="preserve">myndigheter </w:t>
      </w:r>
      <w:r w:rsidR="00FB7234">
        <w:t xml:space="preserve">ett förnyat uppdrag angående arbetet mot antibiotikaresistens. Uppdraget omfattar att delta i arbetet med en </w:t>
      </w:r>
      <w:r>
        <w:t xml:space="preserve">nationell samverkansfunktion och </w:t>
      </w:r>
      <w:r w:rsidR="00FB7234">
        <w:t xml:space="preserve">att </w:t>
      </w:r>
      <w:r w:rsidRPr="00B42301">
        <w:t>ta fram en</w:t>
      </w:r>
      <w:r w:rsidR="00FB7234">
        <w:t xml:space="preserve"> ny</w:t>
      </w:r>
      <w:r w:rsidRPr="00B42301">
        <w:t xml:space="preserve"> gemensam tvärsektoriell handlingsplan</w:t>
      </w:r>
      <w:r w:rsidR="00BD7243">
        <w:t xml:space="preserve">. </w:t>
      </w:r>
      <w:r w:rsidR="00A62BA4">
        <w:t>Härutöver stödjer r</w:t>
      </w:r>
      <w:r w:rsidR="00834CE5" w:rsidRPr="00834CE5">
        <w:t xml:space="preserve">egeringen genom </w:t>
      </w:r>
      <w:r w:rsidR="0083263B">
        <w:t xml:space="preserve">den </w:t>
      </w:r>
      <w:r w:rsidR="00834CE5" w:rsidRPr="00834CE5">
        <w:t>nationell</w:t>
      </w:r>
      <w:r w:rsidR="0083263B">
        <w:t>a</w:t>
      </w:r>
      <w:r w:rsidR="00834CE5" w:rsidRPr="00834CE5">
        <w:t xml:space="preserve"> kompetensgrupp</w:t>
      </w:r>
      <w:r w:rsidR="0083263B">
        <w:t>en</w:t>
      </w:r>
      <w:r w:rsidR="00834CE5" w:rsidRPr="00834CE5">
        <w:t xml:space="preserve"> Strama hälso- och sjukvårdshuvudmännens arbete med antibiotikaanvändning och antibiotikaresistens.</w:t>
      </w:r>
      <w:r w:rsidR="00834CE5">
        <w:t xml:space="preserve"> </w:t>
      </w:r>
    </w:p>
    <w:p w14:paraId="4275C89B" w14:textId="77777777" w:rsidR="00834CE5" w:rsidRDefault="00834CE5">
      <w:pPr>
        <w:pStyle w:val="RKnormal"/>
      </w:pPr>
    </w:p>
    <w:p w14:paraId="36746D55" w14:textId="6E5E748F" w:rsidR="002B21D8" w:rsidRDefault="00C00195">
      <w:pPr>
        <w:pStyle w:val="RKnormal"/>
      </w:pPr>
      <w:r>
        <w:t>Inom ramen för n</w:t>
      </w:r>
      <w:r w:rsidRPr="00645054">
        <w:t xml:space="preserve">uvarande system för finansiering, subvention och prissättning av </w:t>
      </w:r>
      <w:r w:rsidR="002B21D8">
        <w:t>human</w:t>
      </w:r>
      <w:r w:rsidRPr="00645054">
        <w:t>läkemedel</w:t>
      </w:r>
      <w:r>
        <w:t xml:space="preserve"> ansöker läkemedelsföretag hos Tandvårds- och läkemedelsförmånsverket (TLV) om beslut angående huruvida läkemedel ska omfattas av läkemedelsförmånerna</w:t>
      </w:r>
      <w:r w:rsidR="0083263B">
        <w:t xml:space="preserve"> och därmed subventioneras av staten</w:t>
      </w:r>
      <w:r>
        <w:t xml:space="preserve">. </w:t>
      </w:r>
      <w:r w:rsidR="002B21D8" w:rsidRPr="002B21D8">
        <w:t>Läkemedel som förskrivs i syfte att förebygga sjukdom eller symtom på sjukdom får ingå i läkemedelsförmånerna</w:t>
      </w:r>
      <w:r w:rsidR="002B21D8">
        <w:t xml:space="preserve"> (p</w:t>
      </w:r>
      <w:r w:rsidR="002B21D8" w:rsidRPr="002B21D8">
        <w:t>rop. 2001/02:63</w:t>
      </w:r>
      <w:r w:rsidR="002B21D8">
        <w:t>)</w:t>
      </w:r>
      <w:r w:rsidR="002B21D8" w:rsidRPr="002B21D8">
        <w:t>.</w:t>
      </w:r>
    </w:p>
    <w:p w14:paraId="6FFB97FC" w14:textId="77777777" w:rsidR="00C00195" w:rsidRDefault="00C00195">
      <w:pPr>
        <w:pStyle w:val="RKnormal"/>
      </w:pPr>
    </w:p>
    <w:p w14:paraId="126E587F" w14:textId="491608FE" w:rsidR="00BD7243" w:rsidRDefault="00C00195">
      <w:pPr>
        <w:pStyle w:val="RKnormal"/>
      </w:pPr>
      <w:r>
        <w:t>R</w:t>
      </w:r>
      <w:r w:rsidR="00645054">
        <w:t xml:space="preserve">egeringen </w:t>
      </w:r>
      <w:r>
        <w:t xml:space="preserve">beslutade </w:t>
      </w:r>
      <w:r w:rsidR="00645054">
        <w:t xml:space="preserve">i november 2016 </w:t>
      </w:r>
      <w:r w:rsidR="00247170">
        <w:t xml:space="preserve">ovan nämnda </w:t>
      </w:r>
      <w:r w:rsidR="00A62BA4">
        <w:t>utrednings</w:t>
      </w:r>
      <w:r w:rsidR="00645054">
        <w:t>di</w:t>
      </w:r>
      <w:r w:rsidR="00A62BA4">
        <w:t xml:space="preserve">rektiv angående </w:t>
      </w:r>
      <w:r>
        <w:t xml:space="preserve">en översyn av systemet för </w:t>
      </w:r>
      <w:r w:rsidRPr="00645054">
        <w:t xml:space="preserve">finansiering, subvention och </w:t>
      </w:r>
      <w:r w:rsidRPr="00645054">
        <w:lastRenderedPageBreak/>
        <w:t>prissättning av läkemedel</w:t>
      </w:r>
      <w:r w:rsidR="00645054">
        <w:t xml:space="preserve">. </w:t>
      </w:r>
      <w:r w:rsidRPr="00C00195">
        <w:t>Översynens övergripande mål är ett långsiktigt hållbart system som möjliggör en samhällsekonomiskt effektiv användning av läkemedel och följer den etiska plattform som gäller inom hälso- och sjukvården samtidigt som läkemedelskostnaderna kan hållas på en rimlig nivå.</w:t>
      </w:r>
      <w:r>
        <w:t xml:space="preserve"> </w:t>
      </w:r>
    </w:p>
    <w:p w14:paraId="4C7E1C24" w14:textId="77777777" w:rsidR="00645054" w:rsidRDefault="00645054">
      <w:pPr>
        <w:pStyle w:val="RKnormal"/>
      </w:pPr>
    </w:p>
    <w:p w14:paraId="0C4E8C14" w14:textId="323662D8" w:rsidR="00BD7243" w:rsidRDefault="00C00195">
      <w:pPr>
        <w:pStyle w:val="RKnormal"/>
      </w:pPr>
      <w:r>
        <w:t xml:space="preserve">Mot bakgrund av det </w:t>
      </w:r>
      <w:r w:rsidR="00A62BA4">
        <w:t xml:space="preserve">pågående </w:t>
      </w:r>
      <w:r w:rsidR="00BD7243">
        <w:t>arbete</w:t>
      </w:r>
      <w:r w:rsidR="00A62BA4">
        <w:t>t</w:t>
      </w:r>
      <w:r w:rsidR="00BD7243">
        <w:t xml:space="preserve"> kring </w:t>
      </w:r>
      <w:r w:rsidR="00247170">
        <w:t>antibiotikaresistens och</w:t>
      </w:r>
      <w:r w:rsidR="003E13E0">
        <w:t xml:space="preserve"> </w:t>
      </w:r>
      <w:r w:rsidR="00DE2A54">
        <w:t xml:space="preserve">att möjligheten redan finns att subventionera förebyggande preparat </w:t>
      </w:r>
      <w:r w:rsidR="00BD7243">
        <w:t>har jag inte för avsikt att ge utredning</w:t>
      </w:r>
      <w:r w:rsidR="0083263B">
        <w:t>en</w:t>
      </w:r>
      <w:r w:rsidR="00BD7243">
        <w:t xml:space="preserve"> ett tilläggsuppdrag</w:t>
      </w:r>
      <w:r w:rsidR="002B21D8">
        <w:t xml:space="preserve"> i detta avseende</w:t>
      </w:r>
      <w:r w:rsidR="00BD7243">
        <w:t xml:space="preserve">. </w:t>
      </w:r>
    </w:p>
    <w:p w14:paraId="20170E26" w14:textId="77777777" w:rsidR="00BD7243" w:rsidRDefault="00BD7243">
      <w:pPr>
        <w:pStyle w:val="RKnormal"/>
      </w:pPr>
    </w:p>
    <w:p w14:paraId="6EF9F54A" w14:textId="77777777" w:rsidR="00645054" w:rsidRDefault="00645054">
      <w:pPr>
        <w:pStyle w:val="RKnormal"/>
      </w:pPr>
    </w:p>
    <w:p w14:paraId="1556628C" w14:textId="77777777" w:rsidR="00C65121" w:rsidRDefault="00C65121">
      <w:pPr>
        <w:pStyle w:val="RKnormal"/>
      </w:pPr>
      <w:r>
        <w:t>Stockholm den 13 april 2017</w:t>
      </w:r>
    </w:p>
    <w:p w14:paraId="1556628D" w14:textId="77777777" w:rsidR="00C65121" w:rsidRDefault="00C65121">
      <w:pPr>
        <w:pStyle w:val="RKnormal"/>
      </w:pPr>
    </w:p>
    <w:p w14:paraId="1556628E" w14:textId="77777777" w:rsidR="00C65121" w:rsidRDefault="00C65121">
      <w:pPr>
        <w:pStyle w:val="RKnormal"/>
      </w:pPr>
    </w:p>
    <w:p w14:paraId="1556628F" w14:textId="77777777" w:rsidR="00C65121" w:rsidRDefault="00C65121">
      <w:pPr>
        <w:pStyle w:val="RKnormal"/>
      </w:pPr>
      <w:r>
        <w:t>Gabriel Wikström</w:t>
      </w:r>
    </w:p>
    <w:p w14:paraId="49DBE996" w14:textId="1A162149" w:rsidR="00834CE5" w:rsidRDefault="00834CE5">
      <w:pPr>
        <w:pStyle w:val="RKnormal"/>
      </w:pPr>
    </w:p>
    <w:sectPr w:rsidR="00834CE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6292" w14:textId="77777777" w:rsidR="00C65121" w:rsidRDefault="00C65121">
      <w:r>
        <w:separator/>
      </w:r>
    </w:p>
  </w:endnote>
  <w:endnote w:type="continuationSeparator" w:id="0">
    <w:p w14:paraId="15566293" w14:textId="77777777" w:rsidR="00C65121" w:rsidRDefault="00C6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66290" w14:textId="77777777" w:rsidR="00C65121" w:rsidRDefault="00C65121">
      <w:r>
        <w:separator/>
      </w:r>
    </w:p>
  </w:footnote>
  <w:footnote w:type="continuationSeparator" w:id="0">
    <w:p w14:paraId="15566291" w14:textId="77777777" w:rsidR="00C65121" w:rsidRDefault="00C6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6629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505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5566298" w14:textId="77777777">
      <w:trPr>
        <w:cantSplit/>
      </w:trPr>
      <w:tc>
        <w:tcPr>
          <w:tcW w:w="3119" w:type="dxa"/>
        </w:tcPr>
        <w:p w14:paraId="155662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56629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566297" w14:textId="77777777" w:rsidR="00E80146" w:rsidRDefault="00E80146">
          <w:pPr>
            <w:pStyle w:val="Sidhuvud"/>
            <w:ind w:right="360"/>
          </w:pPr>
        </w:p>
      </w:tc>
    </w:tr>
  </w:tbl>
  <w:p w14:paraId="1556629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6629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556629E" w14:textId="77777777">
      <w:trPr>
        <w:cantSplit/>
      </w:trPr>
      <w:tc>
        <w:tcPr>
          <w:tcW w:w="3119" w:type="dxa"/>
        </w:tcPr>
        <w:p w14:paraId="1556629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56629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56629D" w14:textId="77777777" w:rsidR="00E80146" w:rsidRDefault="00E80146">
          <w:pPr>
            <w:pStyle w:val="Sidhuvud"/>
            <w:ind w:right="360"/>
          </w:pPr>
        </w:p>
      </w:tc>
    </w:tr>
  </w:tbl>
  <w:p w14:paraId="1556629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662A0" w14:textId="77777777" w:rsidR="00C65121" w:rsidRDefault="00C6512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55662A5" wp14:editId="155662A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662A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5662A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55662A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5662A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21"/>
    <w:rsid w:val="00004668"/>
    <w:rsid w:val="00027B90"/>
    <w:rsid w:val="000638DA"/>
    <w:rsid w:val="000C67F6"/>
    <w:rsid w:val="001471EC"/>
    <w:rsid w:val="00150384"/>
    <w:rsid w:val="00160901"/>
    <w:rsid w:val="001805B7"/>
    <w:rsid w:val="0018213E"/>
    <w:rsid w:val="001C749F"/>
    <w:rsid w:val="0020337C"/>
    <w:rsid w:val="002076A7"/>
    <w:rsid w:val="00227D9F"/>
    <w:rsid w:val="0023417F"/>
    <w:rsid w:val="00247170"/>
    <w:rsid w:val="002530A1"/>
    <w:rsid w:val="002B21D8"/>
    <w:rsid w:val="00307865"/>
    <w:rsid w:val="00367B1C"/>
    <w:rsid w:val="003B373F"/>
    <w:rsid w:val="003D58A1"/>
    <w:rsid w:val="003E13E0"/>
    <w:rsid w:val="00407A9B"/>
    <w:rsid w:val="004A328D"/>
    <w:rsid w:val="004E452D"/>
    <w:rsid w:val="005632F2"/>
    <w:rsid w:val="005659CA"/>
    <w:rsid w:val="0058762B"/>
    <w:rsid w:val="00632E3C"/>
    <w:rsid w:val="00645054"/>
    <w:rsid w:val="00654990"/>
    <w:rsid w:val="006C08CE"/>
    <w:rsid w:val="006E4E11"/>
    <w:rsid w:val="007242A3"/>
    <w:rsid w:val="00760362"/>
    <w:rsid w:val="007927E8"/>
    <w:rsid w:val="00797736"/>
    <w:rsid w:val="007A56D2"/>
    <w:rsid w:val="007A6855"/>
    <w:rsid w:val="007B12D2"/>
    <w:rsid w:val="0083263B"/>
    <w:rsid w:val="00834CE5"/>
    <w:rsid w:val="00842D47"/>
    <w:rsid w:val="008505A2"/>
    <w:rsid w:val="008B5050"/>
    <w:rsid w:val="008B7CDD"/>
    <w:rsid w:val="008C6B00"/>
    <w:rsid w:val="0092027A"/>
    <w:rsid w:val="00932538"/>
    <w:rsid w:val="00955E31"/>
    <w:rsid w:val="009646E5"/>
    <w:rsid w:val="00992E72"/>
    <w:rsid w:val="009A375F"/>
    <w:rsid w:val="00A206A5"/>
    <w:rsid w:val="00A62BA4"/>
    <w:rsid w:val="00A70BB4"/>
    <w:rsid w:val="00AE4481"/>
    <w:rsid w:val="00AF26D1"/>
    <w:rsid w:val="00B42301"/>
    <w:rsid w:val="00B72FA6"/>
    <w:rsid w:val="00B97992"/>
    <w:rsid w:val="00BB39D6"/>
    <w:rsid w:val="00BD2793"/>
    <w:rsid w:val="00BD3D9A"/>
    <w:rsid w:val="00BD7243"/>
    <w:rsid w:val="00C00195"/>
    <w:rsid w:val="00C65121"/>
    <w:rsid w:val="00C930D5"/>
    <w:rsid w:val="00CE2B2E"/>
    <w:rsid w:val="00D03B6B"/>
    <w:rsid w:val="00D133D7"/>
    <w:rsid w:val="00D54E65"/>
    <w:rsid w:val="00D919D8"/>
    <w:rsid w:val="00DE2A54"/>
    <w:rsid w:val="00E63E5C"/>
    <w:rsid w:val="00E80146"/>
    <w:rsid w:val="00E904D0"/>
    <w:rsid w:val="00EC25F9"/>
    <w:rsid w:val="00ED583F"/>
    <w:rsid w:val="00F47427"/>
    <w:rsid w:val="00FB7234"/>
    <w:rsid w:val="00FD6067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6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4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230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54990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3263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3263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3263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326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3263B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4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230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54990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3263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3263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3263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326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3263B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096db6f9-e34a-4f65-9b37-b8b884bf0066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271FD180-05C8-4569-89B4-0C0F4FD1BFF9}"/>
</file>

<file path=customXml/itemProps2.xml><?xml version="1.0" encoding="utf-8"?>
<ds:datastoreItem xmlns:ds="http://schemas.openxmlformats.org/officeDocument/2006/customXml" ds:itemID="{315E8802-E13D-4954-8F1F-EC79288BCBA1}"/>
</file>

<file path=customXml/itemProps3.xml><?xml version="1.0" encoding="utf-8"?>
<ds:datastoreItem xmlns:ds="http://schemas.openxmlformats.org/officeDocument/2006/customXml" ds:itemID="{3124ED46-1A09-4FDE-9772-DBC167039013}">
  <ds:schemaRefs>
    <ds:schemaRef ds:uri="http://purl.org/dc/elements/1.1/"/>
    <ds:schemaRef ds:uri="http://schemas.microsoft.com/office/2006/metadata/properties"/>
    <ds:schemaRef ds:uri="a68c6c55-4fbb-48c7-bd04-03a904b43046"/>
    <ds:schemaRef ds:uri="http://purl.org/dc/terms/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62CE42-AC01-4ED6-90B2-69DC9A405D2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F51848C-C350-400A-AB69-A85CB73F66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BE8F84-AE8C-41AC-81F1-DDD1004D6EF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Kivi</dc:creator>
  <cp:lastModifiedBy>Mårten Kivi</cp:lastModifiedBy>
  <cp:revision>34</cp:revision>
  <cp:lastPrinted>2017-04-10T08:08:00Z</cp:lastPrinted>
  <dcterms:created xsi:type="dcterms:W3CDTF">2017-04-05T17:40:00Z</dcterms:created>
  <dcterms:modified xsi:type="dcterms:W3CDTF">2017-04-12T10:41:00Z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5;0;0;527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6aa324d6-c817-408a-8aee-1c5f3a823efb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