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8A28BD" w:rsidRPr="005249C1">
              <w:rPr>
                <w:b/>
                <w:sz w:val="22"/>
                <w:szCs w:val="22"/>
              </w:rPr>
              <w:t>7</w:t>
            </w:r>
            <w:r w:rsidR="0003479D" w:rsidRPr="005249C1">
              <w:rPr>
                <w:b/>
                <w:sz w:val="22"/>
                <w:szCs w:val="22"/>
              </w:rPr>
              <w:t>/1</w:t>
            </w:r>
            <w:r w:rsidR="008A28BD" w:rsidRPr="005249C1">
              <w:rPr>
                <w:b/>
                <w:sz w:val="22"/>
                <w:szCs w:val="22"/>
              </w:rPr>
              <w:t>8</w:t>
            </w:r>
            <w:r w:rsidR="0003479D" w:rsidRPr="005249C1">
              <w:rPr>
                <w:b/>
                <w:sz w:val="22"/>
                <w:szCs w:val="22"/>
              </w:rPr>
              <w:t>:</w:t>
            </w:r>
            <w:r w:rsidR="00BC7BCF">
              <w:rPr>
                <w:b/>
                <w:sz w:val="22"/>
                <w:szCs w:val="22"/>
              </w:rPr>
              <w:t>36</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BC7BCF">
            <w:pPr>
              <w:rPr>
                <w:sz w:val="22"/>
                <w:szCs w:val="22"/>
              </w:rPr>
            </w:pPr>
            <w:r w:rsidRPr="005249C1">
              <w:rPr>
                <w:sz w:val="22"/>
                <w:szCs w:val="22"/>
              </w:rPr>
              <w:t>201</w:t>
            </w:r>
            <w:r w:rsidR="004E0E27">
              <w:rPr>
                <w:sz w:val="22"/>
                <w:szCs w:val="22"/>
              </w:rPr>
              <w:t>8</w:t>
            </w:r>
            <w:r w:rsidR="008C2D5B" w:rsidRPr="005249C1">
              <w:rPr>
                <w:sz w:val="22"/>
                <w:szCs w:val="22"/>
              </w:rPr>
              <w:t>-</w:t>
            </w:r>
            <w:r w:rsidR="00BC7BCF">
              <w:rPr>
                <w:sz w:val="22"/>
                <w:szCs w:val="22"/>
              </w:rPr>
              <w:t>06</w:t>
            </w:r>
            <w:r w:rsidR="009F1689" w:rsidRPr="005249C1">
              <w:rPr>
                <w:sz w:val="22"/>
                <w:szCs w:val="22"/>
              </w:rPr>
              <w:t>-</w:t>
            </w:r>
            <w:r w:rsidR="00BC7BCF">
              <w:rPr>
                <w:sz w:val="22"/>
                <w:szCs w:val="22"/>
              </w:rPr>
              <w:t>14</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B17668" w:rsidP="00231475">
            <w:pPr>
              <w:rPr>
                <w:sz w:val="22"/>
                <w:szCs w:val="22"/>
              </w:rPr>
            </w:pPr>
            <w:r>
              <w:rPr>
                <w:sz w:val="22"/>
                <w:szCs w:val="22"/>
              </w:rPr>
              <w:t>08</w:t>
            </w:r>
            <w:r w:rsidR="00B54A57" w:rsidRPr="005249C1">
              <w:rPr>
                <w:sz w:val="22"/>
                <w:szCs w:val="22"/>
              </w:rPr>
              <w:t>.</w:t>
            </w:r>
            <w:r w:rsidR="0021176A" w:rsidRPr="005249C1">
              <w:rPr>
                <w:sz w:val="22"/>
                <w:szCs w:val="22"/>
              </w:rPr>
              <w:t>0</w:t>
            </w:r>
            <w:r w:rsidR="00B5691D" w:rsidRPr="005249C1">
              <w:rPr>
                <w:sz w:val="22"/>
                <w:szCs w:val="22"/>
              </w:rPr>
              <w:t>0</w:t>
            </w:r>
            <w:r w:rsidR="00762508" w:rsidRPr="005249C1">
              <w:rPr>
                <w:sz w:val="22"/>
                <w:szCs w:val="22"/>
              </w:rPr>
              <w:t xml:space="preserve"> </w:t>
            </w:r>
            <w:r w:rsidR="00302EBE" w:rsidRPr="005249C1">
              <w:rPr>
                <w:sz w:val="22"/>
                <w:szCs w:val="22"/>
              </w:rPr>
              <w:t>–</w:t>
            </w:r>
            <w:r w:rsidR="00DA5AAC" w:rsidRPr="005249C1">
              <w:rPr>
                <w:sz w:val="22"/>
                <w:szCs w:val="22"/>
              </w:rPr>
              <w:t xml:space="preserve"> </w:t>
            </w:r>
            <w:r w:rsidR="00902338">
              <w:rPr>
                <w:sz w:val="22"/>
                <w:szCs w:val="22"/>
              </w:rPr>
              <w:t>08.35</w:t>
            </w:r>
            <w:r w:rsidR="00762508" w:rsidRPr="005249C1">
              <w:rPr>
                <w:sz w:val="22"/>
                <w:szCs w:val="22"/>
              </w:rPr>
              <w:t xml:space="preserve"> </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Pr="005249C1" w:rsidRDefault="00177FF8">
      <w:pPr>
        <w:rPr>
          <w:sz w:val="22"/>
          <w:szCs w:val="22"/>
        </w:rPr>
      </w:pPr>
    </w:p>
    <w:p w:rsidR="00177FF8" w:rsidRPr="005249C1" w:rsidRDefault="00177FF8">
      <w:pPr>
        <w:tabs>
          <w:tab w:val="left" w:pos="1701"/>
        </w:tabs>
        <w:rPr>
          <w:snapToGrid w:val="0"/>
          <w:color w:val="000000"/>
          <w:sz w:val="22"/>
          <w:szCs w:val="22"/>
        </w:rPr>
      </w:pPr>
    </w:p>
    <w:p w:rsidR="00177FF8" w:rsidRPr="005249C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5249C1" w:rsidTr="002241EF">
        <w:tc>
          <w:tcPr>
            <w:tcW w:w="567" w:type="dxa"/>
          </w:tcPr>
          <w:p w:rsidR="00177FF8" w:rsidRPr="005249C1" w:rsidRDefault="00177FF8">
            <w:pPr>
              <w:tabs>
                <w:tab w:val="left" w:pos="1701"/>
              </w:tabs>
              <w:rPr>
                <w:b/>
                <w:snapToGrid w:val="0"/>
                <w:sz w:val="22"/>
                <w:szCs w:val="22"/>
              </w:rPr>
            </w:pPr>
            <w:r w:rsidRPr="005249C1">
              <w:rPr>
                <w:b/>
                <w:snapToGrid w:val="0"/>
                <w:sz w:val="22"/>
                <w:szCs w:val="22"/>
              </w:rPr>
              <w:t>§ 1</w:t>
            </w:r>
          </w:p>
        </w:tc>
        <w:tc>
          <w:tcPr>
            <w:tcW w:w="6946" w:type="dxa"/>
            <w:gridSpan w:val="2"/>
          </w:tcPr>
          <w:p w:rsidR="001A35A0" w:rsidRDefault="009F22BE" w:rsidP="009F22BE">
            <w:pPr>
              <w:rPr>
                <w:snapToGrid w:val="0"/>
                <w:sz w:val="22"/>
                <w:szCs w:val="22"/>
              </w:rPr>
            </w:pPr>
            <w:r>
              <w:rPr>
                <w:b/>
                <w:bCs/>
                <w:color w:val="000000"/>
                <w:sz w:val="22"/>
                <w:szCs w:val="22"/>
              </w:rPr>
              <w:t>Reformpaketet för den gemensamma jordbrukspolitiken efter 2020</w:t>
            </w:r>
          </w:p>
          <w:p w:rsidR="009F0A66" w:rsidRDefault="009F0A66" w:rsidP="009F0A66">
            <w:pPr>
              <w:widowControl/>
              <w:autoSpaceDE w:val="0"/>
              <w:autoSpaceDN w:val="0"/>
              <w:adjustRightInd w:val="0"/>
              <w:rPr>
                <w:b/>
                <w:bCs/>
                <w:color w:val="000000"/>
                <w:sz w:val="22"/>
                <w:szCs w:val="22"/>
              </w:rPr>
            </w:pPr>
          </w:p>
          <w:p w:rsidR="009F0A66" w:rsidRPr="00F120EC" w:rsidRDefault="009F0A66" w:rsidP="009F0A66">
            <w:pPr>
              <w:tabs>
                <w:tab w:val="left" w:pos="1701"/>
              </w:tabs>
              <w:rPr>
                <w:bCs/>
                <w:color w:val="000000"/>
                <w:sz w:val="22"/>
                <w:szCs w:val="22"/>
              </w:rPr>
            </w:pPr>
            <w:r w:rsidRPr="00F120EC">
              <w:rPr>
                <w:bCs/>
                <w:color w:val="000000"/>
                <w:sz w:val="22"/>
                <w:szCs w:val="22"/>
              </w:rPr>
              <w:t xml:space="preserve">Utskottet överlade med </w:t>
            </w:r>
            <w:r>
              <w:rPr>
                <w:bCs/>
                <w:color w:val="000000"/>
                <w:sz w:val="22"/>
                <w:szCs w:val="22"/>
              </w:rPr>
              <w:t>statssekreterare Elisabeth Backteman</w:t>
            </w:r>
            <w:r w:rsidRPr="00F120EC">
              <w:rPr>
                <w:bCs/>
                <w:color w:val="000000"/>
                <w:sz w:val="22"/>
                <w:szCs w:val="22"/>
              </w:rPr>
              <w:t>, Närings-departementet, om:</w:t>
            </w:r>
          </w:p>
          <w:p w:rsidR="009F0A66" w:rsidRDefault="009F0A66" w:rsidP="009F0A66">
            <w:pPr>
              <w:tabs>
                <w:tab w:val="left" w:pos="1701"/>
              </w:tabs>
              <w:rPr>
                <w:snapToGrid w:val="0"/>
                <w:sz w:val="22"/>
                <w:szCs w:val="22"/>
              </w:rPr>
            </w:pPr>
            <w:r w:rsidRPr="00F120EC">
              <w:rPr>
                <w:bCs/>
                <w:color w:val="000000"/>
                <w:sz w:val="22"/>
                <w:szCs w:val="22"/>
              </w:rPr>
              <w:br/>
            </w:r>
            <w:r>
              <w:rPr>
                <w:snapToGrid w:val="0"/>
                <w:sz w:val="22"/>
                <w:szCs w:val="22"/>
              </w:rPr>
              <w:t>C</w:t>
            </w:r>
            <w:r w:rsidRPr="00F120EC">
              <w:rPr>
                <w:snapToGrid w:val="0"/>
                <w:sz w:val="22"/>
                <w:szCs w:val="22"/>
              </w:rPr>
              <w:t xml:space="preserve">OM(2018) </w:t>
            </w:r>
            <w:r w:rsidRPr="007C75D5">
              <w:rPr>
                <w:snapToGrid w:val="0"/>
                <w:sz w:val="22"/>
                <w:szCs w:val="22"/>
              </w:rPr>
              <w:t>392 Förslag till E</w:t>
            </w:r>
            <w:r>
              <w:rPr>
                <w:snapToGrid w:val="0"/>
                <w:sz w:val="22"/>
                <w:szCs w:val="22"/>
              </w:rPr>
              <w:t>uropaparlamentets och rådets förordning</w:t>
            </w:r>
            <w:r w:rsidRPr="007C75D5">
              <w:rPr>
                <w:snapToGrid w:val="0"/>
                <w:sz w:val="22"/>
                <w:szCs w:val="22"/>
              </w:rPr>
              <w:t xml:space="preserve"> om fastställande av regler om stöd för de strategiska planer som medlemsstaterna ska upprätta inom ramen för den gemensamma jordbrukspolitiken och som finansieras av Europeiska garantifonden för jordbruket (EGFJ) och Europeiska jordbruksfonden för landsbygdsutveckling (</w:t>
            </w:r>
            <w:proofErr w:type="spellStart"/>
            <w:r w:rsidRPr="007C75D5">
              <w:rPr>
                <w:snapToGrid w:val="0"/>
                <w:sz w:val="22"/>
                <w:szCs w:val="22"/>
              </w:rPr>
              <w:t>Ejflu</w:t>
            </w:r>
            <w:proofErr w:type="spellEnd"/>
            <w:r w:rsidRPr="007C75D5">
              <w:rPr>
                <w:snapToGrid w:val="0"/>
                <w:sz w:val="22"/>
                <w:szCs w:val="22"/>
              </w:rPr>
              <w:t>) samt om upphävande av Europaparlamentets och rådets förordning (EU) nr 1305/2013 och Europaparlamentets och rådets förordning (EU) nr 1307/2013</w:t>
            </w:r>
          </w:p>
          <w:p w:rsidR="009F0A66" w:rsidRPr="00C56DFC" w:rsidRDefault="009F0A66" w:rsidP="009F0A66">
            <w:pPr>
              <w:rPr>
                <w:sz w:val="22"/>
                <w:szCs w:val="22"/>
              </w:rPr>
            </w:pPr>
            <w:r w:rsidRPr="007C75D5">
              <w:rPr>
                <w:snapToGrid w:val="0"/>
                <w:sz w:val="22"/>
                <w:szCs w:val="22"/>
              </w:rPr>
              <w:br/>
              <w:t xml:space="preserve">COM(2018) 393 </w:t>
            </w:r>
            <w:r w:rsidRPr="00C56DFC">
              <w:rPr>
                <w:sz w:val="22"/>
                <w:szCs w:val="22"/>
              </w:rPr>
              <w:t xml:space="preserve">Förslag till </w:t>
            </w:r>
            <w:r w:rsidRPr="007C75D5">
              <w:rPr>
                <w:snapToGrid w:val="0"/>
                <w:sz w:val="22"/>
                <w:szCs w:val="22"/>
              </w:rPr>
              <w:t>E</w:t>
            </w:r>
            <w:r>
              <w:rPr>
                <w:snapToGrid w:val="0"/>
                <w:sz w:val="22"/>
                <w:szCs w:val="22"/>
              </w:rPr>
              <w:t>uropaparlamentets och rådets förordning</w:t>
            </w:r>
            <w:r w:rsidRPr="007C75D5">
              <w:rPr>
                <w:snapToGrid w:val="0"/>
                <w:sz w:val="22"/>
                <w:szCs w:val="22"/>
              </w:rPr>
              <w:t xml:space="preserve"> </w:t>
            </w:r>
            <w:r w:rsidRPr="00C56DFC">
              <w:rPr>
                <w:sz w:val="22"/>
                <w:szCs w:val="22"/>
              </w:rPr>
              <w:t xml:space="preserve">om finansiering, förvaltning och övervakning av den gemensamma jordbrukspolitiken och om upphävande av förordning (EU) nr 1306/2013 </w:t>
            </w:r>
          </w:p>
          <w:p w:rsidR="009F0A66" w:rsidRPr="00F456A4" w:rsidRDefault="009F0A66" w:rsidP="009F0A66">
            <w:pPr>
              <w:rPr>
                <w:b/>
                <w:snapToGrid w:val="0"/>
                <w:sz w:val="22"/>
                <w:szCs w:val="22"/>
              </w:rPr>
            </w:pPr>
          </w:p>
          <w:p w:rsidR="009F0A66" w:rsidRPr="00C56DFC" w:rsidRDefault="009F0A66" w:rsidP="009F0A66">
            <w:pPr>
              <w:rPr>
                <w:sz w:val="22"/>
                <w:szCs w:val="22"/>
              </w:rPr>
            </w:pPr>
            <w:r w:rsidRPr="007C75D5">
              <w:rPr>
                <w:snapToGrid w:val="0"/>
                <w:sz w:val="22"/>
                <w:szCs w:val="22"/>
              </w:rPr>
              <w:t xml:space="preserve">COM(2018) 394 </w:t>
            </w:r>
            <w:r w:rsidRPr="00C56DFC">
              <w:rPr>
                <w:sz w:val="22"/>
                <w:szCs w:val="22"/>
              </w:rPr>
              <w:t xml:space="preserve">Förslag till </w:t>
            </w:r>
            <w:r w:rsidRPr="007C75D5">
              <w:rPr>
                <w:snapToGrid w:val="0"/>
                <w:sz w:val="22"/>
                <w:szCs w:val="22"/>
              </w:rPr>
              <w:t>E</w:t>
            </w:r>
            <w:r>
              <w:rPr>
                <w:snapToGrid w:val="0"/>
                <w:sz w:val="22"/>
                <w:szCs w:val="22"/>
              </w:rPr>
              <w:t>uropaparlamentets och rådets förordning</w:t>
            </w:r>
            <w:r w:rsidRPr="00C56DFC">
              <w:rPr>
                <w:sz w:val="22"/>
                <w:szCs w:val="22"/>
              </w:rPr>
              <w:t xml:space="preserve"> om ändring av förordningarna (EU) nr 1308/2013 om upprättande av en samlad marknadsordning för jordbruksprodukter, (EU) nr 1151/2012 om kvalitetsordningar för jordbruksprodukter och livsmedel, (EU) nr 251/2014 om definition, beskrivning, presentation och märkning av, samt skydd av geografiska beteckningar för, aromatiserade vinprodukter, (EU) nr 228/2013 om särskilda åtgärder inom jordbruket till förmån för unionens yttersta randområden och (EU) nr 229/2013 om särskilda åtgärder inom jordbruket till förmån för de mindre Egeiska öarna </w:t>
            </w:r>
          </w:p>
          <w:p w:rsidR="009F0A66" w:rsidRPr="00F120EC" w:rsidRDefault="009F0A66" w:rsidP="009F0A66">
            <w:pPr>
              <w:rPr>
                <w:bCs/>
                <w:color w:val="000000"/>
                <w:sz w:val="22"/>
                <w:szCs w:val="22"/>
              </w:rPr>
            </w:pPr>
          </w:p>
          <w:p w:rsidR="009F0A66" w:rsidRDefault="009F0A66" w:rsidP="009F0A66">
            <w:pPr>
              <w:rPr>
                <w:sz w:val="22"/>
                <w:szCs w:val="22"/>
              </w:rPr>
            </w:pPr>
            <w:r w:rsidRPr="00F120EC">
              <w:rPr>
                <w:snapToGrid w:val="0"/>
                <w:sz w:val="22"/>
                <w:szCs w:val="22"/>
              </w:rPr>
              <w:t>Underlaget utgjordes av en</w:t>
            </w:r>
            <w:r>
              <w:rPr>
                <w:snapToGrid w:val="0"/>
                <w:sz w:val="22"/>
                <w:szCs w:val="22"/>
              </w:rPr>
              <w:t xml:space="preserve"> den 12 juni</w:t>
            </w:r>
            <w:r w:rsidRPr="00F120EC">
              <w:rPr>
                <w:snapToGrid w:val="0"/>
                <w:sz w:val="22"/>
                <w:szCs w:val="22"/>
              </w:rPr>
              <w:t xml:space="preserve"> 2018 inkommen promemoria</w:t>
            </w:r>
            <w:r w:rsidRPr="00F120EC">
              <w:rPr>
                <w:sz w:val="22"/>
                <w:szCs w:val="22"/>
              </w:rPr>
              <w:t xml:space="preserve"> (dnr </w:t>
            </w:r>
            <w:proofErr w:type="gramStart"/>
            <w:r w:rsidRPr="00F120EC">
              <w:rPr>
                <w:sz w:val="22"/>
                <w:szCs w:val="22"/>
              </w:rPr>
              <w:t>1.6.1-</w:t>
            </w:r>
            <w:r>
              <w:rPr>
                <w:sz w:val="22"/>
                <w:szCs w:val="22"/>
              </w:rPr>
              <w:t>2166</w:t>
            </w:r>
            <w:proofErr w:type="gramEnd"/>
            <w:r w:rsidRPr="00F120EC">
              <w:rPr>
                <w:sz w:val="22"/>
                <w:szCs w:val="22"/>
              </w:rPr>
              <w:t>-2017/18).</w:t>
            </w:r>
          </w:p>
          <w:p w:rsidR="009F0A66" w:rsidRDefault="009F0A66" w:rsidP="009F0A66">
            <w:pPr>
              <w:rPr>
                <w:sz w:val="22"/>
                <w:szCs w:val="22"/>
              </w:rPr>
            </w:pPr>
          </w:p>
          <w:p w:rsidR="009F0A66" w:rsidRPr="0040631A" w:rsidRDefault="009F0A66" w:rsidP="009F0A66">
            <w:pPr>
              <w:rPr>
                <w:b/>
                <w:sz w:val="22"/>
                <w:szCs w:val="22"/>
              </w:rPr>
            </w:pPr>
            <w:r>
              <w:rPr>
                <w:b/>
                <w:sz w:val="22"/>
                <w:szCs w:val="22"/>
              </w:rPr>
              <w:t>Förslag till svensk ståndpunkt:</w:t>
            </w:r>
          </w:p>
          <w:p w:rsidR="009F0A66" w:rsidRPr="00324C66" w:rsidRDefault="009F0A66" w:rsidP="009F0A66">
            <w:pPr>
              <w:rPr>
                <w:sz w:val="22"/>
                <w:szCs w:val="22"/>
              </w:rPr>
            </w:pPr>
            <w:r w:rsidRPr="00324C66">
              <w:rPr>
                <w:sz w:val="22"/>
                <w:szCs w:val="22"/>
              </w:rPr>
              <w:t>Regeringen har som målsättning att den nya politiken bör vara enklare att implementera för myndigheter och enklare att följa för stödmottagare. De åtgärder som politiken omfattar bör vara effektiva och åstadkomma en högre måluppfyllelse än idag. Därigenom är det möjligt att klara politikens mål med en budget som är väsentligt mindre.</w:t>
            </w:r>
          </w:p>
          <w:p w:rsidR="009F0A66" w:rsidRDefault="009F0A66" w:rsidP="009F0A66">
            <w:pPr>
              <w:rPr>
                <w:sz w:val="22"/>
                <w:szCs w:val="22"/>
              </w:rPr>
            </w:pPr>
          </w:p>
          <w:p w:rsidR="009F0A66" w:rsidRPr="007B0633" w:rsidRDefault="009F0A66" w:rsidP="009F0A66">
            <w:pPr>
              <w:rPr>
                <w:i/>
                <w:sz w:val="22"/>
                <w:szCs w:val="22"/>
              </w:rPr>
            </w:pPr>
            <w:r w:rsidRPr="007B0633">
              <w:rPr>
                <w:i/>
                <w:sz w:val="22"/>
                <w:szCs w:val="22"/>
              </w:rPr>
              <w:t>Total utgiftsnivå för GJP</w:t>
            </w:r>
          </w:p>
          <w:p w:rsidR="009F0A66" w:rsidRDefault="009F0A66" w:rsidP="009F0A66">
            <w:pPr>
              <w:rPr>
                <w:sz w:val="22"/>
                <w:szCs w:val="22"/>
              </w:rPr>
            </w:pPr>
            <w:r w:rsidRPr="00324C66">
              <w:rPr>
                <w:sz w:val="22"/>
                <w:szCs w:val="22"/>
              </w:rPr>
              <w:t>I linje med regeringens prioriteringar om en minskad ram för EU-budgeten, genom väsentligt minskade anslag för jordbruksstöd, välkomnar regeringen att vissa neddragningar gjorts i GJP. Ytterligare neddragningar är dock nödvändiga. Det är viktigt att detta sker på ett sätt som säkerställer en fortsatt effektiv jordbruks- och landsbygdspolitik.</w:t>
            </w:r>
          </w:p>
          <w:p w:rsidR="009F0A66" w:rsidRPr="00324C66" w:rsidRDefault="009F0A66" w:rsidP="009F0A66">
            <w:pPr>
              <w:rPr>
                <w:sz w:val="22"/>
                <w:szCs w:val="22"/>
              </w:rPr>
            </w:pPr>
          </w:p>
          <w:p w:rsidR="009F0A66" w:rsidRPr="007B0633" w:rsidRDefault="009F0A66" w:rsidP="009F0A66">
            <w:pPr>
              <w:rPr>
                <w:i/>
                <w:sz w:val="22"/>
                <w:szCs w:val="22"/>
              </w:rPr>
            </w:pPr>
            <w:r w:rsidRPr="007B0633">
              <w:rPr>
                <w:i/>
                <w:sz w:val="22"/>
                <w:szCs w:val="22"/>
              </w:rPr>
              <w:t>Förvaltningsmodell bör leda till en enklare och mer effektiv politik</w:t>
            </w:r>
          </w:p>
          <w:p w:rsidR="009F0A66" w:rsidRPr="00324C66" w:rsidRDefault="009F0A66" w:rsidP="009F0A66">
            <w:pPr>
              <w:rPr>
                <w:sz w:val="22"/>
                <w:szCs w:val="22"/>
              </w:rPr>
            </w:pPr>
            <w:r w:rsidRPr="00324C66">
              <w:rPr>
                <w:sz w:val="22"/>
                <w:szCs w:val="22"/>
              </w:rPr>
              <w:t xml:space="preserve">Regeringen är positiv till kommissionens ansats att ge medlemsländerna en ökad flexibilitet i genomförandet samt att politiken i högre grad än i dag ska </w:t>
            </w:r>
            <w:proofErr w:type="gramStart"/>
            <w:r w:rsidRPr="00324C66">
              <w:rPr>
                <w:sz w:val="22"/>
                <w:szCs w:val="22"/>
              </w:rPr>
              <w:t>vara resultatorienterad.</w:t>
            </w:r>
            <w:proofErr w:type="gramEnd"/>
          </w:p>
          <w:p w:rsidR="009F0A66" w:rsidRPr="00324C66" w:rsidRDefault="009F0A66" w:rsidP="009F0A66">
            <w:pPr>
              <w:rPr>
                <w:sz w:val="22"/>
                <w:szCs w:val="22"/>
              </w:rPr>
            </w:pPr>
            <w:r w:rsidRPr="00324C66">
              <w:rPr>
                <w:sz w:val="22"/>
                <w:szCs w:val="22"/>
              </w:rPr>
              <w:t>De föreslagna målen för den gemensamma jordbrukspolitiken är rimliga och fungerar som en utgångspunkt för en fortsatt diskussion. Det är även positivt att de båda pelarna ses som en helhet och får gemensamma mål. Samtidigt finns det en risk att den gemensamma ansatsen leder till en mer komplex politik. En viktig förutsättning för att undvika detta är att medlemsländerna ges stor flexibilitet i genomförandet av politiken och i valet av åtgärder för att uppfylla de olika målen.</w:t>
            </w:r>
          </w:p>
          <w:p w:rsidR="009F0A66" w:rsidRPr="00324C66" w:rsidRDefault="009F0A66" w:rsidP="009F0A66">
            <w:pPr>
              <w:rPr>
                <w:sz w:val="22"/>
                <w:szCs w:val="22"/>
              </w:rPr>
            </w:pPr>
            <w:r w:rsidRPr="00324C66">
              <w:rPr>
                <w:sz w:val="22"/>
                <w:szCs w:val="22"/>
              </w:rPr>
              <w:t>Till stora delar har kommissionens använt det regelverk som finns för programmering av nuvarande landsbygdsprogram som grund för reglerna kring den nya GJP-planen. Vissa förenklingar har skett men det finns utrymme och skäl för ytterligare förenklingar.</w:t>
            </w:r>
          </w:p>
          <w:p w:rsidR="009F0A66" w:rsidRDefault="009F0A66" w:rsidP="009F0A66">
            <w:pPr>
              <w:rPr>
                <w:sz w:val="22"/>
                <w:szCs w:val="22"/>
              </w:rPr>
            </w:pPr>
            <w:r w:rsidRPr="00324C66">
              <w:rPr>
                <w:sz w:val="22"/>
                <w:szCs w:val="22"/>
              </w:rPr>
              <w:t>En central fråga är utformningen av systemet för revision och kontroll. Kommissionen bör fullfölja sina tankar om att en övergång till en modell med samordnad granskning införs,”</w:t>
            </w:r>
            <w:proofErr w:type="spellStart"/>
            <w:r w:rsidRPr="00324C66">
              <w:rPr>
                <w:sz w:val="22"/>
                <w:szCs w:val="22"/>
              </w:rPr>
              <w:t>single</w:t>
            </w:r>
            <w:proofErr w:type="spellEnd"/>
            <w:r w:rsidRPr="00324C66">
              <w:rPr>
                <w:sz w:val="22"/>
                <w:szCs w:val="22"/>
              </w:rPr>
              <w:t xml:space="preserve"> </w:t>
            </w:r>
            <w:proofErr w:type="spellStart"/>
            <w:r w:rsidRPr="00324C66">
              <w:rPr>
                <w:sz w:val="22"/>
                <w:szCs w:val="22"/>
              </w:rPr>
              <w:t>audit</w:t>
            </w:r>
            <w:proofErr w:type="spellEnd"/>
            <w:r w:rsidRPr="00324C66">
              <w:rPr>
                <w:sz w:val="22"/>
                <w:szCs w:val="22"/>
              </w:rPr>
              <w:t>”, i syfte att undvika icke samordnade, överlappande kontroller och revisioner.</w:t>
            </w:r>
          </w:p>
          <w:p w:rsidR="009F0A66" w:rsidRPr="00324C66" w:rsidRDefault="009F0A66" w:rsidP="009F0A66">
            <w:pPr>
              <w:rPr>
                <w:sz w:val="22"/>
                <w:szCs w:val="22"/>
              </w:rPr>
            </w:pPr>
          </w:p>
          <w:p w:rsidR="009F0A66" w:rsidRPr="007B0633" w:rsidRDefault="009F0A66" w:rsidP="009F0A66">
            <w:pPr>
              <w:rPr>
                <w:i/>
                <w:sz w:val="22"/>
                <w:szCs w:val="22"/>
              </w:rPr>
            </w:pPr>
            <w:r w:rsidRPr="007B0633">
              <w:rPr>
                <w:i/>
                <w:sz w:val="22"/>
                <w:szCs w:val="22"/>
              </w:rPr>
              <w:t>De miljömässiga grundvillkoren för att erhålla stöd bör vara flexibla för en enklare politik med högre måluppfyllelse.</w:t>
            </w:r>
          </w:p>
          <w:p w:rsidR="009F0A66" w:rsidRPr="00324C66" w:rsidRDefault="009F0A66" w:rsidP="009F0A66">
            <w:pPr>
              <w:rPr>
                <w:sz w:val="22"/>
                <w:szCs w:val="22"/>
              </w:rPr>
            </w:pPr>
            <w:r w:rsidRPr="00324C66">
              <w:rPr>
                <w:sz w:val="22"/>
                <w:szCs w:val="22"/>
              </w:rPr>
              <w:t>Regeringen anser att det krävs ett fokus på effektiva riktade åtgärder på miljö- och klimatområdet för att de ambitiösa målen ska kunna uppnås.</w:t>
            </w:r>
          </w:p>
          <w:p w:rsidR="009F0A66" w:rsidRDefault="009F0A66" w:rsidP="009F0A66">
            <w:pPr>
              <w:rPr>
                <w:sz w:val="22"/>
                <w:szCs w:val="22"/>
              </w:rPr>
            </w:pPr>
          </w:p>
          <w:p w:rsidR="009F0A66" w:rsidRPr="00324C66" w:rsidRDefault="009F0A66" w:rsidP="009F0A66">
            <w:pPr>
              <w:rPr>
                <w:sz w:val="22"/>
                <w:szCs w:val="22"/>
              </w:rPr>
            </w:pPr>
            <w:r w:rsidRPr="00324C66">
              <w:rPr>
                <w:sz w:val="22"/>
                <w:szCs w:val="22"/>
              </w:rPr>
              <w:t xml:space="preserve">Regeringen är positiv till kommissions ambition att stärka </w:t>
            </w:r>
            <w:proofErr w:type="spellStart"/>
            <w:r w:rsidRPr="00324C66">
              <w:rPr>
                <w:sz w:val="22"/>
                <w:szCs w:val="22"/>
              </w:rPr>
              <w:t>GJP:s</w:t>
            </w:r>
            <w:proofErr w:type="spellEnd"/>
            <w:r w:rsidRPr="00324C66">
              <w:rPr>
                <w:sz w:val="22"/>
                <w:szCs w:val="22"/>
              </w:rPr>
              <w:t xml:space="preserve"> miljönytta. Regeringen är även positiv till borttagande av förgröningsstödet men är kritisk till förslaget om nya obligatoriska grundvillkor. Regeringen ser inte att det nuvarande förslaget kommer att leda till effektivare miljöåtgärder. I en resultatorienterad politik behöver medlemsstaterna kunna utforma miljöåtgärder som adresserar regionala och lokala utmaningar för att möta gemensamma klimat och miljömål. De delar som regeringen är tveksam till är generella villkor som riskerar att påverka enskilda brukare hårt utan att ge en stor miljö- eller klimatnytta. Regeringen anser även att det är viktigt att stöden utformas på ett sätt som inte resulterar i att lågt ställda nationella klimat- och miljökrav skapar konkurrensfördelar för enskilda medlemsländer. Regeringen är även tveksam till att grundvillkoren ska gälla för ersättningar i pelare 2.</w:t>
            </w:r>
          </w:p>
          <w:p w:rsidR="009F0A66" w:rsidRDefault="009F0A66" w:rsidP="009F0A66">
            <w:pPr>
              <w:rPr>
                <w:sz w:val="22"/>
                <w:szCs w:val="22"/>
              </w:rPr>
            </w:pPr>
          </w:p>
          <w:p w:rsidR="009F0A66" w:rsidRPr="00324C66" w:rsidRDefault="009F0A66" w:rsidP="009F0A66">
            <w:pPr>
              <w:rPr>
                <w:sz w:val="22"/>
                <w:szCs w:val="22"/>
              </w:rPr>
            </w:pPr>
            <w:r w:rsidRPr="00324C66">
              <w:rPr>
                <w:sz w:val="22"/>
                <w:szCs w:val="22"/>
              </w:rPr>
              <w:t>Regeringen är preliminärt positiv till förslaget om ett miljöprogram i pelare 1. Detta kan vara ett sätt att t.ex. utforma ettåriga miljöersättningar vilket kan passa en del lantbrukare och därigenom innebära ökad miljönytta. Även värdebaserade miljöersättningar kan bli lättare att genomföra genom miljöprogrammet i pelare 1. Det bör vara valfritt att välja om miljöåtgärder genomförs i pelare 1 eller pelare 2. Avgörande är hur mycket budgetresurser som avsätts till dessa åtgärder. Regeringen är positiv till förslaget om att</w:t>
            </w:r>
          </w:p>
          <w:p w:rsidR="009F0A66" w:rsidRDefault="009F0A66" w:rsidP="009F0A66">
            <w:pPr>
              <w:rPr>
                <w:sz w:val="22"/>
                <w:szCs w:val="22"/>
              </w:rPr>
            </w:pPr>
            <w:r w:rsidRPr="00324C66">
              <w:rPr>
                <w:sz w:val="22"/>
                <w:szCs w:val="22"/>
              </w:rPr>
              <w:t>minst 30 procent ska gå till miljö- och klimatåtgärder men anser att denna andel bör öka.</w:t>
            </w:r>
          </w:p>
          <w:p w:rsidR="009F0A66" w:rsidRPr="00324C66" w:rsidRDefault="009F0A66" w:rsidP="009F0A66">
            <w:pPr>
              <w:rPr>
                <w:sz w:val="22"/>
                <w:szCs w:val="22"/>
              </w:rPr>
            </w:pPr>
          </w:p>
          <w:p w:rsidR="009F0A66" w:rsidRPr="007B0633" w:rsidRDefault="009F0A66" w:rsidP="009F0A66">
            <w:pPr>
              <w:rPr>
                <w:i/>
                <w:sz w:val="22"/>
                <w:szCs w:val="22"/>
              </w:rPr>
            </w:pPr>
            <w:r w:rsidRPr="007B0633">
              <w:rPr>
                <w:i/>
                <w:sz w:val="22"/>
                <w:szCs w:val="22"/>
              </w:rPr>
              <w:t>Enkla regler för inkomststöden och prioritera åtgärder som ger stor effekt</w:t>
            </w:r>
          </w:p>
          <w:p w:rsidR="009F0A66" w:rsidRPr="00324C66" w:rsidRDefault="009F0A66" w:rsidP="009F0A66">
            <w:pPr>
              <w:rPr>
                <w:sz w:val="22"/>
                <w:szCs w:val="22"/>
              </w:rPr>
            </w:pPr>
            <w:r w:rsidRPr="00324C66">
              <w:rPr>
                <w:sz w:val="22"/>
                <w:szCs w:val="22"/>
              </w:rPr>
              <w:t>Sverige anser att utgifterna inom GJP bör minska väsentligt. För att åstadkomma detta är det nödvändigt att GJP blir mer effektiv.</w:t>
            </w:r>
          </w:p>
          <w:p w:rsidR="009F0A66" w:rsidRDefault="009F0A66" w:rsidP="009F0A66">
            <w:pPr>
              <w:rPr>
                <w:sz w:val="22"/>
                <w:szCs w:val="22"/>
              </w:rPr>
            </w:pPr>
          </w:p>
          <w:p w:rsidR="009F0A66" w:rsidRDefault="009F0A66" w:rsidP="009F0A66">
            <w:pPr>
              <w:rPr>
                <w:sz w:val="22"/>
                <w:szCs w:val="22"/>
              </w:rPr>
            </w:pPr>
            <w:r w:rsidRPr="00324C66">
              <w:rPr>
                <w:sz w:val="22"/>
                <w:szCs w:val="22"/>
              </w:rPr>
              <w:t>Frikopplade inkomststöd riskerar att leda till höjda markpriser och markarrenden och i förlängningen så blir det inte ett stöd för jordbrukarnas inkomster utan tvärtom hämmar det en strukturutveckling och en möjlighet för unga och nya lantbrukare att komma in i sektorn och expandera sin verksamhet.</w:t>
            </w:r>
          </w:p>
          <w:p w:rsidR="009F0A66" w:rsidRPr="00324C66" w:rsidRDefault="009F0A66" w:rsidP="009F0A66">
            <w:pPr>
              <w:rPr>
                <w:sz w:val="22"/>
                <w:szCs w:val="22"/>
              </w:rPr>
            </w:pPr>
          </w:p>
          <w:p w:rsidR="009F0A66" w:rsidRDefault="009F0A66" w:rsidP="009F0A66">
            <w:pPr>
              <w:rPr>
                <w:sz w:val="22"/>
                <w:szCs w:val="22"/>
              </w:rPr>
            </w:pPr>
            <w:r w:rsidRPr="00324C66">
              <w:rPr>
                <w:sz w:val="22"/>
                <w:szCs w:val="22"/>
              </w:rPr>
              <w:t>I förslaget finns det bra förenklingar såsom möjlighet att välja bort stödrättssystemet och att i större utsträckning definiera vad som är stödberättigad mark i respektive medlemsland vilket regeringen välkomnar.</w:t>
            </w:r>
          </w:p>
          <w:p w:rsidR="009F0A66" w:rsidRPr="00324C66" w:rsidRDefault="009F0A66" w:rsidP="009F0A66">
            <w:pPr>
              <w:rPr>
                <w:sz w:val="22"/>
                <w:szCs w:val="22"/>
              </w:rPr>
            </w:pPr>
          </w:p>
          <w:p w:rsidR="009F0A66" w:rsidRPr="007B0633" w:rsidRDefault="009F0A66" w:rsidP="009F0A66">
            <w:pPr>
              <w:rPr>
                <w:i/>
                <w:sz w:val="22"/>
                <w:szCs w:val="22"/>
              </w:rPr>
            </w:pPr>
            <w:r w:rsidRPr="007B0633">
              <w:rPr>
                <w:i/>
                <w:sz w:val="22"/>
                <w:szCs w:val="22"/>
              </w:rPr>
              <w:t>Takbelopp och gradvis minskning av inkomststöden bör vara frivilliga för medlemsländerna</w:t>
            </w:r>
          </w:p>
          <w:p w:rsidR="009F0A66" w:rsidRDefault="009F0A66" w:rsidP="009F0A66">
            <w:pPr>
              <w:rPr>
                <w:sz w:val="22"/>
                <w:szCs w:val="22"/>
              </w:rPr>
            </w:pPr>
            <w:r w:rsidRPr="00324C66">
              <w:rPr>
                <w:sz w:val="22"/>
                <w:szCs w:val="22"/>
              </w:rPr>
              <w:t>Regeringen anser att förslaget om takbelopp och gradvis neddragning av stödet till förmån för omfördelning bör vara frivilligt för medlemsländerna att införa.</w:t>
            </w:r>
          </w:p>
          <w:p w:rsidR="009F0A66" w:rsidRPr="00324C66" w:rsidRDefault="009F0A66" w:rsidP="009F0A66">
            <w:pPr>
              <w:rPr>
                <w:sz w:val="22"/>
                <w:szCs w:val="22"/>
              </w:rPr>
            </w:pPr>
          </w:p>
          <w:p w:rsidR="009F0A66" w:rsidRPr="007B0633" w:rsidRDefault="009F0A66" w:rsidP="009F0A66">
            <w:pPr>
              <w:rPr>
                <w:i/>
                <w:sz w:val="22"/>
                <w:szCs w:val="22"/>
              </w:rPr>
            </w:pPr>
            <w:r w:rsidRPr="007B0633">
              <w:rPr>
                <w:i/>
                <w:sz w:val="22"/>
                <w:szCs w:val="22"/>
              </w:rPr>
              <w:t>Omfördelning av budgetresurser bör leda till en effektivare politik</w:t>
            </w:r>
          </w:p>
          <w:p w:rsidR="009F0A66" w:rsidRDefault="009F0A66" w:rsidP="009F0A66">
            <w:pPr>
              <w:rPr>
                <w:sz w:val="22"/>
                <w:szCs w:val="22"/>
              </w:rPr>
            </w:pPr>
            <w:r w:rsidRPr="00324C66">
              <w:rPr>
                <w:sz w:val="22"/>
                <w:szCs w:val="22"/>
              </w:rPr>
              <w:t>Regeringen är uppmärksam på kommissionens förslag angående fördelning av budgetmedel till den första respektive andra pelaren. Förslaget innebär en betydligt större minskning av budgeten till pelare 2 jämfört med pelare 1. Det är viktigt att reglerna utformas på ett sätt som ger incitament för en överföring av medel från pelare 1 till pelare 2. Därigenom kan målen för GJP lättare uppnås.</w:t>
            </w:r>
          </w:p>
          <w:p w:rsidR="009F0A66" w:rsidRPr="00324C66" w:rsidRDefault="009F0A66" w:rsidP="009F0A66">
            <w:pPr>
              <w:rPr>
                <w:sz w:val="22"/>
                <w:szCs w:val="22"/>
              </w:rPr>
            </w:pPr>
          </w:p>
          <w:p w:rsidR="009F0A66" w:rsidRPr="007B0633" w:rsidRDefault="009F0A66" w:rsidP="009F0A66">
            <w:pPr>
              <w:rPr>
                <w:i/>
                <w:sz w:val="22"/>
                <w:szCs w:val="22"/>
              </w:rPr>
            </w:pPr>
            <w:r w:rsidRPr="007B0633">
              <w:rPr>
                <w:i/>
                <w:sz w:val="22"/>
                <w:szCs w:val="22"/>
              </w:rPr>
              <w:t>Utjämning av stöd mellan medlemsländerna bör leda till att samtliga medlemsländer rör sig mot genomsnittet</w:t>
            </w:r>
          </w:p>
          <w:p w:rsidR="009F0A66" w:rsidRPr="00324C66" w:rsidRDefault="009F0A66" w:rsidP="009F0A66">
            <w:pPr>
              <w:rPr>
                <w:sz w:val="22"/>
                <w:szCs w:val="22"/>
              </w:rPr>
            </w:pPr>
            <w:r w:rsidRPr="00324C66">
              <w:rPr>
                <w:sz w:val="22"/>
                <w:szCs w:val="22"/>
              </w:rPr>
              <w:t>Regeringen är positiv till kommissionens förslag om en utjämning av stöden mellan medlemsländerna. En utjämning av stöden bör innebära att samtliga medlemsländerna rör sig mot det genomsnittliga stödvärdet, som dock fortsatt är för högt.</w:t>
            </w:r>
          </w:p>
          <w:p w:rsidR="009F0A66" w:rsidRPr="00324C66" w:rsidRDefault="009F0A66" w:rsidP="009F0A66">
            <w:pPr>
              <w:rPr>
                <w:sz w:val="22"/>
                <w:szCs w:val="22"/>
              </w:rPr>
            </w:pPr>
          </w:p>
          <w:p w:rsidR="009F0A66" w:rsidRPr="007B0633" w:rsidRDefault="009F0A66" w:rsidP="009F0A66">
            <w:pPr>
              <w:rPr>
                <w:i/>
                <w:sz w:val="22"/>
                <w:szCs w:val="22"/>
              </w:rPr>
            </w:pPr>
            <w:r w:rsidRPr="007B0633">
              <w:rPr>
                <w:i/>
                <w:sz w:val="22"/>
                <w:szCs w:val="22"/>
              </w:rPr>
              <w:t>Nya jordbrukare</w:t>
            </w:r>
          </w:p>
          <w:p w:rsidR="009F0A66" w:rsidRDefault="009F0A66" w:rsidP="009F0A66">
            <w:pPr>
              <w:rPr>
                <w:sz w:val="22"/>
                <w:szCs w:val="22"/>
              </w:rPr>
            </w:pPr>
            <w:r w:rsidRPr="00324C66">
              <w:rPr>
                <w:sz w:val="22"/>
                <w:szCs w:val="22"/>
              </w:rPr>
              <w:t>Regeringen välkomnar kommissionens ambition att bättre främja generationsväxling i GJP. Regeringen understryker att medlemsstaterna måste få möjlighet att skräddarsy utformning av åtgärder till nya jordbrukare som lämpar sig bäst för respektive lands nationella förhållanden med de utmaningar som nya lantbrukare möter. Det är samtidigt viktigt att utformningen av eventuella åtgärder inte snedvrider konkurrensen. Dagens nivåer av direktstöd som kapitaliseras i markpriser försvårar generationsväxling och därför är en generell neddragning av direktstöden en viktig åtgärd för att underlätta tillträde för unga och nya jordbrukare. Ett särskilt stöd till unga i pelare 1 kan till del balansera negativa effekter av det nuvarande direktstödet. Det är viktigt att GJP utformas för att öka attraktionskraften för nya och unga företagare.</w:t>
            </w:r>
          </w:p>
          <w:p w:rsidR="009F0A66" w:rsidRPr="00324C66" w:rsidRDefault="009F0A66" w:rsidP="009F0A66">
            <w:pPr>
              <w:rPr>
                <w:sz w:val="22"/>
                <w:szCs w:val="22"/>
              </w:rPr>
            </w:pPr>
          </w:p>
          <w:p w:rsidR="009F0A66" w:rsidRPr="007B0633" w:rsidRDefault="009F0A66" w:rsidP="009F0A66">
            <w:pPr>
              <w:rPr>
                <w:i/>
                <w:sz w:val="22"/>
                <w:szCs w:val="22"/>
              </w:rPr>
            </w:pPr>
            <w:r w:rsidRPr="007B0633">
              <w:rPr>
                <w:i/>
                <w:sz w:val="22"/>
                <w:szCs w:val="22"/>
              </w:rPr>
              <w:t>Ökad hållbar produktivitet genom en starkare kunskapskedja</w:t>
            </w:r>
          </w:p>
          <w:p w:rsidR="009F0A66" w:rsidRPr="00324C66" w:rsidRDefault="009F0A66" w:rsidP="009F0A66">
            <w:pPr>
              <w:rPr>
                <w:sz w:val="22"/>
                <w:szCs w:val="22"/>
              </w:rPr>
            </w:pPr>
            <w:r w:rsidRPr="00324C66">
              <w:rPr>
                <w:sz w:val="22"/>
                <w:szCs w:val="22"/>
              </w:rPr>
              <w:t>Regeringen är positiv till kommissionens ansats om att kunskap, innovation och digitalisering i högre grad ska genomsyra politiken. En effektiv kunskapskedja för jordbruket är centralt för att stärka jordbrukets och landsbygdernas konkurrenskraft och miljömässiga hållbarhet. Det innebär även ökade möjligheter för att minska beroendet av inkomststöd.</w:t>
            </w:r>
          </w:p>
          <w:p w:rsidR="009F0A66" w:rsidRPr="00324C66" w:rsidRDefault="009F0A66" w:rsidP="009F0A66">
            <w:pPr>
              <w:rPr>
                <w:sz w:val="22"/>
                <w:szCs w:val="22"/>
              </w:rPr>
            </w:pPr>
            <w:r w:rsidRPr="00324C66">
              <w:rPr>
                <w:sz w:val="22"/>
                <w:szCs w:val="22"/>
              </w:rPr>
              <w:t>Nuvarande regelverk i landsbygdsprogrammet kopplat till jordbrukets och landsbygdernas kunskapskedja fungerar överlag bra. Det är viktigt att regelverket inte förändras på ett sätt att det kräver stor anpassning i Sverige eller hur den svenska kunskapskedjan är uppbyggd.</w:t>
            </w:r>
          </w:p>
          <w:p w:rsidR="009F0A66" w:rsidRDefault="009F0A66" w:rsidP="009F0A66">
            <w:pPr>
              <w:rPr>
                <w:i/>
                <w:sz w:val="22"/>
                <w:szCs w:val="22"/>
              </w:rPr>
            </w:pPr>
          </w:p>
          <w:p w:rsidR="009F0A66" w:rsidRDefault="009F0A66" w:rsidP="009F0A66">
            <w:pPr>
              <w:rPr>
                <w:i/>
                <w:sz w:val="22"/>
                <w:szCs w:val="22"/>
              </w:rPr>
            </w:pPr>
            <w:r w:rsidRPr="007B0633">
              <w:rPr>
                <w:i/>
                <w:sz w:val="22"/>
                <w:szCs w:val="22"/>
              </w:rPr>
              <w:t>Ökad marknadsorientering, striktare regler för kopplade stöd och marknadsåtgärder</w:t>
            </w:r>
          </w:p>
          <w:p w:rsidR="009F0A66" w:rsidRPr="007B0633" w:rsidRDefault="009F0A66" w:rsidP="009F0A66">
            <w:pPr>
              <w:rPr>
                <w:i/>
                <w:sz w:val="22"/>
                <w:szCs w:val="22"/>
              </w:rPr>
            </w:pPr>
          </w:p>
          <w:p w:rsidR="009F0A66" w:rsidRPr="00324C66" w:rsidRDefault="009F0A66" w:rsidP="009F0A66">
            <w:pPr>
              <w:rPr>
                <w:sz w:val="22"/>
                <w:szCs w:val="22"/>
              </w:rPr>
            </w:pPr>
            <w:r w:rsidRPr="00324C66">
              <w:rPr>
                <w:sz w:val="22"/>
                <w:szCs w:val="22"/>
              </w:rPr>
              <w:t>Produktionskopplade stöd bör begränsas</w:t>
            </w:r>
          </w:p>
          <w:p w:rsidR="009F0A66" w:rsidRDefault="009F0A66" w:rsidP="009F0A66">
            <w:pPr>
              <w:rPr>
                <w:sz w:val="22"/>
                <w:szCs w:val="22"/>
              </w:rPr>
            </w:pPr>
            <w:r w:rsidRPr="00324C66">
              <w:rPr>
                <w:sz w:val="22"/>
                <w:szCs w:val="22"/>
              </w:rPr>
              <w:t>Regeringen anser att de kopplade stöden bör minska i omfattning och endast vara möjliga om det finns särskilda miljö- eller regionala skäl för det. Det är positivt att kommissionen föreslår ett tak för kopplade stöd på 10 procent av direktstödet, vilket innebär en begränsning av nivån. Regeringen är dock kritiskt till undantaget för de länder som idag kopplar mer än 13 procent vilka föreslås fortsatt få rätt att koppla mer.</w:t>
            </w:r>
          </w:p>
          <w:p w:rsidR="009F0A66" w:rsidRPr="00324C66" w:rsidRDefault="009F0A66" w:rsidP="009F0A66">
            <w:pPr>
              <w:rPr>
                <w:sz w:val="22"/>
                <w:szCs w:val="22"/>
              </w:rPr>
            </w:pPr>
          </w:p>
          <w:p w:rsidR="009F0A66" w:rsidRPr="00324C66" w:rsidRDefault="009F0A66" w:rsidP="009F0A66">
            <w:pPr>
              <w:rPr>
                <w:sz w:val="22"/>
                <w:szCs w:val="22"/>
              </w:rPr>
            </w:pPr>
            <w:r w:rsidRPr="00324C66">
              <w:rPr>
                <w:sz w:val="22"/>
                <w:szCs w:val="22"/>
              </w:rPr>
              <w:t>Förordning om den samlade marknadsordningen</w:t>
            </w:r>
          </w:p>
          <w:p w:rsidR="009F0A66" w:rsidRPr="00324C66" w:rsidRDefault="009F0A66" w:rsidP="009F0A66">
            <w:pPr>
              <w:rPr>
                <w:sz w:val="22"/>
                <w:szCs w:val="22"/>
              </w:rPr>
            </w:pPr>
            <w:r w:rsidRPr="00324C66">
              <w:rPr>
                <w:sz w:val="22"/>
                <w:szCs w:val="22"/>
              </w:rPr>
              <w:t>Kommissionens förordning om den samlade marknadsordningen innebär små förändringar jämfört med regelverket i nuvarande programperiod. Sektorsåtgärder, framförallt rörande producentorganisationer flyttas från</w:t>
            </w:r>
          </w:p>
          <w:p w:rsidR="009F0A66" w:rsidRPr="00F120EC" w:rsidRDefault="009F0A66" w:rsidP="009F0A66">
            <w:pPr>
              <w:rPr>
                <w:sz w:val="22"/>
                <w:szCs w:val="22"/>
              </w:rPr>
            </w:pPr>
            <w:proofErr w:type="gramStart"/>
            <w:r w:rsidRPr="00324C66">
              <w:rPr>
                <w:sz w:val="22"/>
                <w:szCs w:val="22"/>
              </w:rPr>
              <w:t>marknadsordningen till den strategiska planen.</w:t>
            </w:r>
            <w:proofErr w:type="gramEnd"/>
            <w:r w:rsidRPr="00324C66">
              <w:rPr>
                <w:sz w:val="22"/>
                <w:szCs w:val="22"/>
              </w:rPr>
              <w:t xml:space="preserve"> Regeringen anser att marknadsinstrumenten bör fasas ut på sikt. Det kommer finnas små möjligheter att förändra politiken i en sådan riktning och regeringen bör arbeta för att inte nya åtgärder som är marknadsstörande eller kostnadsdrivande tillkommer</w:t>
            </w:r>
          </w:p>
          <w:p w:rsidR="009F0A66" w:rsidRDefault="009F0A66" w:rsidP="009F0A66">
            <w:pPr>
              <w:rPr>
                <w:bCs/>
                <w:i/>
                <w:color w:val="000000"/>
                <w:sz w:val="22"/>
                <w:szCs w:val="22"/>
              </w:rPr>
            </w:pPr>
            <w:r w:rsidRPr="00F120EC">
              <w:rPr>
                <w:sz w:val="22"/>
                <w:szCs w:val="22"/>
              </w:rPr>
              <w:t xml:space="preserve"> </w:t>
            </w:r>
          </w:p>
          <w:p w:rsidR="009F0A66" w:rsidRPr="00775850" w:rsidRDefault="009F0A66" w:rsidP="009F0A66">
            <w:pPr>
              <w:rPr>
                <w:b/>
                <w:bCs/>
                <w:color w:val="000000"/>
                <w:sz w:val="22"/>
                <w:szCs w:val="22"/>
              </w:rPr>
            </w:pPr>
            <w:r w:rsidRPr="00775850">
              <w:rPr>
                <w:b/>
                <w:bCs/>
                <w:color w:val="000000"/>
                <w:sz w:val="22"/>
                <w:szCs w:val="22"/>
              </w:rPr>
              <w:t>SD-ledamöterna anmälde följande avvikande mening:</w:t>
            </w:r>
          </w:p>
          <w:p w:rsidR="009F0A66" w:rsidRDefault="009F0A66" w:rsidP="009F0A66">
            <w:pPr>
              <w:rPr>
                <w:bCs/>
                <w:color w:val="000000"/>
                <w:sz w:val="22"/>
                <w:szCs w:val="22"/>
              </w:rPr>
            </w:pPr>
            <w:r>
              <w:rPr>
                <w:bCs/>
                <w:color w:val="000000"/>
                <w:sz w:val="22"/>
                <w:szCs w:val="22"/>
              </w:rPr>
              <w:t xml:space="preserve">Avsnittet avseende </w:t>
            </w:r>
            <w:r w:rsidRPr="00AA7A2A">
              <w:rPr>
                <w:bCs/>
                <w:i/>
                <w:color w:val="000000"/>
                <w:sz w:val="22"/>
                <w:szCs w:val="22"/>
              </w:rPr>
              <w:t>Utjämning av stöd mellan medlemsländerna bör leda till att samtliga medlemsländer rör sig mot genomsnittet</w:t>
            </w:r>
            <w:r>
              <w:rPr>
                <w:bCs/>
                <w:i/>
                <w:color w:val="000000"/>
                <w:sz w:val="22"/>
                <w:szCs w:val="22"/>
              </w:rPr>
              <w:t xml:space="preserve"> </w:t>
            </w:r>
            <w:r w:rsidRPr="00AA7A2A">
              <w:rPr>
                <w:bCs/>
                <w:color w:val="000000"/>
                <w:sz w:val="22"/>
                <w:szCs w:val="22"/>
              </w:rPr>
              <w:t>ska ha föl</w:t>
            </w:r>
            <w:r>
              <w:rPr>
                <w:bCs/>
                <w:color w:val="000000"/>
                <w:sz w:val="22"/>
                <w:szCs w:val="22"/>
              </w:rPr>
              <w:t>jande lydelse:</w:t>
            </w:r>
          </w:p>
          <w:p w:rsidR="009F0A66" w:rsidRPr="00AA7A2A" w:rsidRDefault="009F0A66" w:rsidP="009F0A66">
            <w:pPr>
              <w:rPr>
                <w:bCs/>
                <w:color w:val="000000"/>
                <w:sz w:val="22"/>
                <w:szCs w:val="22"/>
              </w:rPr>
            </w:pPr>
            <w:r w:rsidRPr="00AA7A2A">
              <w:rPr>
                <w:bCs/>
                <w:color w:val="000000"/>
                <w:sz w:val="22"/>
                <w:szCs w:val="22"/>
              </w:rPr>
              <w:t>Regeringen är positiv till kommissionens förslag om en utjämning av stöden mellan medlemsländerna. En utjämning av stöden bör innebära att samtliga medlemsländerna rör sig mot det genomsnittliga stödvärdet</w:t>
            </w:r>
            <w:r>
              <w:rPr>
                <w:bCs/>
                <w:color w:val="000000"/>
                <w:sz w:val="22"/>
                <w:szCs w:val="22"/>
              </w:rPr>
              <w:t>.</w:t>
            </w:r>
          </w:p>
          <w:p w:rsidR="009F0A66" w:rsidRPr="00775850" w:rsidRDefault="009F0A66" w:rsidP="009F0A66">
            <w:pPr>
              <w:rPr>
                <w:b/>
                <w:bCs/>
                <w:color w:val="000000"/>
                <w:sz w:val="22"/>
                <w:szCs w:val="22"/>
              </w:rPr>
            </w:pPr>
            <w:r w:rsidRPr="000856D0">
              <w:rPr>
                <w:b/>
                <w:bCs/>
                <w:color w:val="000000"/>
                <w:sz w:val="22"/>
                <w:szCs w:val="22"/>
              </w:rPr>
              <w:br/>
            </w:r>
            <w:r>
              <w:rPr>
                <w:b/>
                <w:bCs/>
                <w:color w:val="000000"/>
                <w:sz w:val="22"/>
                <w:szCs w:val="22"/>
              </w:rPr>
              <w:t>V</w:t>
            </w:r>
            <w:r w:rsidRPr="00775850">
              <w:rPr>
                <w:b/>
                <w:bCs/>
                <w:color w:val="000000"/>
                <w:sz w:val="22"/>
                <w:szCs w:val="22"/>
              </w:rPr>
              <w:t>-ledam</w:t>
            </w:r>
            <w:r>
              <w:rPr>
                <w:b/>
                <w:bCs/>
                <w:color w:val="000000"/>
                <w:sz w:val="22"/>
                <w:szCs w:val="22"/>
              </w:rPr>
              <w:t>o</w:t>
            </w:r>
            <w:r w:rsidRPr="00775850">
              <w:rPr>
                <w:b/>
                <w:bCs/>
                <w:color w:val="000000"/>
                <w:sz w:val="22"/>
                <w:szCs w:val="22"/>
              </w:rPr>
              <w:t>ten anmälde följande avvikande mening:</w:t>
            </w:r>
          </w:p>
          <w:p w:rsidR="009F0A66" w:rsidRPr="003E41B2" w:rsidRDefault="009F0A66" w:rsidP="009F0A66">
            <w:pPr>
              <w:widowControl/>
              <w:autoSpaceDE w:val="0"/>
              <w:autoSpaceDN w:val="0"/>
              <w:adjustRightInd w:val="0"/>
              <w:rPr>
                <w:bCs/>
                <w:color w:val="000000"/>
                <w:sz w:val="22"/>
                <w:szCs w:val="22"/>
              </w:rPr>
            </w:pPr>
            <w:r w:rsidRPr="003E41B2">
              <w:rPr>
                <w:bCs/>
                <w:color w:val="000000"/>
                <w:sz w:val="22"/>
                <w:szCs w:val="22"/>
              </w:rPr>
              <w:t>EU-kommissionens förslag till reform av den ge</w:t>
            </w:r>
            <w:r>
              <w:rPr>
                <w:bCs/>
                <w:color w:val="000000"/>
                <w:sz w:val="22"/>
                <w:szCs w:val="22"/>
              </w:rPr>
              <w:t>mensamma jordbrukspolitiken (GJP</w:t>
            </w:r>
            <w:r w:rsidRPr="003E41B2">
              <w:rPr>
                <w:bCs/>
                <w:color w:val="000000"/>
                <w:sz w:val="22"/>
                <w:szCs w:val="22"/>
              </w:rPr>
              <w:t>) blev inte den omfattande reform som många hade hoppats på. Det finns en uppenbar</w:t>
            </w:r>
            <w:r>
              <w:rPr>
                <w:bCs/>
                <w:color w:val="000000"/>
                <w:sz w:val="22"/>
                <w:szCs w:val="22"/>
              </w:rPr>
              <w:t xml:space="preserve"> risk att huvudproblemen med GJP</w:t>
            </w:r>
            <w:r w:rsidRPr="003E41B2">
              <w:rPr>
                <w:bCs/>
                <w:color w:val="000000"/>
                <w:sz w:val="22"/>
                <w:szCs w:val="22"/>
              </w:rPr>
              <w:t xml:space="preserve"> kommer att kvarstå: en gammalmodig subventionspolitik som inte stimulerar ett modernt ekologiskt hållbart jordbruk.</w:t>
            </w:r>
          </w:p>
          <w:p w:rsidR="009F0A66" w:rsidRPr="003E41B2" w:rsidRDefault="009F0A66" w:rsidP="009F0A66">
            <w:pPr>
              <w:widowControl/>
              <w:autoSpaceDE w:val="0"/>
              <w:autoSpaceDN w:val="0"/>
              <w:adjustRightInd w:val="0"/>
              <w:rPr>
                <w:bCs/>
                <w:color w:val="000000"/>
                <w:sz w:val="22"/>
                <w:szCs w:val="22"/>
              </w:rPr>
            </w:pPr>
            <w:r w:rsidRPr="003E41B2">
              <w:rPr>
                <w:bCs/>
                <w:color w:val="000000"/>
                <w:sz w:val="22"/>
                <w:szCs w:val="22"/>
              </w:rPr>
              <w:t>Vänsterpartiet anser att EU</w:t>
            </w:r>
            <w:r>
              <w:rPr>
                <w:bCs/>
                <w:color w:val="000000"/>
                <w:sz w:val="22"/>
                <w:szCs w:val="22"/>
              </w:rPr>
              <w:t>:</w:t>
            </w:r>
            <w:r w:rsidRPr="003E41B2">
              <w:rPr>
                <w:bCs/>
                <w:color w:val="000000"/>
                <w:sz w:val="22"/>
                <w:szCs w:val="22"/>
              </w:rPr>
              <w:t>s jordbrukspolitik helt och hållet borde avskaffas, och att medlemsländerna själva borde kunna bestämma över sin livsmedelsproduktion. Samarbete på jordbruksområdet ska självklart kunna fortsätta att göras, i synnerhet för att uppfylla ambitionen om att minska jordbruk</w:t>
            </w:r>
            <w:r>
              <w:rPr>
                <w:bCs/>
                <w:color w:val="000000"/>
                <w:sz w:val="22"/>
                <w:szCs w:val="22"/>
              </w:rPr>
              <w:t>et</w:t>
            </w:r>
            <w:r w:rsidRPr="003E41B2">
              <w:rPr>
                <w:bCs/>
                <w:color w:val="000000"/>
                <w:sz w:val="22"/>
                <w:szCs w:val="22"/>
              </w:rPr>
              <w:t xml:space="preserve">s miljö- och klimatbelastning. </w:t>
            </w:r>
          </w:p>
          <w:p w:rsidR="009F0A66" w:rsidRDefault="009F0A66" w:rsidP="009F0A66">
            <w:pPr>
              <w:widowControl/>
              <w:autoSpaceDE w:val="0"/>
              <w:autoSpaceDN w:val="0"/>
              <w:adjustRightInd w:val="0"/>
              <w:rPr>
                <w:bCs/>
                <w:color w:val="000000"/>
                <w:sz w:val="22"/>
                <w:szCs w:val="22"/>
              </w:rPr>
            </w:pPr>
            <w:r w:rsidRPr="003E41B2">
              <w:rPr>
                <w:bCs/>
                <w:color w:val="000000"/>
                <w:sz w:val="22"/>
                <w:szCs w:val="22"/>
              </w:rPr>
              <w:t>Avseende det konkreta förslaget från EU-kommissionen välkomnar vi att regeringen v</w:t>
            </w:r>
            <w:r>
              <w:rPr>
                <w:bCs/>
                <w:color w:val="000000"/>
                <w:sz w:val="22"/>
                <w:szCs w:val="22"/>
              </w:rPr>
              <w:t xml:space="preserve">ill minska </w:t>
            </w:r>
            <w:proofErr w:type="spellStart"/>
            <w:r>
              <w:rPr>
                <w:bCs/>
                <w:color w:val="000000"/>
                <w:sz w:val="22"/>
                <w:szCs w:val="22"/>
              </w:rPr>
              <w:t>GJP:</w:t>
            </w:r>
            <w:r w:rsidRPr="003E41B2">
              <w:rPr>
                <w:bCs/>
                <w:color w:val="000000"/>
                <w:sz w:val="22"/>
                <w:szCs w:val="22"/>
              </w:rPr>
              <w:t>s</w:t>
            </w:r>
            <w:proofErr w:type="spellEnd"/>
            <w:r w:rsidRPr="003E41B2">
              <w:rPr>
                <w:bCs/>
                <w:color w:val="000000"/>
                <w:sz w:val="22"/>
                <w:szCs w:val="22"/>
              </w:rPr>
              <w:t xml:space="preserve"> totala budgetpåverkan. Vi anser att Sverige måste driva miljödimensionen av jordbrukspolitiken hårdare. Så länge som den gemensamma jordbrukspolitiken finns kvar ska jordbruksstöd endast betalas ut till uppfyllandet av kollektiva nyttigheter, exempelvis uppfyllande av våra miljömål och pelare 1 borde avskaffas. Sverige borde verka för att de skadliga direktstöden tas bort helt och hållet, detsamma gäller de s</w:t>
            </w:r>
            <w:r>
              <w:rPr>
                <w:bCs/>
                <w:color w:val="000000"/>
                <w:sz w:val="22"/>
                <w:szCs w:val="22"/>
              </w:rPr>
              <w:t>.</w:t>
            </w:r>
            <w:r w:rsidRPr="003E41B2">
              <w:rPr>
                <w:bCs/>
                <w:color w:val="000000"/>
                <w:sz w:val="22"/>
                <w:szCs w:val="22"/>
              </w:rPr>
              <w:t>k</w:t>
            </w:r>
            <w:r>
              <w:rPr>
                <w:bCs/>
                <w:color w:val="000000"/>
                <w:sz w:val="22"/>
                <w:szCs w:val="22"/>
              </w:rPr>
              <w:t>.</w:t>
            </w:r>
            <w:r w:rsidRPr="003E41B2">
              <w:rPr>
                <w:bCs/>
                <w:color w:val="000000"/>
                <w:sz w:val="22"/>
                <w:szCs w:val="22"/>
              </w:rPr>
              <w:t xml:space="preserve"> marknadsinstrumenten (s</w:t>
            </w:r>
            <w:r>
              <w:rPr>
                <w:bCs/>
                <w:color w:val="000000"/>
                <w:sz w:val="22"/>
                <w:szCs w:val="22"/>
              </w:rPr>
              <w:t>om Sverige vill fasa ut, men m</w:t>
            </w:r>
            <w:r w:rsidRPr="003E41B2">
              <w:rPr>
                <w:bCs/>
                <w:color w:val="000000"/>
                <w:sz w:val="22"/>
                <w:szCs w:val="22"/>
              </w:rPr>
              <w:t xml:space="preserve">ed brasklappen ”på sikt”). Vi anser att regeringen borde välkomna kommissionens förslag till takbelopp för direktstöden. Det är orimligt att ett fåtal storföretag får så stora jordbruksbidrag som idag. Detta borde regeringen framföra som sin position vid </w:t>
            </w:r>
            <w:r>
              <w:rPr>
                <w:bCs/>
                <w:color w:val="000000"/>
                <w:sz w:val="22"/>
                <w:szCs w:val="22"/>
              </w:rPr>
              <w:t>J</w:t>
            </w:r>
            <w:r w:rsidRPr="003E41B2">
              <w:rPr>
                <w:bCs/>
                <w:color w:val="000000"/>
                <w:sz w:val="22"/>
                <w:szCs w:val="22"/>
              </w:rPr>
              <w:t>ordbruks</w:t>
            </w:r>
            <w:r>
              <w:rPr>
                <w:bCs/>
                <w:color w:val="000000"/>
                <w:sz w:val="22"/>
                <w:szCs w:val="22"/>
              </w:rPr>
              <w:t>- och fiske</w:t>
            </w:r>
            <w:r w:rsidRPr="003E41B2">
              <w:rPr>
                <w:bCs/>
                <w:color w:val="000000"/>
                <w:sz w:val="22"/>
                <w:szCs w:val="22"/>
              </w:rPr>
              <w:t>rådet.</w:t>
            </w:r>
          </w:p>
          <w:p w:rsidR="009F0A66" w:rsidRDefault="009F0A66" w:rsidP="009F0A66">
            <w:pPr>
              <w:widowControl/>
              <w:autoSpaceDE w:val="0"/>
              <w:autoSpaceDN w:val="0"/>
              <w:adjustRightInd w:val="0"/>
              <w:rPr>
                <w:bCs/>
                <w:color w:val="000000"/>
                <w:sz w:val="22"/>
                <w:szCs w:val="22"/>
              </w:rPr>
            </w:pPr>
          </w:p>
          <w:p w:rsidR="009F0A66" w:rsidRPr="00025CE6" w:rsidRDefault="009F0A66" w:rsidP="009F0A66">
            <w:pPr>
              <w:rPr>
                <w:snapToGrid w:val="0"/>
                <w:sz w:val="22"/>
                <w:szCs w:val="22"/>
              </w:rPr>
            </w:pPr>
            <w:r w:rsidRPr="00025CE6">
              <w:rPr>
                <w:snapToGrid w:val="0"/>
                <w:sz w:val="22"/>
                <w:szCs w:val="22"/>
              </w:rPr>
              <w:t>Ordförande konstaterade att det i övrigt inte fanns något att tillägga till den svenska ståndpunkten i detta skede.</w:t>
            </w:r>
          </w:p>
          <w:p w:rsidR="009F0A66" w:rsidRDefault="009F0A66" w:rsidP="009F0A66">
            <w:pPr>
              <w:rPr>
                <w:snapToGrid w:val="0"/>
                <w:sz w:val="22"/>
                <w:szCs w:val="22"/>
              </w:rPr>
            </w:pPr>
            <w:r w:rsidRPr="0040631A">
              <w:rPr>
                <w:bCs/>
                <w:i/>
                <w:color w:val="000000"/>
                <w:sz w:val="22"/>
                <w:szCs w:val="22"/>
              </w:rPr>
              <w:br/>
            </w:r>
            <w:r w:rsidRPr="00025CE6">
              <w:rPr>
                <w:snapToGrid w:val="0"/>
                <w:sz w:val="22"/>
                <w:szCs w:val="22"/>
              </w:rPr>
              <w:t>Denna paragraf förklarades omedelbart justerad.</w:t>
            </w:r>
          </w:p>
          <w:p w:rsidR="009F22BE" w:rsidRPr="005249C1" w:rsidRDefault="009F22BE" w:rsidP="009222A6">
            <w:pPr>
              <w:rPr>
                <w:snapToGrid w:val="0"/>
                <w:sz w:val="22"/>
                <w:szCs w:val="22"/>
              </w:rPr>
            </w:pPr>
          </w:p>
        </w:tc>
      </w:tr>
      <w:tr w:rsidR="00CC5952" w:rsidRPr="005249C1" w:rsidTr="002241EF">
        <w:tc>
          <w:tcPr>
            <w:tcW w:w="567" w:type="dxa"/>
          </w:tcPr>
          <w:p w:rsidR="00CC5952" w:rsidRPr="005249C1" w:rsidRDefault="00CC5952">
            <w:pPr>
              <w:tabs>
                <w:tab w:val="left" w:pos="1701"/>
              </w:tabs>
              <w:rPr>
                <w:b/>
                <w:snapToGrid w:val="0"/>
                <w:sz w:val="22"/>
                <w:szCs w:val="22"/>
              </w:rPr>
            </w:pPr>
            <w:r w:rsidRPr="005249C1">
              <w:rPr>
                <w:b/>
                <w:snapToGrid w:val="0"/>
                <w:sz w:val="22"/>
                <w:szCs w:val="22"/>
              </w:rPr>
              <w:t xml:space="preserve">§ </w:t>
            </w:r>
            <w:r w:rsidR="00D30A97" w:rsidRPr="005249C1">
              <w:rPr>
                <w:b/>
                <w:snapToGrid w:val="0"/>
                <w:sz w:val="22"/>
                <w:szCs w:val="22"/>
              </w:rPr>
              <w:t>2</w:t>
            </w:r>
          </w:p>
        </w:tc>
        <w:tc>
          <w:tcPr>
            <w:tcW w:w="6946" w:type="dxa"/>
            <w:gridSpan w:val="2"/>
          </w:tcPr>
          <w:p w:rsidR="001A35A0" w:rsidRDefault="009F22BE" w:rsidP="002A14AC">
            <w:pPr>
              <w:tabs>
                <w:tab w:val="left" w:pos="1701"/>
              </w:tabs>
              <w:rPr>
                <w:b/>
                <w:snapToGrid w:val="0"/>
                <w:sz w:val="22"/>
                <w:szCs w:val="22"/>
              </w:rPr>
            </w:pPr>
            <w:r>
              <w:rPr>
                <w:b/>
                <w:snapToGrid w:val="0"/>
                <w:sz w:val="22"/>
                <w:szCs w:val="22"/>
              </w:rPr>
              <w:t xml:space="preserve">Jordbruks- och fiskeråd 18 </w:t>
            </w:r>
            <w:r w:rsidR="00BC7BCF">
              <w:rPr>
                <w:b/>
                <w:snapToGrid w:val="0"/>
                <w:sz w:val="22"/>
                <w:szCs w:val="22"/>
              </w:rPr>
              <w:t>juni 2018</w:t>
            </w:r>
          </w:p>
          <w:p w:rsidR="00BC7BCF" w:rsidRDefault="00BC7BCF" w:rsidP="002A14AC">
            <w:pPr>
              <w:tabs>
                <w:tab w:val="left" w:pos="1701"/>
              </w:tabs>
              <w:rPr>
                <w:b/>
                <w:snapToGrid w:val="0"/>
                <w:sz w:val="22"/>
                <w:szCs w:val="22"/>
              </w:rPr>
            </w:pPr>
          </w:p>
          <w:p w:rsidR="00A650E2" w:rsidRPr="00627A1F" w:rsidRDefault="00A650E2" w:rsidP="00A650E2">
            <w:pPr>
              <w:widowControl/>
              <w:autoSpaceDE w:val="0"/>
              <w:autoSpaceDN w:val="0"/>
              <w:adjustRightInd w:val="0"/>
              <w:rPr>
                <w:bCs/>
                <w:color w:val="000000"/>
                <w:sz w:val="22"/>
                <w:szCs w:val="22"/>
              </w:rPr>
            </w:pPr>
            <w:r>
              <w:rPr>
                <w:snapToGrid w:val="0"/>
                <w:sz w:val="22"/>
                <w:szCs w:val="22"/>
              </w:rPr>
              <w:t>Uts</w:t>
            </w:r>
            <w:r w:rsidRPr="00627A1F">
              <w:rPr>
                <w:snapToGrid w:val="0"/>
                <w:sz w:val="22"/>
                <w:szCs w:val="22"/>
              </w:rPr>
              <w:t xml:space="preserve">kottet beslutade enligt </w:t>
            </w:r>
            <w:r w:rsidR="00907022">
              <w:rPr>
                <w:snapToGrid w:val="0"/>
                <w:sz w:val="22"/>
                <w:szCs w:val="22"/>
              </w:rPr>
              <w:t xml:space="preserve">7 kap. </w:t>
            </w:r>
            <w:r w:rsidRPr="00627A1F">
              <w:rPr>
                <w:snapToGrid w:val="0"/>
                <w:sz w:val="22"/>
                <w:szCs w:val="22"/>
              </w:rPr>
              <w:t>12</w:t>
            </w:r>
            <w:r w:rsidR="00907022">
              <w:rPr>
                <w:snapToGrid w:val="0"/>
                <w:sz w:val="22"/>
                <w:szCs w:val="22"/>
              </w:rPr>
              <w:t xml:space="preserve"> §</w:t>
            </w:r>
            <w:r w:rsidRPr="00627A1F">
              <w:rPr>
                <w:snapToGrid w:val="0"/>
                <w:sz w:val="22"/>
                <w:szCs w:val="22"/>
              </w:rPr>
              <w:t xml:space="preserve"> att överlägga med</w:t>
            </w:r>
            <w:r>
              <w:rPr>
                <w:bCs/>
                <w:color w:val="000000"/>
                <w:sz w:val="22"/>
                <w:szCs w:val="22"/>
              </w:rPr>
              <w:t xml:space="preserve"> statssekreterare Elisabeth Backteman</w:t>
            </w:r>
            <w:r w:rsidRPr="00627A1F">
              <w:rPr>
                <w:bCs/>
                <w:color w:val="000000"/>
                <w:sz w:val="22"/>
                <w:szCs w:val="22"/>
              </w:rPr>
              <w:t>, Näringsdepartementet</w:t>
            </w:r>
            <w:r w:rsidRPr="00627A1F">
              <w:rPr>
                <w:snapToGrid w:val="0"/>
                <w:sz w:val="22"/>
                <w:szCs w:val="22"/>
              </w:rPr>
              <w:t>, om följande punkt</w:t>
            </w:r>
            <w:r>
              <w:rPr>
                <w:snapToGrid w:val="0"/>
                <w:sz w:val="22"/>
                <w:szCs w:val="22"/>
              </w:rPr>
              <w:t>er</w:t>
            </w:r>
            <w:r w:rsidRPr="00627A1F">
              <w:rPr>
                <w:snapToGrid w:val="0"/>
                <w:sz w:val="22"/>
                <w:szCs w:val="22"/>
              </w:rPr>
              <w:t xml:space="preserve"> på rådsdagordningen</w:t>
            </w:r>
            <w:r w:rsidRPr="00627A1F">
              <w:rPr>
                <w:bCs/>
                <w:color w:val="000000"/>
                <w:sz w:val="22"/>
                <w:szCs w:val="22"/>
              </w:rPr>
              <w:t>:</w:t>
            </w:r>
          </w:p>
          <w:p w:rsidR="00A650E2" w:rsidRPr="00627A1F" w:rsidRDefault="00A650E2" w:rsidP="00A650E2">
            <w:pPr>
              <w:widowControl/>
              <w:autoSpaceDE w:val="0"/>
              <w:autoSpaceDN w:val="0"/>
              <w:adjustRightInd w:val="0"/>
              <w:rPr>
                <w:bCs/>
                <w:color w:val="000000"/>
                <w:sz w:val="22"/>
                <w:szCs w:val="22"/>
              </w:rPr>
            </w:pPr>
            <w:r w:rsidRPr="00627A1F">
              <w:rPr>
                <w:bCs/>
                <w:color w:val="000000"/>
                <w:sz w:val="22"/>
                <w:szCs w:val="22"/>
              </w:rPr>
              <w:br/>
            </w:r>
            <w:r w:rsidRPr="00627A1F">
              <w:rPr>
                <w:b/>
                <w:snapToGrid w:val="0"/>
                <w:sz w:val="22"/>
                <w:szCs w:val="22"/>
              </w:rPr>
              <w:t xml:space="preserve">Rådets dagordningspunkt </w:t>
            </w:r>
            <w:r>
              <w:rPr>
                <w:b/>
                <w:snapToGrid w:val="0"/>
                <w:sz w:val="22"/>
                <w:szCs w:val="22"/>
              </w:rPr>
              <w:t>3</w:t>
            </w:r>
            <w:r w:rsidRPr="00627A1F">
              <w:rPr>
                <w:b/>
                <w:snapToGrid w:val="0"/>
                <w:sz w:val="22"/>
                <w:szCs w:val="22"/>
              </w:rPr>
              <w:t xml:space="preserve">. </w:t>
            </w:r>
            <w:r w:rsidRPr="00010F57">
              <w:rPr>
                <w:b/>
                <w:snapToGrid w:val="0"/>
                <w:sz w:val="22"/>
                <w:szCs w:val="22"/>
              </w:rPr>
              <w:t>Förordning om europeiska havs- och fiskerifonden</w:t>
            </w:r>
            <w:r w:rsidRPr="00627A1F">
              <w:rPr>
                <w:bCs/>
                <w:color w:val="000000"/>
                <w:sz w:val="22"/>
                <w:szCs w:val="22"/>
              </w:rPr>
              <w:br/>
            </w:r>
          </w:p>
          <w:p w:rsidR="00A650E2" w:rsidRPr="006F1A35" w:rsidRDefault="00A650E2" w:rsidP="00A650E2">
            <w:pPr>
              <w:rPr>
                <w:sz w:val="22"/>
                <w:szCs w:val="22"/>
              </w:rPr>
            </w:pPr>
            <w:r>
              <w:rPr>
                <w:snapToGrid w:val="0"/>
                <w:sz w:val="22"/>
                <w:szCs w:val="22"/>
              </w:rPr>
              <w:t>Underlaget utgjordes av en den 11 juni 2018</w:t>
            </w:r>
            <w:r w:rsidRPr="00627A1F">
              <w:rPr>
                <w:snapToGrid w:val="0"/>
                <w:sz w:val="22"/>
                <w:szCs w:val="22"/>
              </w:rPr>
              <w:t xml:space="preserve"> översänd </w:t>
            </w:r>
            <w:r w:rsidRPr="006F1A35">
              <w:rPr>
                <w:snapToGrid w:val="0"/>
                <w:sz w:val="22"/>
                <w:szCs w:val="22"/>
              </w:rPr>
              <w:t>kommenterad dagordning.</w:t>
            </w:r>
            <w:r w:rsidRPr="006F1A35">
              <w:rPr>
                <w:sz w:val="22"/>
                <w:szCs w:val="22"/>
              </w:rPr>
              <w:t xml:space="preserve"> </w:t>
            </w:r>
          </w:p>
          <w:p w:rsidR="00A650E2" w:rsidRDefault="00A650E2" w:rsidP="00A650E2">
            <w:pPr>
              <w:widowControl/>
              <w:autoSpaceDE w:val="0"/>
              <w:autoSpaceDN w:val="0"/>
              <w:adjustRightInd w:val="0"/>
              <w:rPr>
                <w:rFonts w:eastAsia="Calibri"/>
                <w:b/>
                <w:bCs/>
                <w:color w:val="000000"/>
                <w:sz w:val="22"/>
                <w:szCs w:val="22"/>
                <w:lang w:eastAsia="en-US"/>
              </w:rPr>
            </w:pPr>
            <w:r w:rsidRPr="00627A1F">
              <w:rPr>
                <w:bCs/>
                <w:color w:val="000000"/>
                <w:sz w:val="22"/>
                <w:szCs w:val="22"/>
              </w:rPr>
              <w:br/>
            </w:r>
            <w:r w:rsidRPr="006C6143">
              <w:rPr>
                <w:rFonts w:eastAsia="Calibri"/>
                <w:b/>
                <w:bCs/>
                <w:color w:val="000000"/>
                <w:sz w:val="22"/>
                <w:szCs w:val="22"/>
                <w:lang w:eastAsia="en-US"/>
              </w:rPr>
              <w:t>Förslag till svensk ståndpunkt:</w:t>
            </w:r>
          </w:p>
          <w:p w:rsidR="00A650E2" w:rsidRPr="00EC1F29" w:rsidRDefault="00A650E2" w:rsidP="00A650E2">
            <w:pPr>
              <w:widowControl/>
              <w:autoSpaceDE w:val="0"/>
              <w:autoSpaceDN w:val="0"/>
              <w:adjustRightInd w:val="0"/>
              <w:rPr>
                <w:rFonts w:eastAsia="Calibri"/>
                <w:bCs/>
                <w:color w:val="000000"/>
                <w:sz w:val="22"/>
                <w:szCs w:val="22"/>
                <w:lang w:eastAsia="en-US"/>
              </w:rPr>
            </w:pPr>
            <w:r w:rsidRPr="00EC1F29">
              <w:rPr>
                <w:rFonts w:eastAsia="Calibri"/>
                <w:bCs/>
                <w:color w:val="000000"/>
                <w:sz w:val="22"/>
                <w:szCs w:val="22"/>
                <w:lang w:eastAsia="en-US"/>
              </w:rPr>
              <w:t>Regeringen avser att i enlighet med den övergripande positionen om en minskad EU-budget verka för generella och specifika utgiftsminskningar</w:t>
            </w:r>
          </w:p>
          <w:p w:rsidR="00A650E2" w:rsidRPr="00EC1F29" w:rsidRDefault="00A650E2" w:rsidP="00A650E2">
            <w:pPr>
              <w:widowControl/>
              <w:autoSpaceDE w:val="0"/>
              <w:autoSpaceDN w:val="0"/>
              <w:adjustRightInd w:val="0"/>
              <w:rPr>
                <w:rFonts w:eastAsia="Calibri"/>
                <w:bCs/>
                <w:color w:val="000000"/>
                <w:sz w:val="22"/>
                <w:szCs w:val="22"/>
                <w:lang w:eastAsia="en-US"/>
              </w:rPr>
            </w:pPr>
            <w:r w:rsidRPr="00EC1F29">
              <w:rPr>
                <w:rFonts w:eastAsia="Calibri"/>
                <w:bCs/>
                <w:color w:val="000000"/>
                <w:sz w:val="22"/>
                <w:szCs w:val="22"/>
                <w:lang w:eastAsia="en-US"/>
              </w:rPr>
              <w:t>rörande EHFF. Detta är nödvändigt för att uppnå målet om en minskad ram för EU-budgeten och en stabiliserad svensk EU-avgift. Detta innebär att regeringen ska verka för att tillämpningsområdet för EHFF inte utökas i förhållande till dagens utformning.</w:t>
            </w:r>
          </w:p>
          <w:p w:rsidR="00A650E2" w:rsidRPr="00EC1F29" w:rsidRDefault="00A650E2" w:rsidP="00A650E2">
            <w:pPr>
              <w:widowControl/>
              <w:autoSpaceDE w:val="0"/>
              <w:autoSpaceDN w:val="0"/>
              <w:adjustRightInd w:val="0"/>
              <w:rPr>
                <w:rFonts w:eastAsia="Calibri"/>
                <w:bCs/>
                <w:color w:val="000000"/>
                <w:sz w:val="22"/>
                <w:szCs w:val="22"/>
                <w:lang w:eastAsia="en-US"/>
              </w:rPr>
            </w:pPr>
            <w:r w:rsidRPr="00EC1F29">
              <w:rPr>
                <w:rFonts w:eastAsia="Calibri"/>
                <w:bCs/>
                <w:color w:val="000000"/>
                <w:sz w:val="22"/>
                <w:szCs w:val="22"/>
                <w:lang w:eastAsia="en-US"/>
              </w:rPr>
              <w:t>Regeringen avser bland annat mot denna bakgrund även att verka för att åtgärder som är kapacitetsdrivande utgår ur fonden och för att åtgärder som har karaktär av kompensation minskar. Finansieringen av genomförandet av EU:s gemensamma fiskeripolitik, EU:s integrerade havspolitik och relaterade mål för hållbar utveckling inom Agenda 2030 bör vara prioriterade områden.</w:t>
            </w:r>
          </w:p>
          <w:p w:rsidR="00A650E2" w:rsidRPr="00EC1F29" w:rsidRDefault="00A650E2" w:rsidP="00A650E2">
            <w:pPr>
              <w:widowControl/>
              <w:autoSpaceDE w:val="0"/>
              <w:autoSpaceDN w:val="0"/>
              <w:adjustRightInd w:val="0"/>
              <w:rPr>
                <w:rFonts w:eastAsia="Calibri"/>
                <w:bCs/>
                <w:color w:val="000000"/>
                <w:sz w:val="22"/>
                <w:szCs w:val="22"/>
                <w:lang w:eastAsia="en-US"/>
              </w:rPr>
            </w:pPr>
            <w:r w:rsidRPr="00EC1F29">
              <w:rPr>
                <w:rFonts w:eastAsia="Calibri"/>
                <w:bCs/>
                <w:color w:val="000000"/>
                <w:sz w:val="22"/>
                <w:szCs w:val="22"/>
                <w:lang w:eastAsia="en-US"/>
              </w:rPr>
              <w:t>Regeringen avser vidare att verka för att EHFF även i fortsättning ska utgöra det finansiella verktyget för att understödja genomförandet av EU:s gemensamma fiskeripolitik och därmed ett långsiktigt hållbart fiske samt EU:s integrerade havspolitik.</w:t>
            </w:r>
          </w:p>
          <w:p w:rsidR="00A650E2" w:rsidRDefault="00A650E2" w:rsidP="00A650E2">
            <w:pPr>
              <w:widowControl/>
              <w:autoSpaceDE w:val="0"/>
              <w:autoSpaceDN w:val="0"/>
              <w:adjustRightInd w:val="0"/>
              <w:rPr>
                <w:snapToGrid w:val="0"/>
                <w:sz w:val="22"/>
                <w:szCs w:val="22"/>
              </w:rPr>
            </w:pPr>
            <w:r w:rsidRPr="00EC1F29">
              <w:rPr>
                <w:rFonts w:eastAsia="Calibri"/>
                <w:bCs/>
                <w:color w:val="000000"/>
                <w:sz w:val="22"/>
                <w:szCs w:val="22"/>
                <w:lang w:eastAsia="en-US"/>
              </w:rPr>
              <w:t>Förenkling kopplat till genomförandet av EHFF är också en prioriterad fråga för regeringen. Det är viktigt att de administrativa krav som åläggs stödmottagare och myndigheterna står i proportion till fondens storlek.</w:t>
            </w:r>
            <w:r w:rsidRPr="006C6143">
              <w:rPr>
                <w:rFonts w:eastAsia="Calibri"/>
                <w:bCs/>
                <w:color w:val="000000"/>
                <w:sz w:val="22"/>
                <w:szCs w:val="22"/>
                <w:lang w:eastAsia="en-US"/>
              </w:rPr>
              <w:br/>
            </w:r>
          </w:p>
          <w:p w:rsidR="00A650E2" w:rsidRPr="00025CE6" w:rsidRDefault="00A650E2" w:rsidP="00A650E2">
            <w:pPr>
              <w:rPr>
                <w:snapToGrid w:val="0"/>
                <w:sz w:val="22"/>
                <w:szCs w:val="22"/>
              </w:rPr>
            </w:pPr>
            <w:r w:rsidRPr="00025CE6">
              <w:rPr>
                <w:snapToGrid w:val="0"/>
                <w:sz w:val="22"/>
                <w:szCs w:val="22"/>
              </w:rPr>
              <w:t>Ordförande konstaterade att det i övrigt inte fanns något att tillägga till den svenska ståndpunkten i detta skede.</w:t>
            </w:r>
          </w:p>
          <w:p w:rsidR="00A650E2" w:rsidRDefault="00A650E2" w:rsidP="00A650E2">
            <w:pPr>
              <w:widowControl/>
              <w:autoSpaceDE w:val="0"/>
              <w:autoSpaceDN w:val="0"/>
              <w:adjustRightInd w:val="0"/>
              <w:rPr>
                <w:snapToGrid w:val="0"/>
                <w:sz w:val="22"/>
                <w:szCs w:val="22"/>
              </w:rPr>
            </w:pPr>
          </w:p>
          <w:p w:rsidR="00A650E2" w:rsidRDefault="00A650E2" w:rsidP="00A650E2">
            <w:pPr>
              <w:rPr>
                <w:b/>
                <w:snapToGrid w:val="0"/>
                <w:sz w:val="22"/>
                <w:szCs w:val="22"/>
              </w:rPr>
            </w:pPr>
            <w:r>
              <w:rPr>
                <w:b/>
                <w:snapToGrid w:val="0"/>
                <w:sz w:val="22"/>
                <w:szCs w:val="22"/>
              </w:rPr>
              <w:t>R</w:t>
            </w:r>
            <w:r w:rsidRPr="00627A1F">
              <w:rPr>
                <w:b/>
                <w:snapToGrid w:val="0"/>
                <w:sz w:val="22"/>
                <w:szCs w:val="22"/>
              </w:rPr>
              <w:t xml:space="preserve">ådets dagordningspunkt </w:t>
            </w:r>
            <w:r>
              <w:rPr>
                <w:b/>
                <w:snapToGrid w:val="0"/>
                <w:sz w:val="22"/>
                <w:szCs w:val="22"/>
              </w:rPr>
              <w:t>4</w:t>
            </w:r>
            <w:r w:rsidRPr="00627A1F">
              <w:rPr>
                <w:b/>
                <w:snapToGrid w:val="0"/>
                <w:sz w:val="22"/>
                <w:szCs w:val="22"/>
              </w:rPr>
              <w:t>.</w:t>
            </w:r>
            <w:r>
              <w:rPr>
                <w:b/>
                <w:snapToGrid w:val="0"/>
                <w:sz w:val="22"/>
                <w:szCs w:val="22"/>
              </w:rPr>
              <w:t xml:space="preserve"> </w:t>
            </w:r>
            <w:r w:rsidRPr="00010F57">
              <w:rPr>
                <w:b/>
                <w:snapToGrid w:val="0"/>
                <w:sz w:val="22"/>
                <w:szCs w:val="22"/>
              </w:rPr>
              <w:t>Förordning om ändring av rådets förordningar vad gäller fiskerikontroll</w:t>
            </w:r>
          </w:p>
          <w:p w:rsidR="00A650E2" w:rsidRDefault="00A650E2" w:rsidP="00A650E2">
            <w:pPr>
              <w:rPr>
                <w:b/>
                <w:snapToGrid w:val="0"/>
                <w:sz w:val="22"/>
                <w:szCs w:val="22"/>
              </w:rPr>
            </w:pPr>
          </w:p>
          <w:p w:rsidR="00A650E2" w:rsidRPr="006F1A35" w:rsidRDefault="00A650E2" w:rsidP="00A650E2">
            <w:pPr>
              <w:rPr>
                <w:sz w:val="22"/>
                <w:szCs w:val="22"/>
              </w:rPr>
            </w:pPr>
            <w:r>
              <w:rPr>
                <w:snapToGrid w:val="0"/>
                <w:sz w:val="22"/>
                <w:szCs w:val="22"/>
              </w:rPr>
              <w:t>Underlaget utgjordes av en den 11 juni 2018</w:t>
            </w:r>
            <w:r w:rsidRPr="00627A1F">
              <w:rPr>
                <w:snapToGrid w:val="0"/>
                <w:sz w:val="22"/>
                <w:szCs w:val="22"/>
              </w:rPr>
              <w:t xml:space="preserve"> översänd </w:t>
            </w:r>
            <w:r w:rsidRPr="006F1A35">
              <w:rPr>
                <w:snapToGrid w:val="0"/>
                <w:sz w:val="22"/>
                <w:szCs w:val="22"/>
              </w:rPr>
              <w:t>kommenterad dagordning.</w:t>
            </w:r>
            <w:r w:rsidRPr="006F1A35">
              <w:rPr>
                <w:sz w:val="22"/>
                <w:szCs w:val="22"/>
              </w:rPr>
              <w:t xml:space="preserve"> </w:t>
            </w:r>
          </w:p>
          <w:p w:rsidR="00A650E2" w:rsidRDefault="00A650E2" w:rsidP="00A650E2">
            <w:pPr>
              <w:rPr>
                <w:rFonts w:eastAsia="Calibri"/>
                <w:b/>
                <w:bCs/>
                <w:color w:val="000000"/>
                <w:sz w:val="22"/>
                <w:szCs w:val="22"/>
                <w:lang w:eastAsia="en-US"/>
              </w:rPr>
            </w:pPr>
            <w:r w:rsidRPr="00627A1F">
              <w:rPr>
                <w:bCs/>
                <w:color w:val="000000"/>
                <w:sz w:val="22"/>
                <w:szCs w:val="22"/>
              </w:rPr>
              <w:br/>
            </w:r>
            <w:r w:rsidRPr="006C6143">
              <w:rPr>
                <w:rFonts w:eastAsia="Calibri"/>
                <w:b/>
                <w:bCs/>
                <w:color w:val="000000"/>
                <w:sz w:val="22"/>
                <w:szCs w:val="22"/>
                <w:lang w:eastAsia="en-US"/>
              </w:rPr>
              <w:t>Förslag till svensk ståndpunkt:</w:t>
            </w:r>
          </w:p>
          <w:p w:rsidR="00A650E2" w:rsidRDefault="00A650E2" w:rsidP="00A650E2">
            <w:pPr>
              <w:widowControl/>
              <w:autoSpaceDE w:val="0"/>
              <w:autoSpaceDN w:val="0"/>
              <w:adjustRightInd w:val="0"/>
              <w:rPr>
                <w:rFonts w:eastAsia="Calibri"/>
                <w:bCs/>
                <w:color w:val="000000"/>
                <w:sz w:val="22"/>
                <w:szCs w:val="22"/>
                <w:lang w:eastAsia="en-US"/>
              </w:rPr>
            </w:pPr>
            <w:r w:rsidRPr="00010F57">
              <w:rPr>
                <w:rFonts w:eastAsia="Calibri"/>
                <w:bCs/>
                <w:color w:val="000000"/>
                <w:sz w:val="22"/>
                <w:szCs w:val="22"/>
                <w:lang w:eastAsia="en-US"/>
              </w:rPr>
              <w:t>Regeringen välkomnar förslaget till revidering och avser verka för ett kontrollsystem som är effektivt, ändamålsenligt och anpassat till den gemensamma fiskeripolitiken. Regeringen anser att det är angeläget att nå målen som sätts upp inom ramen för den reformerade gemensamma fiskeripolitiken. Regeringen anser samtidigt att kontrollåtgärderna ska vara proportionerliga, leda till förbättrad fiskerikontroll, rättvisa konkurrensregler för fiskets aktörer samt förenkling.</w:t>
            </w:r>
          </w:p>
          <w:p w:rsidR="00A650E2" w:rsidRDefault="00A650E2" w:rsidP="00A650E2">
            <w:pPr>
              <w:widowControl/>
              <w:autoSpaceDE w:val="0"/>
              <w:autoSpaceDN w:val="0"/>
              <w:adjustRightInd w:val="0"/>
              <w:rPr>
                <w:rFonts w:eastAsia="Calibri"/>
                <w:bCs/>
                <w:color w:val="000000"/>
                <w:sz w:val="22"/>
                <w:szCs w:val="22"/>
                <w:lang w:eastAsia="en-US"/>
              </w:rPr>
            </w:pPr>
          </w:p>
          <w:p w:rsidR="00A650E2" w:rsidRDefault="00A650E2" w:rsidP="00A650E2">
            <w:pPr>
              <w:rPr>
                <w:b/>
                <w:bCs/>
                <w:color w:val="000000"/>
                <w:sz w:val="22"/>
                <w:szCs w:val="22"/>
              </w:rPr>
            </w:pPr>
            <w:r>
              <w:rPr>
                <w:b/>
                <w:bCs/>
                <w:color w:val="000000"/>
                <w:sz w:val="22"/>
                <w:szCs w:val="22"/>
              </w:rPr>
              <w:t>M</w:t>
            </w:r>
            <w:r w:rsidRPr="00775850">
              <w:rPr>
                <w:b/>
                <w:bCs/>
                <w:color w:val="000000"/>
                <w:sz w:val="22"/>
                <w:szCs w:val="22"/>
              </w:rPr>
              <w:t xml:space="preserve">-ledamöterna </w:t>
            </w:r>
            <w:r>
              <w:rPr>
                <w:b/>
                <w:bCs/>
                <w:color w:val="000000"/>
                <w:sz w:val="22"/>
                <w:szCs w:val="22"/>
              </w:rPr>
              <w:t>önskade fö</w:t>
            </w:r>
            <w:r w:rsidRPr="00775850">
              <w:rPr>
                <w:b/>
                <w:bCs/>
                <w:color w:val="000000"/>
                <w:sz w:val="22"/>
                <w:szCs w:val="22"/>
              </w:rPr>
              <w:t xml:space="preserve">ljande </w:t>
            </w:r>
            <w:r>
              <w:rPr>
                <w:b/>
                <w:bCs/>
                <w:color w:val="000000"/>
                <w:sz w:val="22"/>
                <w:szCs w:val="22"/>
              </w:rPr>
              <w:t>tillägg till den svenska ståndpunkten, vilket statssekreteraren accepterade</w:t>
            </w:r>
            <w:r w:rsidRPr="00775850">
              <w:rPr>
                <w:b/>
                <w:bCs/>
                <w:color w:val="000000"/>
                <w:sz w:val="22"/>
                <w:szCs w:val="22"/>
              </w:rPr>
              <w:t>:</w:t>
            </w:r>
          </w:p>
          <w:p w:rsidR="00A650E2" w:rsidRDefault="00A650E2" w:rsidP="00A650E2">
            <w:pPr>
              <w:rPr>
                <w:bCs/>
                <w:color w:val="000000"/>
                <w:sz w:val="22"/>
                <w:szCs w:val="22"/>
              </w:rPr>
            </w:pPr>
            <w:r w:rsidRPr="00FF2EA0">
              <w:rPr>
                <w:bCs/>
                <w:color w:val="000000"/>
                <w:sz w:val="22"/>
                <w:szCs w:val="22"/>
              </w:rPr>
              <w:t>Regeringen anser också att det är viktigt att kontrollen ska vara praktiskt möjlig för fiskare att genomgå.</w:t>
            </w:r>
          </w:p>
          <w:p w:rsidR="00A650E2" w:rsidRPr="00775850" w:rsidRDefault="00A650E2" w:rsidP="00A650E2">
            <w:pPr>
              <w:rPr>
                <w:b/>
                <w:bCs/>
                <w:color w:val="000000"/>
                <w:sz w:val="22"/>
                <w:szCs w:val="22"/>
              </w:rPr>
            </w:pPr>
          </w:p>
          <w:p w:rsidR="00A650E2" w:rsidRPr="00025CE6" w:rsidRDefault="00A650E2" w:rsidP="00A650E2">
            <w:pPr>
              <w:rPr>
                <w:snapToGrid w:val="0"/>
                <w:sz w:val="22"/>
                <w:szCs w:val="22"/>
              </w:rPr>
            </w:pPr>
            <w:r w:rsidRPr="00025CE6">
              <w:rPr>
                <w:snapToGrid w:val="0"/>
                <w:sz w:val="22"/>
                <w:szCs w:val="22"/>
              </w:rPr>
              <w:t>Ordförande konstaterade att det i övrigt inte fanns något att tillägga till den svenska ståndpunkten i detta skede.</w:t>
            </w:r>
          </w:p>
          <w:p w:rsidR="00A650E2" w:rsidRPr="00AD2323" w:rsidRDefault="00A650E2" w:rsidP="00A650E2">
            <w:pPr>
              <w:widowControl/>
              <w:autoSpaceDE w:val="0"/>
              <w:autoSpaceDN w:val="0"/>
              <w:adjustRightInd w:val="0"/>
              <w:rPr>
                <w:snapToGrid w:val="0"/>
                <w:sz w:val="22"/>
                <w:szCs w:val="22"/>
              </w:rPr>
            </w:pPr>
          </w:p>
          <w:p w:rsidR="00A650E2" w:rsidRDefault="00A650E2" w:rsidP="00A650E2">
            <w:pPr>
              <w:rPr>
                <w:b/>
                <w:snapToGrid w:val="0"/>
                <w:sz w:val="22"/>
                <w:szCs w:val="22"/>
              </w:rPr>
            </w:pPr>
            <w:r>
              <w:rPr>
                <w:b/>
                <w:snapToGrid w:val="0"/>
                <w:sz w:val="22"/>
                <w:szCs w:val="22"/>
              </w:rPr>
              <w:t>R</w:t>
            </w:r>
            <w:r w:rsidRPr="00627A1F">
              <w:rPr>
                <w:b/>
                <w:snapToGrid w:val="0"/>
                <w:sz w:val="22"/>
                <w:szCs w:val="22"/>
              </w:rPr>
              <w:t xml:space="preserve">ådets dagordningspunkt </w:t>
            </w:r>
            <w:r>
              <w:rPr>
                <w:b/>
                <w:snapToGrid w:val="0"/>
                <w:sz w:val="22"/>
                <w:szCs w:val="22"/>
              </w:rPr>
              <w:t>5</w:t>
            </w:r>
            <w:r w:rsidRPr="00627A1F">
              <w:rPr>
                <w:b/>
                <w:snapToGrid w:val="0"/>
                <w:sz w:val="22"/>
                <w:szCs w:val="22"/>
              </w:rPr>
              <w:t>.</w:t>
            </w:r>
            <w:r>
              <w:rPr>
                <w:b/>
                <w:snapToGrid w:val="0"/>
                <w:sz w:val="22"/>
                <w:szCs w:val="22"/>
              </w:rPr>
              <w:t xml:space="preserve"> </w:t>
            </w:r>
            <w:r w:rsidRPr="00010F57">
              <w:rPr>
                <w:b/>
                <w:snapToGrid w:val="0"/>
                <w:sz w:val="22"/>
                <w:szCs w:val="22"/>
              </w:rPr>
              <w:t>Meddelande om läget avseende den gemensamma fiskeripolitiken och samrådet om fiskemöjligheterna för 2019</w:t>
            </w:r>
          </w:p>
          <w:p w:rsidR="00A650E2" w:rsidRDefault="00A650E2" w:rsidP="00A650E2">
            <w:pPr>
              <w:rPr>
                <w:b/>
                <w:snapToGrid w:val="0"/>
                <w:sz w:val="22"/>
                <w:szCs w:val="22"/>
              </w:rPr>
            </w:pPr>
          </w:p>
          <w:p w:rsidR="00A650E2" w:rsidRPr="006F1A35" w:rsidRDefault="00A650E2" w:rsidP="00A650E2">
            <w:pPr>
              <w:rPr>
                <w:sz w:val="22"/>
                <w:szCs w:val="22"/>
              </w:rPr>
            </w:pPr>
            <w:r>
              <w:rPr>
                <w:snapToGrid w:val="0"/>
                <w:sz w:val="22"/>
                <w:szCs w:val="22"/>
              </w:rPr>
              <w:t>Underlaget utgjordes av en den 11 juni 2018</w:t>
            </w:r>
            <w:r w:rsidRPr="00627A1F">
              <w:rPr>
                <w:snapToGrid w:val="0"/>
                <w:sz w:val="22"/>
                <w:szCs w:val="22"/>
              </w:rPr>
              <w:t xml:space="preserve"> översänd </w:t>
            </w:r>
            <w:r w:rsidRPr="006F1A35">
              <w:rPr>
                <w:snapToGrid w:val="0"/>
                <w:sz w:val="22"/>
                <w:szCs w:val="22"/>
              </w:rPr>
              <w:t>kommenterad dagordning.</w:t>
            </w:r>
            <w:r w:rsidRPr="006F1A35">
              <w:rPr>
                <w:sz w:val="22"/>
                <w:szCs w:val="22"/>
              </w:rPr>
              <w:t xml:space="preserve"> </w:t>
            </w:r>
          </w:p>
          <w:p w:rsidR="00A650E2" w:rsidRDefault="00A650E2" w:rsidP="00A650E2">
            <w:pPr>
              <w:rPr>
                <w:b/>
                <w:snapToGrid w:val="0"/>
                <w:sz w:val="22"/>
                <w:szCs w:val="22"/>
              </w:rPr>
            </w:pPr>
            <w:r w:rsidRPr="00627A1F">
              <w:rPr>
                <w:bCs/>
                <w:color w:val="000000"/>
                <w:sz w:val="22"/>
                <w:szCs w:val="22"/>
              </w:rPr>
              <w:br/>
            </w:r>
            <w:r w:rsidRPr="006C6143">
              <w:rPr>
                <w:rFonts w:eastAsia="Calibri"/>
                <w:b/>
                <w:bCs/>
                <w:color w:val="000000"/>
                <w:sz w:val="22"/>
                <w:szCs w:val="22"/>
                <w:lang w:eastAsia="en-US"/>
              </w:rPr>
              <w:t>Förslag till svensk ståndpunkt:</w:t>
            </w:r>
          </w:p>
          <w:p w:rsidR="00A650E2" w:rsidRPr="00010F57" w:rsidRDefault="00A650E2" w:rsidP="00A650E2">
            <w:pPr>
              <w:rPr>
                <w:snapToGrid w:val="0"/>
                <w:sz w:val="22"/>
                <w:szCs w:val="22"/>
              </w:rPr>
            </w:pPr>
            <w:r w:rsidRPr="00010F57">
              <w:rPr>
                <w:snapToGrid w:val="0"/>
                <w:sz w:val="22"/>
                <w:szCs w:val="22"/>
              </w:rPr>
              <w:t>Regeringens övergripande målsättning är att förvaltningsåtgärder ska beslutas i linje med den reformerade gemensamma fiskeripolitikens mål och principer. Vad gäller fiskemöjligheter anser regeringen således att det är angeläget att nå målen om beståndsstorlek över den nivå som kan ge maximalt hållbar avkastning, att reformens mål om landningsskyldighet möjliggörs och att den vetenskapliga</w:t>
            </w:r>
            <w:r>
              <w:rPr>
                <w:sz w:val="25"/>
                <w:szCs w:val="25"/>
              </w:rPr>
              <w:t xml:space="preserve"> </w:t>
            </w:r>
            <w:r w:rsidRPr="00010F57">
              <w:rPr>
                <w:snapToGrid w:val="0"/>
                <w:sz w:val="22"/>
                <w:szCs w:val="22"/>
              </w:rPr>
              <w:t>rådgivningen utgör grunden för besluten. Mot denna bakgrund anser regeringen att det är positivt att kommissionen presenterar ett meddelande som dels redogör för måluppfyllnaden av den gemensamma fiskeripolitiken vad gäller fiskemöjligheter och dels bidrar till en ökad transparens och framförhållning avseende kommande förordningsförslag om fiskemöjligheter för 2019.</w:t>
            </w:r>
          </w:p>
          <w:p w:rsidR="00A650E2" w:rsidRDefault="00A650E2" w:rsidP="00A650E2">
            <w:pPr>
              <w:rPr>
                <w:b/>
                <w:snapToGrid w:val="0"/>
                <w:sz w:val="22"/>
                <w:szCs w:val="22"/>
              </w:rPr>
            </w:pPr>
          </w:p>
          <w:p w:rsidR="00A650E2" w:rsidRPr="00025CE6" w:rsidRDefault="00A650E2" w:rsidP="00A650E2">
            <w:pPr>
              <w:rPr>
                <w:snapToGrid w:val="0"/>
                <w:sz w:val="22"/>
                <w:szCs w:val="22"/>
              </w:rPr>
            </w:pPr>
            <w:r w:rsidRPr="00025CE6">
              <w:rPr>
                <w:snapToGrid w:val="0"/>
                <w:sz w:val="22"/>
                <w:szCs w:val="22"/>
              </w:rPr>
              <w:t>Ordförande konstaterade att det i övrigt inte fanns något att tillägga till den svenska ståndpunkten i detta skede.</w:t>
            </w:r>
          </w:p>
          <w:p w:rsidR="00A650E2" w:rsidRPr="00025CE6" w:rsidRDefault="00A650E2" w:rsidP="00A650E2">
            <w:pPr>
              <w:rPr>
                <w:snapToGrid w:val="0"/>
                <w:sz w:val="22"/>
                <w:szCs w:val="22"/>
              </w:rPr>
            </w:pPr>
          </w:p>
          <w:p w:rsidR="00A650E2" w:rsidRPr="00627A1F" w:rsidRDefault="00A650E2" w:rsidP="00A650E2">
            <w:pPr>
              <w:rPr>
                <w:sz w:val="22"/>
                <w:szCs w:val="22"/>
              </w:rPr>
            </w:pPr>
            <w:r>
              <w:rPr>
                <w:bCs/>
                <w:color w:val="000000"/>
                <w:sz w:val="22"/>
                <w:szCs w:val="22"/>
              </w:rPr>
              <w:t>Statssekreterare Elisabeth Backteman</w:t>
            </w:r>
            <w:r w:rsidRPr="00025CE6">
              <w:rPr>
                <w:bCs/>
                <w:color w:val="000000"/>
                <w:sz w:val="22"/>
                <w:szCs w:val="22"/>
              </w:rPr>
              <w:t>, Näringsdepartementet</w:t>
            </w:r>
            <w:r>
              <w:rPr>
                <w:bCs/>
                <w:color w:val="000000"/>
                <w:sz w:val="22"/>
                <w:szCs w:val="22"/>
              </w:rPr>
              <w:t>, med medarbetare</w:t>
            </w:r>
            <w:r w:rsidRPr="00025CE6">
              <w:rPr>
                <w:bCs/>
                <w:color w:val="000000"/>
                <w:sz w:val="22"/>
                <w:szCs w:val="22"/>
              </w:rPr>
              <w:t xml:space="preserve"> lämnade under övriga punkter på rådsdagordningen information inför </w:t>
            </w:r>
            <w:r>
              <w:rPr>
                <w:bCs/>
                <w:color w:val="000000"/>
                <w:sz w:val="22"/>
                <w:szCs w:val="22"/>
              </w:rPr>
              <w:t>Jordbruks- och fiskerådet den 18 juni 2018</w:t>
            </w:r>
            <w:r w:rsidRPr="00025CE6">
              <w:rPr>
                <w:bCs/>
                <w:color w:val="000000"/>
                <w:sz w:val="22"/>
                <w:szCs w:val="22"/>
              </w:rPr>
              <w:t>.</w:t>
            </w:r>
            <w:r w:rsidRPr="00025CE6">
              <w:rPr>
                <w:snapToGrid w:val="0"/>
                <w:sz w:val="22"/>
                <w:szCs w:val="22"/>
              </w:rPr>
              <w:br/>
            </w:r>
            <w:r w:rsidRPr="00025CE6">
              <w:rPr>
                <w:snapToGrid w:val="0"/>
                <w:sz w:val="22"/>
                <w:szCs w:val="22"/>
              </w:rPr>
              <w:br/>
              <w:t>Denna paragraf förklarades omedelbart justerad.</w:t>
            </w:r>
          </w:p>
          <w:p w:rsidR="00843D76" w:rsidRPr="005249C1" w:rsidRDefault="00843D76" w:rsidP="00902338">
            <w:pPr>
              <w:rPr>
                <w:b/>
                <w:snapToGrid w:val="0"/>
                <w:sz w:val="22"/>
                <w:szCs w:val="22"/>
              </w:rPr>
            </w:pPr>
          </w:p>
        </w:tc>
      </w:tr>
      <w:tr w:rsidR="00621856" w:rsidRPr="00621856" w:rsidTr="002241EF">
        <w:tc>
          <w:tcPr>
            <w:tcW w:w="567" w:type="dxa"/>
          </w:tcPr>
          <w:p w:rsidR="00621856" w:rsidRPr="005249C1" w:rsidRDefault="00621856">
            <w:pPr>
              <w:tabs>
                <w:tab w:val="left" w:pos="1701"/>
              </w:tabs>
              <w:rPr>
                <w:b/>
                <w:snapToGrid w:val="0"/>
                <w:sz w:val="22"/>
                <w:szCs w:val="22"/>
              </w:rPr>
            </w:pPr>
            <w:r>
              <w:rPr>
                <w:b/>
                <w:snapToGrid w:val="0"/>
                <w:sz w:val="22"/>
                <w:szCs w:val="22"/>
              </w:rPr>
              <w:t>§ 3</w:t>
            </w:r>
          </w:p>
        </w:tc>
        <w:tc>
          <w:tcPr>
            <w:tcW w:w="6946" w:type="dxa"/>
            <w:gridSpan w:val="2"/>
          </w:tcPr>
          <w:p w:rsidR="00292E22" w:rsidRPr="00292E22" w:rsidRDefault="00621856" w:rsidP="00A148B3">
            <w:pPr>
              <w:widowControl/>
              <w:autoSpaceDE w:val="0"/>
              <w:autoSpaceDN w:val="0"/>
              <w:adjustRightInd w:val="0"/>
              <w:spacing w:after="120"/>
              <w:rPr>
                <w:rFonts w:eastAsiaTheme="minorHAnsi"/>
                <w:bCs/>
                <w:color w:val="000000"/>
                <w:sz w:val="22"/>
                <w:szCs w:val="22"/>
                <w:lang w:eastAsia="en-US"/>
              </w:rPr>
            </w:pPr>
            <w:r w:rsidRPr="00621856">
              <w:rPr>
                <w:rFonts w:eastAsiaTheme="minorHAnsi"/>
                <w:b/>
                <w:bCs/>
                <w:color w:val="000000"/>
                <w:sz w:val="22"/>
                <w:szCs w:val="22"/>
                <w:lang w:eastAsia="en-US"/>
              </w:rPr>
              <w:t>Justering av protokoll</w:t>
            </w:r>
            <w:r w:rsidR="00980986">
              <w:rPr>
                <w:rFonts w:eastAsiaTheme="minorHAnsi"/>
                <w:b/>
                <w:bCs/>
                <w:color w:val="000000"/>
                <w:sz w:val="22"/>
                <w:szCs w:val="22"/>
                <w:lang w:eastAsia="en-US"/>
              </w:rPr>
              <w:br/>
            </w:r>
            <w:r w:rsidR="00980986">
              <w:rPr>
                <w:rFonts w:eastAsiaTheme="minorHAnsi"/>
                <w:b/>
                <w:bCs/>
                <w:color w:val="000000"/>
                <w:sz w:val="22"/>
                <w:szCs w:val="22"/>
                <w:lang w:eastAsia="en-US"/>
              </w:rPr>
              <w:br/>
            </w:r>
            <w:r w:rsidR="00292E22">
              <w:rPr>
                <w:rFonts w:eastAsiaTheme="minorHAnsi"/>
                <w:bCs/>
                <w:color w:val="000000"/>
                <w:sz w:val="22"/>
                <w:szCs w:val="22"/>
                <w:lang w:eastAsia="en-US"/>
              </w:rPr>
              <w:t>Utskottet justerade protokoll 2017/18:36</w:t>
            </w:r>
            <w:r w:rsidR="00A148B3">
              <w:rPr>
                <w:rFonts w:eastAsiaTheme="minorHAnsi"/>
                <w:bCs/>
                <w:color w:val="000000"/>
                <w:sz w:val="22"/>
                <w:szCs w:val="22"/>
                <w:lang w:eastAsia="en-US"/>
              </w:rPr>
              <w:t>.</w:t>
            </w:r>
            <w:r w:rsidR="00A148B3">
              <w:rPr>
                <w:rFonts w:eastAsiaTheme="minorHAnsi"/>
                <w:bCs/>
                <w:color w:val="000000"/>
                <w:sz w:val="22"/>
                <w:szCs w:val="22"/>
                <w:lang w:eastAsia="en-US"/>
              </w:rPr>
              <w:br/>
            </w:r>
          </w:p>
        </w:tc>
      </w:tr>
      <w:tr w:rsidR="00292E22" w:rsidRPr="00621856" w:rsidTr="002241EF">
        <w:tc>
          <w:tcPr>
            <w:tcW w:w="567" w:type="dxa"/>
          </w:tcPr>
          <w:p w:rsidR="00292E22" w:rsidRDefault="00292E22">
            <w:pPr>
              <w:tabs>
                <w:tab w:val="left" w:pos="1701"/>
              </w:tabs>
              <w:rPr>
                <w:b/>
                <w:snapToGrid w:val="0"/>
                <w:sz w:val="22"/>
                <w:szCs w:val="22"/>
              </w:rPr>
            </w:pPr>
            <w:r>
              <w:rPr>
                <w:b/>
                <w:snapToGrid w:val="0"/>
                <w:sz w:val="22"/>
                <w:szCs w:val="22"/>
              </w:rPr>
              <w:t>§ 4</w:t>
            </w:r>
          </w:p>
        </w:tc>
        <w:tc>
          <w:tcPr>
            <w:tcW w:w="6946" w:type="dxa"/>
            <w:gridSpan w:val="2"/>
          </w:tcPr>
          <w:p w:rsidR="00E07E2C" w:rsidRDefault="00E2040B" w:rsidP="00E07E2C">
            <w:pPr>
              <w:widowControl/>
              <w:autoSpaceDE w:val="0"/>
              <w:autoSpaceDN w:val="0"/>
              <w:adjustRightInd w:val="0"/>
              <w:spacing w:after="120"/>
              <w:rPr>
                <w:b/>
                <w:bCs/>
                <w:color w:val="000000"/>
                <w:sz w:val="22"/>
                <w:szCs w:val="22"/>
              </w:rPr>
            </w:pPr>
            <w:r>
              <w:rPr>
                <w:b/>
                <w:bCs/>
                <w:color w:val="000000"/>
                <w:sz w:val="22"/>
                <w:szCs w:val="22"/>
              </w:rPr>
              <w:t>Förslag till Europaparlamentets och rådets förordning om samordning av rapporteringsskyldigheter på miljöpolitikens område m.m.</w:t>
            </w:r>
          </w:p>
          <w:p w:rsidR="00DB02CD" w:rsidRDefault="00DB02CD" w:rsidP="00980986">
            <w:pPr>
              <w:widowControl/>
              <w:autoSpaceDE w:val="0"/>
              <w:autoSpaceDN w:val="0"/>
              <w:adjustRightInd w:val="0"/>
              <w:spacing w:after="120"/>
              <w:rPr>
                <w:bCs/>
                <w:color w:val="000000"/>
                <w:sz w:val="22"/>
                <w:szCs w:val="22"/>
              </w:rPr>
            </w:pPr>
            <w:r>
              <w:rPr>
                <w:bCs/>
                <w:color w:val="000000"/>
                <w:sz w:val="22"/>
                <w:szCs w:val="22"/>
              </w:rPr>
              <w:t>Utskottet inledde subsidiaritetsprövning av COM(2018) 381.</w:t>
            </w:r>
          </w:p>
          <w:p w:rsidR="00E2040B" w:rsidRPr="00621856" w:rsidRDefault="00DB02CD" w:rsidP="00DB02CD">
            <w:pPr>
              <w:rPr>
                <w:rFonts w:eastAsiaTheme="minorHAnsi"/>
                <w:b/>
                <w:bCs/>
                <w:color w:val="000000"/>
                <w:sz w:val="22"/>
                <w:szCs w:val="22"/>
                <w:lang w:eastAsia="en-US"/>
              </w:rPr>
            </w:pPr>
            <w:r>
              <w:rPr>
                <w:bCs/>
                <w:color w:val="000000"/>
                <w:sz w:val="22"/>
                <w:szCs w:val="22"/>
              </w:rPr>
              <w:t>Ärendet bordlades.</w:t>
            </w:r>
            <w:r>
              <w:rPr>
                <w:bCs/>
                <w:color w:val="000000"/>
                <w:sz w:val="22"/>
                <w:szCs w:val="22"/>
              </w:rPr>
              <w:br/>
            </w:r>
          </w:p>
        </w:tc>
      </w:tr>
      <w:tr w:rsidR="00D30A97" w:rsidRPr="00621856" w:rsidTr="00C5706E">
        <w:tc>
          <w:tcPr>
            <w:tcW w:w="567" w:type="dxa"/>
          </w:tcPr>
          <w:p w:rsidR="00D30A97" w:rsidRPr="005249C1" w:rsidRDefault="00D30A97" w:rsidP="00C5706E">
            <w:pPr>
              <w:tabs>
                <w:tab w:val="left" w:pos="1701"/>
              </w:tabs>
              <w:rPr>
                <w:b/>
                <w:snapToGrid w:val="0"/>
                <w:sz w:val="22"/>
                <w:szCs w:val="22"/>
              </w:rPr>
            </w:pPr>
            <w:r w:rsidRPr="005249C1">
              <w:rPr>
                <w:b/>
                <w:snapToGrid w:val="0"/>
                <w:sz w:val="22"/>
                <w:szCs w:val="22"/>
              </w:rPr>
              <w:t xml:space="preserve">§ </w:t>
            </w:r>
            <w:r w:rsidR="00292E22">
              <w:rPr>
                <w:b/>
                <w:snapToGrid w:val="0"/>
                <w:sz w:val="22"/>
                <w:szCs w:val="22"/>
              </w:rPr>
              <w:t>5</w:t>
            </w:r>
          </w:p>
        </w:tc>
        <w:tc>
          <w:tcPr>
            <w:tcW w:w="6946" w:type="dxa"/>
            <w:gridSpan w:val="2"/>
          </w:tcPr>
          <w:p w:rsidR="00255838" w:rsidRPr="00621856" w:rsidRDefault="00292E22" w:rsidP="000E3B80">
            <w:pPr>
              <w:rPr>
                <w:b/>
                <w:snapToGrid w:val="0"/>
                <w:sz w:val="22"/>
                <w:szCs w:val="22"/>
              </w:rPr>
            </w:pPr>
            <w:r>
              <w:rPr>
                <w:b/>
                <w:bCs/>
                <w:color w:val="000000"/>
                <w:sz w:val="22"/>
                <w:szCs w:val="22"/>
              </w:rPr>
              <w:t>Kommissionens förslag om fastställande av utsläppsnormer för koldioxid från nya tunga fordon</w:t>
            </w:r>
          </w:p>
          <w:p w:rsidR="00255838" w:rsidRPr="00621856" w:rsidRDefault="00255838" w:rsidP="000E3B80">
            <w:pPr>
              <w:rPr>
                <w:snapToGrid w:val="0"/>
                <w:sz w:val="22"/>
                <w:szCs w:val="22"/>
              </w:rPr>
            </w:pPr>
          </w:p>
          <w:p w:rsidR="000E3B80" w:rsidRPr="00621856" w:rsidRDefault="00255838" w:rsidP="000E3B80">
            <w:pPr>
              <w:rPr>
                <w:sz w:val="22"/>
                <w:szCs w:val="22"/>
              </w:rPr>
            </w:pPr>
            <w:r w:rsidRPr="00621856">
              <w:rPr>
                <w:snapToGrid w:val="0"/>
                <w:sz w:val="22"/>
                <w:szCs w:val="22"/>
              </w:rPr>
              <w:t>Utskottet beslutade att begära överläggning med regeringen</w:t>
            </w:r>
            <w:r w:rsidR="00DB02CD">
              <w:rPr>
                <w:snapToGrid w:val="0"/>
                <w:sz w:val="22"/>
                <w:szCs w:val="22"/>
              </w:rPr>
              <w:t xml:space="preserve"> </w:t>
            </w:r>
            <w:r w:rsidR="00B357DD">
              <w:rPr>
                <w:snapToGrid w:val="0"/>
                <w:sz w:val="22"/>
                <w:szCs w:val="22"/>
              </w:rPr>
              <w:t>(Miljö- och energi</w:t>
            </w:r>
            <w:r w:rsidR="00B357DD" w:rsidRPr="00621856">
              <w:rPr>
                <w:snapToGrid w:val="0"/>
                <w:sz w:val="22"/>
                <w:szCs w:val="22"/>
              </w:rPr>
              <w:t>departementet)</w:t>
            </w:r>
            <w:r w:rsidRPr="00621856">
              <w:rPr>
                <w:snapToGrid w:val="0"/>
                <w:sz w:val="22"/>
                <w:szCs w:val="22"/>
              </w:rPr>
              <w:t xml:space="preserve"> om</w:t>
            </w:r>
            <w:r w:rsidR="00843D76" w:rsidRPr="00621856">
              <w:rPr>
                <w:b/>
                <w:snapToGrid w:val="0"/>
                <w:sz w:val="22"/>
                <w:szCs w:val="22"/>
              </w:rPr>
              <w:br/>
            </w:r>
            <w:r w:rsidR="00843D76" w:rsidRPr="00621856">
              <w:rPr>
                <w:snapToGrid w:val="0"/>
                <w:sz w:val="22"/>
                <w:szCs w:val="22"/>
              </w:rPr>
              <w:t>COM(2018) 284</w:t>
            </w:r>
            <w:r w:rsidR="000E3B80" w:rsidRPr="00621856">
              <w:rPr>
                <w:snapToGrid w:val="0"/>
                <w:sz w:val="22"/>
                <w:szCs w:val="22"/>
              </w:rPr>
              <w:t xml:space="preserve"> </w:t>
            </w:r>
            <w:r w:rsidR="000E3B80" w:rsidRPr="00621856">
              <w:rPr>
                <w:sz w:val="22"/>
                <w:szCs w:val="22"/>
              </w:rPr>
              <w:t>Förslag till Europaparlamentets och rådets förordning om fastställande av utsläppsnormer för koldioxid från nya tunga fordon</w:t>
            </w:r>
            <w:r w:rsidR="00292E22">
              <w:rPr>
                <w:sz w:val="22"/>
                <w:szCs w:val="22"/>
              </w:rPr>
              <w:t>.</w:t>
            </w:r>
          </w:p>
          <w:p w:rsidR="00BC7BCF" w:rsidRPr="00621856" w:rsidRDefault="00BC7BCF" w:rsidP="002A14AC">
            <w:pPr>
              <w:rPr>
                <w:b/>
                <w:snapToGrid w:val="0"/>
                <w:sz w:val="22"/>
                <w:szCs w:val="22"/>
              </w:rPr>
            </w:pPr>
          </w:p>
        </w:tc>
      </w:tr>
      <w:tr w:rsidR="001A35A0" w:rsidRPr="005249C1" w:rsidTr="00C5706E">
        <w:tc>
          <w:tcPr>
            <w:tcW w:w="567" w:type="dxa"/>
          </w:tcPr>
          <w:p w:rsidR="001A35A0" w:rsidRPr="005249C1" w:rsidRDefault="00292E22" w:rsidP="00C5706E">
            <w:pPr>
              <w:tabs>
                <w:tab w:val="left" w:pos="1701"/>
              </w:tabs>
              <w:rPr>
                <w:b/>
                <w:snapToGrid w:val="0"/>
                <w:sz w:val="22"/>
                <w:szCs w:val="22"/>
              </w:rPr>
            </w:pPr>
            <w:r>
              <w:rPr>
                <w:b/>
                <w:snapToGrid w:val="0"/>
                <w:sz w:val="22"/>
                <w:szCs w:val="22"/>
              </w:rPr>
              <w:t>§ 6</w:t>
            </w:r>
            <w:r w:rsidR="001A35A0" w:rsidRPr="005249C1">
              <w:rPr>
                <w:b/>
                <w:snapToGrid w:val="0"/>
                <w:sz w:val="22"/>
                <w:szCs w:val="22"/>
              </w:rPr>
              <w:t xml:space="preserve"> </w:t>
            </w:r>
          </w:p>
        </w:tc>
        <w:tc>
          <w:tcPr>
            <w:tcW w:w="6946" w:type="dxa"/>
            <w:gridSpan w:val="2"/>
          </w:tcPr>
          <w:p w:rsidR="00292E22" w:rsidRDefault="001B5B0F" w:rsidP="001B5B0F">
            <w:pPr>
              <w:rPr>
                <w:rFonts w:eastAsiaTheme="minorHAnsi"/>
                <w:b/>
                <w:bCs/>
                <w:color w:val="000000"/>
                <w:sz w:val="22"/>
                <w:szCs w:val="22"/>
                <w:lang w:eastAsia="en-US"/>
              </w:rPr>
            </w:pPr>
            <w:r w:rsidRPr="001B5B0F">
              <w:rPr>
                <w:rFonts w:eastAsiaTheme="minorHAnsi"/>
                <w:b/>
                <w:bCs/>
                <w:color w:val="000000"/>
                <w:sz w:val="22"/>
                <w:szCs w:val="22"/>
                <w:lang w:eastAsia="en-US"/>
              </w:rPr>
              <w:t>FN:s</w:t>
            </w:r>
            <w:r>
              <w:rPr>
                <w:rFonts w:eastAsiaTheme="minorHAnsi"/>
                <w:b/>
                <w:bCs/>
                <w:color w:val="000000"/>
                <w:sz w:val="22"/>
                <w:szCs w:val="22"/>
                <w:lang w:eastAsia="en-US"/>
              </w:rPr>
              <w:t xml:space="preserve"> </w:t>
            </w:r>
            <w:r w:rsidRPr="001B5B0F">
              <w:rPr>
                <w:rFonts w:eastAsiaTheme="minorHAnsi"/>
                <w:b/>
                <w:bCs/>
                <w:color w:val="000000"/>
                <w:sz w:val="22"/>
                <w:szCs w:val="22"/>
                <w:lang w:eastAsia="en-US"/>
              </w:rPr>
              <w:t>politiska högnivåf</w:t>
            </w:r>
            <w:r>
              <w:rPr>
                <w:rFonts w:eastAsiaTheme="minorHAnsi"/>
                <w:b/>
                <w:bCs/>
                <w:color w:val="000000"/>
                <w:sz w:val="22"/>
                <w:szCs w:val="22"/>
                <w:lang w:eastAsia="en-US"/>
              </w:rPr>
              <w:t>orum 2018 om hållbar utveckling</w:t>
            </w:r>
            <w:r>
              <w:rPr>
                <w:rFonts w:eastAsiaTheme="minorHAnsi"/>
                <w:b/>
                <w:bCs/>
                <w:color w:val="000000"/>
                <w:sz w:val="22"/>
                <w:szCs w:val="22"/>
                <w:lang w:eastAsia="en-US"/>
              </w:rPr>
              <w:br/>
            </w:r>
          </w:p>
          <w:p w:rsidR="00292E22" w:rsidRPr="00292E22" w:rsidRDefault="00292E22" w:rsidP="00675F6F">
            <w:pPr>
              <w:rPr>
                <w:rFonts w:eastAsiaTheme="minorHAnsi"/>
                <w:bCs/>
                <w:color w:val="000000"/>
                <w:sz w:val="22"/>
                <w:szCs w:val="22"/>
                <w:lang w:eastAsia="en-US"/>
              </w:rPr>
            </w:pPr>
            <w:r>
              <w:rPr>
                <w:rFonts w:eastAsiaTheme="minorHAnsi"/>
                <w:bCs/>
                <w:color w:val="000000"/>
                <w:sz w:val="22"/>
                <w:szCs w:val="22"/>
                <w:lang w:eastAsia="en-US"/>
              </w:rPr>
              <w:t>Utskottet beslutade att Emma Nohrén</w:t>
            </w:r>
            <w:r w:rsidR="0008572E">
              <w:rPr>
                <w:rFonts w:eastAsiaTheme="minorHAnsi"/>
                <w:bCs/>
                <w:color w:val="000000"/>
                <w:sz w:val="22"/>
                <w:szCs w:val="22"/>
                <w:lang w:eastAsia="en-US"/>
              </w:rPr>
              <w:t xml:space="preserve"> (MP) representerar riksdagen</w:t>
            </w:r>
            <w:r w:rsidR="00980986">
              <w:rPr>
                <w:rFonts w:eastAsiaTheme="minorHAnsi"/>
                <w:bCs/>
                <w:color w:val="000000"/>
                <w:sz w:val="22"/>
                <w:szCs w:val="22"/>
                <w:lang w:eastAsia="en-US"/>
              </w:rPr>
              <w:t xml:space="preserve"> i regeringens delegation vid</w:t>
            </w:r>
            <w:r w:rsidR="001B5B0F" w:rsidRPr="001B5B0F">
              <w:rPr>
                <w:rFonts w:eastAsiaTheme="minorHAnsi"/>
                <w:bCs/>
                <w:color w:val="000000"/>
                <w:sz w:val="22"/>
                <w:szCs w:val="22"/>
                <w:lang w:eastAsia="en-US"/>
              </w:rPr>
              <w:t xml:space="preserve"> FN:s högpolitiska forum </w:t>
            </w:r>
            <w:r w:rsidR="0008572E">
              <w:rPr>
                <w:rFonts w:eastAsiaTheme="minorHAnsi"/>
                <w:bCs/>
                <w:color w:val="000000"/>
                <w:sz w:val="22"/>
                <w:szCs w:val="22"/>
                <w:lang w:eastAsia="en-US"/>
              </w:rPr>
              <w:t xml:space="preserve">om hållbar utveckling </w:t>
            </w:r>
            <w:r w:rsidR="001B5B0F">
              <w:rPr>
                <w:rFonts w:eastAsiaTheme="minorHAnsi"/>
                <w:bCs/>
                <w:color w:val="000000"/>
                <w:sz w:val="22"/>
                <w:szCs w:val="22"/>
                <w:lang w:eastAsia="en-US"/>
              </w:rPr>
              <w:t xml:space="preserve">i New York City den </w:t>
            </w:r>
            <w:r w:rsidR="001B5B0F" w:rsidRPr="001B5B0F">
              <w:rPr>
                <w:rFonts w:eastAsiaTheme="minorHAnsi"/>
                <w:bCs/>
                <w:color w:val="000000"/>
                <w:sz w:val="22"/>
                <w:szCs w:val="22"/>
                <w:lang w:eastAsia="en-US"/>
              </w:rPr>
              <w:t>9-18 juli 2018</w:t>
            </w:r>
            <w:r w:rsidR="001B5B0F">
              <w:rPr>
                <w:rFonts w:eastAsiaTheme="minorHAnsi"/>
                <w:bCs/>
                <w:color w:val="000000"/>
                <w:sz w:val="22"/>
                <w:szCs w:val="22"/>
                <w:lang w:eastAsia="en-US"/>
              </w:rPr>
              <w:t>.</w:t>
            </w:r>
          </w:p>
          <w:p w:rsidR="00BC7BCF" w:rsidRPr="005249C1" w:rsidRDefault="00BC7BCF" w:rsidP="00675F6F">
            <w:pPr>
              <w:rPr>
                <w:rFonts w:eastAsiaTheme="minorHAnsi"/>
                <w:b/>
                <w:bCs/>
                <w:color w:val="000000"/>
                <w:sz w:val="22"/>
                <w:szCs w:val="22"/>
                <w:lang w:eastAsia="en-US"/>
              </w:rPr>
            </w:pPr>
          </w:p>
        </w:tc>
      </w:tr>
      <w:tr w:rsidR="00D5250E" w:rsidRPr="005249C1" w:rsidTr="002241EF">
        <w:tc>
          <w:tcPr>
            <w:tcW w:w="567" w:type="dxa"/>
          </w:tcPr>
          <w:p w:rsidR="00D5250E" w:rsidRPr="005249C1" w:rsidRDefault="00D5250E" w:rsidP="00D5250E">
            <w:pPr>
              <w:tabs>
                <w:tab w:val="left" w:pos="1701"/>
              </w:tabs>
              <w:rPr>
                <w:b/>
                <w:snapToGrid w:val="0"/>
                <w:sz w:val="22"/>
                <w:szCs w:val="22"/>
              </w:rPr>
            </w:pPr>
            <w:r w:rsidRPr="005249C1">
              <w:rPr>
                <w:b/>
                <w:snapToGrid w:val="0"/>
                <w:sz w:val="22"/>
                <w:szCs w:val="22"/>
              </w:rPr>
              <w:t xml:space="preserve">§ </w:t>
            </w:r>
            <w:r w:rsidR="00292E22">
              <w:rPr>
                <w:b/>
                <w:snapToGrid w:val="0"/>
                <w:sz w:val="22"/>
                <w:szCs w:val="22"/>
              </w:rPr>
              <w:t>7</w:t>
            </w:r>
          </w:p>
        </w:tc>
        <w:tc>
          <w:tcPr>
            <w:tcW w:w="6946" w:type="dxa"/>
            <w:gridSpan w:val="2"/>
          </w:tcPr>
          <w:p w:rsidR="00D5250E" w:rsidRPr="005249C1" w:rsidRDefault="00D5250E" w:rsidP="00D5250E">
            <w:pPr>
              <w:tabs>
                <w:tab w:val="left" w:pos="1701"/>
              </w:tabs>
              <w:rPr>
                <w:b/>
                <w:snapToGrid w:val="0"/>
                <w:sz w:val="22"/>
                <w:szCs w:val="22"/>
              </w:rPr>
            </w:pPr>
            <w:r w:rsidRPr="005249C1">
              <w:rPr>
                <w:b/>
                <w:snapToGrid w:val="0"/>
                <w:sz w:val="22"/>
                <w:szCs w:val="22"/>
              </w:rPr>
              <w:t>Nästa sammanträde</w:t>
            </w:r>
          </w:p>
          <w:p w:rsidR="00D5250E" w:rsidRPr="005249C1" w:rsidRDefault="00D5250E" w:rsidP="00D5250E">
            <w:pPr>
              <w:tabs>
                <w:tab w:val="left" w:pos="1701"/>
              </w:tabs>
              <w:rPr>
                <w:snapToGrid w:val="0"/>
                <w:sz w:val="22"/>
                <w:szCs w:val="22"/>
              </w:rPr>
            </w:pPr>
          </w:p>
          <w:p w:rsidR="00D5250E" w:rsidRPr="005249C1" w:rsidRDefault="00D5250E" w:rsidP="00BC7BCF">
            <w:pPr>
              <w:tabs>
                <w:tab w:val="left" w:pos="1701"/>
              </w:tabs>
              <w:rPr>
                <w:snapToGrid w:val="0"/>
                <w:sz w:val="22"/>
                <w:szCs w:val="22"/>
              </w:rPr>
            </w:pPr>
            <w:r w:rsidRPr="005249C1">
              <w:rPr>
                <w:snapToGrid w:val="0"/>
                <w:sz w:val="22"/>
                <w:szCs w:val="22"/>
              </w:rPr>
              <w:t>Nästa sammanträde äger rum</w:t>
            </w:r>
            <w:r w:rsidR="00BC7BCF">
              <w:rPr>
                <w:snapToGrid w:val="0"/>
                <w:sz w:val="22"/>
                <w:szCs w:val="22"/>
              </w:rPr>
              <w:t xml:space="preserve"> tis</w:t>
            </w:r>
            <w:r w:rsidR="009C0C9D" w:rsidRPr="005249C1">
              <w:rPr>
                <w:snapToGrid w:val="0"/>
                <w:sz w:val="22"/>
                <w:szCs w:val="22"/>
              </w:rPr>
              <w:t>dagen</w:t>
            </w:r>
            <w:r w:rsidR="009222A6" w:rsidRPr="005249C1">
              <w:rPr>
                <w:snapToGrid w:val="0"/>
                <w:sz w:val="22"/>
                <w:szCs w:val="22"/>
              </w:rPr>
              <w:t xml:space="preserve"> den</w:t>
            </w:r>
            <w:r w:rsidR="001F3F30">
              <w:rPr>
                <w:snapToGrid w:val="0"/>
                <w:sz w:val="22"/>
                <w:szCs w:val="22"/>
              </w:rPr>
              <w:t xml:space="preserve"> </w:t>
            </w:r>
            <w:r w:rsidR="00BC7BCF">
              <w:rPr>
                <w:snapToGrid w:val="0"/>
                <w:sz w:val="22"/>
                <w:szCs w:val="22"/>
              </w:rPr>
              <w:t>19</w:t>
            </w:r>
            <w:r w:rsidR="00CA677B">
              <w:rPr>
                <w:snapToGrid w:val="0"/>
                <w:sz w:val="22"/>
                <w:szCs w:val="22"/>
              </w:rPr>
              <w:t xml:space="preserve"> juni</w:t>
            </w:r>
            <w:r w:rsidR="00AB2883" w:rsidRPr="005249C1">
              <w:rPr>
                <w:snapToGrid w:val="0"/>
                <w:sz w:val="22"/>
                <w:szCs w:val="22"/>
              </w:rPr>
              <w:t xml:space="preserve"> </w:t>
            </w:r>
            <w:r w:rsidR="009222A6" w:rsidRPr="005249C1">
              <w:rPr>
                <w:snapToGrid w:val="0"/>
                <w:sz w:val="22"/>
                <w:szCs w:val="22"/>
              </w:rPr>
              <w:t>20</w:t>
            </w:r>
            <w:r w:rsidRPr="005249C1">
              <w:rPr>
                <w:snapToGrid w:val="0"/>
                <w:sz w:val="22"/>
                <w:szCs w:val="22"/>
              </w:rPr>
              <w:t>1</w:t>
            </w:r>
            <w:r w:rsidR="004E0E27">
              <w:rPr>
                <w:snapToGrid w:val="0"/>
                <w:sz w:val="22"/>
                <w:szCs w:val="22"/>
              </w:rPr>
              <w:t>8</w:t>
            </w:r>
            <w:r w:rsidRPr="005249C1">
              <w:rPr>
                <w:snapToGrid w:val="0"/>
                <w:sz w:val="22"/>
                <w:szCs w:val="22"/>
              </w:rPr>
              <w:t xml:space="preserve"> kl.</w:t>
            </w:r>
            <w:r w:rsidR="009222A6" w:rsidRPr="005249C1">
              <w:rPr>
                <w:snapToGrid w:val="0"/>
                <w:sz w:val="22"/>
                <w:szCs w:val="22"/>
              </w:rPr>
              <w:t xml:space="preserve"> </w:t>
            </w:r>
            <w:r w:rsidR="00AB2883" w:rsidRPr="005249C1">
              <w:rPr>
                <w:snapToGrid w:val="0"/>
                <w:sz w:val="22"/>
                <w:szCs w:val="22"/>
              </w:rPr>
              <w:t>1</w:t>
            </w:r>
            <w:r w:rsidR="00BC7BCF">
              <w:rPr>
                <w:snapToGrid w:val="0"/>
                <w:sz w:val="22"/>
                <w:szCs w:val="22"/>
              </w:rPr>
              <w:t>3</w:t>
            </w:r>
            <w:r w:rsidR="009C0C9D" w:rsidRPr="005249C1">
              <w:rPr>
                <w:snapToGrid w:val="0"/>
                <w:sz w:val="22"/>
                <w:szCs w:val="22"/>
              </w:rPr>
              <w:t>.00.</w:t>
            </w:r>
          </w:p>
        </w:tc>
      </w:tr>
      <w:tr w:rsidR="00D5250E" w:rsidRPr="005249C1" w:rsidTr="002241EF">
        <w:trPr>
          <w:gridAfter w:val="1"/>
          <w:wAfter w:w="357" w:type="dxa"/>
        </w:trPr>
        <w:tc>
          <w:tcPr>
            <w:tcW w:w="7156" w:type="dxa"/>
            <w:gridSpan w:val="2"/>
          </w:tcPr>
          <w:p w:rsidR="00D5250E" w:rsidRPr="005249C1" w:rsidRDefault="00D5250E" w:rsidP="00D5250E">
            <w:pPr>
              <w:tabs>
                <w:tab w:val="left" w:pos="1701"/>
              </w:tabs>
              <w:rPr>
                <w:sz w:val="22"/>
                <w:szCs w:val="22"/>
              </w:rPr>
            </w:pPr>
          </w:p>
          <w:p w:rsidR="00D5250E" w:rsidRPr="005249C1" w:rsidRDefault="00D5250E" w:rsidP="00D5250E">
            <w:pPr>
              <w:tabs>
                <w:tab w:val="left" w:pos="1701"/>
              </w:tabs>
              <w:rPr>
                <w:sz w:val="22"/>
                <w:szCs w:val="22"/>
              </w:rPr>
            </w:pPr>
            <w:r w:rsidRPr="005249C1">
              <w:rPr>
                <w:sz w:val="22"/>
                <w:szCs w:val="22"/>
              </w:rPr>
              <w:t>Vid protokollet</w:t>
            </w:r>
          </w:p>
          <w:p w:rsidR="00D5250E" w:rsidRPr="005249C1" w:rsidRDefault="00D5250E" w:rsidP="00D5250E">
            <w:pPr>
              <w:tabs>
                <w:tab w:val="left" w:pos="1701"/>
              </w:tabs>
              <w:rPr>
                <w:sz w:val="22"/>
                <w:szCs w:val="22"/>
              </w:rPr>
            </w:pPr>
          </w:p>
          <w:p w:rsidR="00D5250E" w:rsidRDefault="00D5250E" w:rsidP="00D5250E">
            <w:pPr>
              <w:tabs>
                <w:tab w:val="left" w:pos="1701"/>
              </w:tabs>
              <w:rPr>
                <w:sz w:val="22"/>
                <w:szCs w:val="22"/>
              </w:rPr>
            </w:pPr>
          </w:p>
          <w:p w:rsidR="00BC7BCF" w:rsidRPr="005249C1" w:rsidRDefault="00BC7BCF" w:rsidP="00D5250E">
            <w:pPr>
              <w:tabs>
                <w:tab w:val="left" w:pos="1701"/>
              </w:tabs>
              <w:rPr>
                <w:sz w:val="22"/>
                <w:szCs w:val="22"/>
              </w:rPr>
            </w:pPr>
          </w:p>
          <w:p w:rsidR="00BC7BCF" w:rsidRPr="005249C1" w:rsidRDefault="00BC7BCF" w:rsidP="00D5250E">
            <w:pPr>
              <w:tabs>
                <w:tab w:val="left" w:pos="1701"/>
              </w:tabs>
              <w:rPr>
                <w:sz w:val="22"/>
                <w:szCs w:val="22"/>
              </w:rPr>
            </w:pPr>
          </w:p>
          <w:p w:rsidR="00D5250E" w:rsidRPr="005249C1" w:rsidRDefault="00D5250E" w:rsidP="00D5250E">
            <w:pPr>
              <w:tabs>
                <w:tab w:val="left" w:pos="1701"/>
              </w:tabs>
              <w:rPr>
                <w:sz w:val="22"/>
                <w:szCs w:val="22"/>
              </w:rPr>
            </w:pPr>
            <w:r w:rsidRPr="005249C1">
              <w:rPr>
                <w:sz w:val="22"/>
                <w:szCs w:val="22"/>
              </w:rPr>
              <w:t xml:space="preserve">Justeras den </w:t>
            </w:r>
            <w:r w:rsidR="00907022">
              <w:rPr>
                <w:sz w:val="22"/>
                <w:szCs w:val="22"/>
              </w:rPr>
              <w:t>19</w:t>
            </w:r>
            <w:r w:rsidR="00381298">
              <w:rPr>
                <w:sz w:val="22"/>
                <w:szCs w:val="22"/>
              </w:rPr>
              <w:t xml:space="preserve"> </w:t>
            </w:r>
            <w:r w:rsidR="00843D76">
              <w:rPr>
                <w:sz w:val="22"/>
                <w:szCs w:val="22"/>
              </w:rPr>
              <w:t xml:space="preserve">juni </w:t>
            </w:r>
            <w:r w:rsidR="004E0E27">
              <w:rPr>
                <w:sz w:val="22"/>
                <w:szCs w:val="22"/>
              </w:rPr>
              <w:t>2018</w:t>
            </w:r>
          </w:p>
          <w:p w:rsidR="00D5250E" w:rsidRPr="005249C1" w:rsidRDefault="00D5250E" w:rsidP="00D5250E">
            <w:pPr>
              <w:tabs>
                <w:tab w:val="left" w:pos="1701"/>
              </w:tabs>
              <w:rPr>
                <w:sz w:val="22"/>
                <w:szCs w:val="22"/>
              </w:rPr>
            </w:pPr>
          </w:p>
          <w:p w:rsidR="00D5250E" w:rsidRDefault="00D5250E" w:rsidP="00157E3A">
            <w:pPr>
              <w:tabs>
                <w:tab w:val="left" w:pos="1701"/>
              </w:tabs>
              <w:rPr>
                <w:b/>
                <w:sz w:val="22"/>
                <w:szCs w:val="22"/>
              </w:rPr>
            </w:pPr>
          </w:p>
          <w:p w:rsidR="006E3921" w:rsidRDefault="006E3921" w:rsidP="00157E3A">
            <w:pPr>
              <w:tabs>
                <w:tab w:val="left" w:pos="1701"/>
              </w:tabs>
              <w:rPr>
                <w:b/>
                <w:sz w:val="22"/>
                <w:szCs w:val="22"/>
              </w:rPr>
            </w:pPr>
          </w:p>
          <w:p w:rsidR="006E3921" w:rsidRPr="006E3921" w:rsidRDefault="006E3921" w:rsidP="00157E3A">
            <w:pPr>
              <w:tabs>
                <w:tab w:val="left" w:pos="1701"/>
              </w:tabs>
              <w:rPr>
                <w:sz w:val="22"/>
                <w:szCs w:val="22"/>
              </w:rPr>
            </w:pPr>
            <w:r w:rsidRPr="006E3921">
              <w:rPr>
                <w:sz w:val="22"/>
                <w:szCs w:val="22"/>
              </w:rPr>
              <w:t>Åsa Westlund</w:t>
            </w:r>
          </w:p>
        </w:tc>
      </w:tr>
    </w:tbl>
    <w:p w:rsidR="00177FF8" w:rsidRPr="005249C1" w:rsidRDefault="00177FF8">
      <w:pPr>
        <w:tabs>
          <w:tab w:val="left" w:pos="1701"/>
        </w:tabs>
        <w:rPr>
          <w:sz w:val="22"/>
          <w:szCs w:val="22"/>
        </w:rPr>
      </w:pPr>
    </w:p>
    <w:p w:rsidR="00B96E81" w:rsidRPr="005249C1" w:rsidRDefault="00B96E81" w:rsidP="001806D9">
      <w:pPr>
        <w:pStyle w:val="Brdtext"/>
        <w:rPr>
          <w:sz w:val="22"/>
          <w:szCs w:val="22"/>
        </w:rPr>
        <w:sectPr w:rsidR="00B96E81" w:rsidRPr="005249C1" w:rsidSect="00B96E81">
          <w:footerReference w:type="even" r:id="rId7"/>
          <w:footerReference w:type="default" r:id="rId8"/>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77FF8" w:rsidRPr="005249C1" w:rsidTr="004E030E">
        <w:trPr>
          <w:gridAfter w:val="1"/>
          <w:wAfter w:w="142" w:type="dxa"/>
        </w:trPr>
        <w:tc>
          <w:tcPr>
            <w:tcW w:w="3969" w:type="dxa"/>
            <w:tcBorders>
              <w:top w:val="nil"/>
              <w:left w:val="nil"/>
              <w:bottom w:val="nil"/>
              <w:right w:val="nil"/>
            </w:tcBorders>
          </w:tcPr>
          <w:p w:rsidR="00177FF8" w:rsidRPr="005249C1" w:rsidRDefault="00177FF8">
            <w:pPr>
              <w:tabs>
                <w:tab w:val="left" w:pos="1701"/>
              </w:tabs>
              <w:rPr>
                <w:sz w:val="22"/>
                <w:szCs w:val="22"/>
              </w:rPr>
            </w:pPr>
            <w:r w:rsidRPr="005249C1">
              <w:rPr>
                <w:sz w:val="22"/>
                <w:szCs w:val="22"/>
              </w:rPr>
              <w:br w:type="page"/>
            </w:r>
            <w:r w:rsidRPr="005249C1">
              <w:rPr>
                <w:sz w:val="22"/>
                <w:szCs w:val="22"/>
              </w:rPr>
              <w:br w:type="page"/>
              <w:t>MILJÖ- OCH JORDBRUKS- UTSKOTTET</w:t>
            </w:r>
          </w:p>
        </w:tc>
        <w:tc>
          <w:tcPr>
            <w:tcW w:w="3260" w:type="dxa"/>
            <w:gridSpan w:val="8"/>
            <w:tcBorders>
              <w:top w:val="nil"/>
              <w:left w:val="nil"/>
              <w:bottom w:val="nil"/>
              <w:right w:val="nil"/>
            </w:tcBorders>
          </w:tcPr>
          <w:p w:rsidR="00177FF8" w:rsidRPr="005249C1" w:rsidRDefault="00177FF8">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B96E81" w:rsidRPr="005249C1" w:rsidRDefault="00177FF8">
            <w:pPr>
              <w:tabs>
                <w:tab w:val="left" w:pos="1701"/>
              </w:tabs>
              <w:rPr>
                <w:sz w:val="22"/>
                <w:szCs w:val="22"/>
              </w:rPr>
            </w:pPr>
            <w:r w:rsidRPr="005249C1">
              <w:rPr>
                <w:b/>
                <w:sz w:val="22"/>
                <w:szCs w:val="22"/>
              </w:rPr>
              <w:t>Bilaga 1</w:t>
            </w:r>
            <w:r w:rsidR="00B96E81" w:rsidRPr="005249C1">
              <w:rPr>
                <w:b/>
                <w:sz w:val="22"/>
                <w:szCs w:val="22"/>
              </w:rPr>
              <w:t xml:space="preserve"> </w:t>
            </w:r>
            <w:r w:rsidR="00B96E81" w:rsidRPr="005249C1">
              <w:rPr>
                <w:sz w:val="22"/>
                <w:szCs w:val="22"/>
              </w:rPr>
              <w:t xml:space="preserve">till </w:t>
            </w:r>
          </w:p>
          <w:p w:rsidR="00177FF8" w:rsidRPr="005249C1" w:rsidRDefault="00B96E81" w:rsidP="00485C5B">
            <w:pPr>
              <w:tabs>
                <w:tab w:val="left" w:pos="1701"/>
              </w:tabs>
              <w:rPr>
                <w:sz w:val="22"/>
                <w:szCs w:val="22"/>
              </w:rPr>
            </w:pPr>
            <w:r w:rsidRPr="005249C1">
              <w:rPr>
                <w:sz w:val="22"/>
                <w:szCs w:val="22"/>
              </w:rPr>
              <w:t xml:space="preserve">prot. </w:t>
            </w:r>
            <w:r w:rsidR="0003479D" w:rsidRPr="005249C1">
              <w:rPr>
                <w:sz w:val="22"/>
                <w:szCs w:val="22"/>
              </w:rPr>
              <w:t>201</w:t>
            </w:r>
            <w:r w:rsidR="00485C5B" w:rsidRPr="005249C1">
              <w:rPr>
                <w:sz w:val="22"/>
                <w:szCs w:val="22"/>
              </w:rPr>
              <w:t>7</w:t>
            </w:r>
            <w:r w:rsidR="00177FF8" w:rsidRPr="005249C1">
              <w:rPr>
                <w:sz w:val="22"/>
                <w:szCs w:val="22"/>
              </w:rPr>
              <w:t>/1</w:t>
            </w:r>
            <w:r w:rsidR="00485C5B" w:rsidRPr="005249C1">
              <w:rPr>
                <w:sz w:val="22"/>
                <w:szCs w:val="22"/>
              </w:rPr>
              <w:t>8</w:t>
            </w:r>
            <w:r w:rsidR="00177FF8" w:rsidRPr="005249C1">
              <w:rPr>
                <w:sz w:val="22"/>
                <w:szCs w:val="22"/>
              </w:rPr>
              <w:t>:</w:t>
            </w:r>
            <w:r w:rsidR="00BC7BCF">
              <w:rPr>
                <w:sz w:val="22"/>
                <w:szCs w:val="22"/>
              </w:rPr>
              <w:t>36</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DB491C" w:rsidRPr="005249C1">
              <w:rPr>
                <w:sz w:val="22"/>
                <w:szCs w:val="22"/>
              </w:rPr>
              <w:t>1</w:t>
            </w:r>
            <w:r w:rsidR="00E07E2C">
              <w:rPr>
                <w:sz w:val="22"/>
                <w:szCs w:val="22"/>
              </w:rPr>
              <w:t>-7</w:t>
            </w:r>
          </w:p>
        </w:tc>
        <w:tc>
          <w:tcPr>
            <w:tcW w:w="851"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8124A2" w:rsidP="008124A2">
            <w:pPr>
              <w:spacing w:line="256" w:lineRule="auto"/>
              <w:rPr>
                <w:sz w:val="22"/>
                <w:szCs w:val="22"/>
                <w:lang w:eastAsia="en-US"/>
              </w:rPr>
            </w:pPr>
            <w:r>
              <w:rPr>
                <w:sz w:val="22"/>
                <w:szCs w:val="22"/>
                <w:lang w:eastAsia="en-US"/>
              </w:rPr>
              <w:t>Åsa Westlund</w:t>
            </w:r>
            <w:r w:rsidR="00530BD4" w:rsidRPr="005249C1">
              <w:rPr>
                <w:sz w:val="22"/>
                <w:szCs w:val="22"/>
                <w:lang w:eastAsia="en-US"/>
              </w:rPr>
              <w:t xml:space="preserve"> (S), ordf.</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7222"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07222" w:rsidRPr="005249C1" w:rsidRDefault="00416E51" w:rsidP="00530BD4">
            <w:pPr>
              <w:spacing w:line="256" w:lineRule="auto"/>
              <w:rPr>
                <w:sz w:val="22"/>
                <w:szCs w:val="22"/>
                <w:lang w:eastAsia="en-US"/>
              </w:rPr>
            </w:pPr>
            <w:r w:rsidRPr="005249C1">
              <w:rPr>
                <w:sz w:val="22"/>
                <w:szCs w:val="22"/>
                <w:lang w:eastAsia="en-US"/>
              </w:rPr>
              <w:t>Kristina Yngwe</w:t>
            </w:r>
            <w:r w:rsidR="00007222" w:rsidRPr="005249C1">
              <w:rPr>
                <w:sz w:val="22"/>
                <w:szCs w:val="22"/>
                <w:lang w:eastAsia="en-US"/>
              </w:rPr>
              <w:t xml:space="preserve"> (C), </w:t>
            </w:r>
            <w:r w:rsidR="00007222" w:rsidRPr="005249C1">
              <w:rPr>
                <w:color w:val="000000"/>
                <w:sz w:val="22"/>
                <w:szCs w:val="22"/>
                <w:lang w:val="en-US"/>
              </w:rPr>
              <w:t xml:space="preserve">vice </w:t>
            </w:r>
            <w:proofErr w:type="spellStart"/>
            <w:r w:rsidR="00007222" w:rsidRPr="005249C1">
              <w:rPr>
                <w:color w:val="000000"/>
                <w:sz w:val="22"/>
                <w:szCs w:val="22"/>
                <w:lang w:val="en-US"/>
              </w:rPr>
              <w:t>ordf</w:t>
            </w:r>
            <w:proofErr w:type="spellEnd"/>
            <w:r w:rsidR="00B80318" w:rsidRPr="005249C1">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118EF" w:rsidP="00530BD4">
            <w:pPr>
              <w:spacing w:line="256" w:lineRule="auto"/>
              <w:rPr>
                <w:sz w:val="22"/>
                <w:szCs w:val="22"/>
                <w:lang w:eastAsia="en-US"/>
              </w:rPr>
            </w:pPr>
            <w:r w:rsidRPr="005249C1">
              <w:rPr>
                <w:sz w:val="22"/>
                <w:szCs w:val="22"/>
                <w:lang w:eastAsia="en-US"/>
              </w:rPr>
              <w:t>Maria Malmer Stenergard</w:t>
            </w:r>
            <w:r w:rsidR="00BC03D5"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Johan Hultberg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154537" w:rsidP="00530BD4">
            <w:pPr>
              <w:spacing w:line="256" w:lineRule="auto"/>
              <w:rPr>
                <w:sz w:val="22"/>
                <w:szCs w:val="22"/>
                <w:lang w:eastAsia="en-US"/>
              </w:rPr>
            </w:pPr>
            <w:r>
              <w:rPr>
                <w:sz w:val="22"/>
                <w:szCs w:val="22"/>
                <w:lang w:eastAsia="en-US"/>
              </w:rPr>
              <w:t xml:space="preserve">Petra Ekerum </w:t>
            </w:r>
            <w:r w:rsidR="00530BD4" w:rsidRPr="005249C1">
              <w:rPr>
                <w:sz w:val="22"/>
                <w:szCs w:val="22"/>
                <w:lang w:eastAsia="en-US"/>
              </w:rPr>
              <w:t>(S)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Åsa Coenraads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470F4B" w:rsidP="00530BD4">
            <w:pPr>
              <w:spacing w:line="256" w:lineRule="auto"/>
              <w:rPr>
                <w:sz w:val="22"/>
                <w:szCs w:val="22"/>
                <w:lang w:eastAsia="en-US"/>
              </w:rPr>
            </w:pPr>
            <w:r w:rsidRPr="005249C1">
              <w:rPr>
                <w:sz w:val="22"/>
                <w:szCs w:val="22"/>
                <w:lang w:eastAsia="en-US"/>
              </w:rPr>
              <w:t>Johan Büser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Stina Bergström (MP)</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Gunilla Nordgren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135A6" w:rsidP="00530BD4">
            <w:pPr>
              <w:spacing w:line="256" w:lineRule="auto"/>
              <w:rPr>
                <w:sz w:val="22"/>
                <w:szCs w:val="22"/>
                <w:lang w:eastAsia="en-US"/>
              </w:rPr>
            </w:pPr>
            <w:r w:rsidRPr="005249C1">
              <w:rPr>
                <w:sz w:val="22"/>
                <w:szCs w:val="22"/>
                <w:lang w:eastAsia="en-US"/>
              </w:rPr>
              <w:t>Runar Filper</w:t>
            </w:r>
            <w:r w:rsidR="00530BD4" w:rsidRPr="005249C1">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EE6E7B" w:rsidP="00921E40">
            <w:pPr>
              <w:spacing w:line="256" w:lineRule="auto"/>
              <w:rPr>
                <w:sz w:val="22"/>
                <w:szCs w:val="22"/>
                <w:lang w:eastAsia="en-US"/>
              </w:rPr>
            </w:pPr>
            <w:r w:rsidRPr="005249C1">
              <w:rPr>
                <w:sz w:val="22"/>
                <w:szCs w:val="22"/>
                <w:lang w:eastAsia="en-US"/>
              </w:rPr>
              <w:t>Lars Tysklind</w:t>
            </w:r>
            <w:r w:rsidR="00921E40" w:rsidRPr="005249C1">
              <w:rPr>
                <w:sz w:val="22"/>
                <w:szCs w:val="22"/>
                <w:lang w:eastAsia="en-US"/>
              </w:rPr>
              <w:t xml:space="preserve"> (L</w:t>
            </w:r>
            <w:r w:rsidR="00530BD4"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Jens Holm (V)</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F902C3" w:rsidP="00530BD4">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Marianne Pettersson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5C1E"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84464A" w:rsidP="00530BD4">
            <w:pPr>
              <w:tabs>
                <w:tab w:val="left" w:pos="2268"/>
                <w:tab w:val="left" w:pos="2977"/>
                <w:tab w:val="left" w:pos="4536"/>
              </w:tabs>
              <w:spacing w:line="256" w:lineRule="auto"/>
              <w:rPr>
                <w:sz w:val="22"/>
                <w:szCs w:val="22"/>
                <w:lang w:eastAsia="en-US"/>
              </w:rPr>
            </w:pPr>
            <w:r>
              <w:rPr>
                <w:sz w:val="22"/>
                <w:szCs w:val="22"/>
                <w:lang w:eastAsia="en-US"/>
              </w:rPr>
              <w:t>Leif Hård</w:t>
            </w:r>
            <w:r w:rsidR="00470F4B"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DF4E44" w:rsidP="00530BD4">
            <w:pPr>
              <w:tabs>
                <w:tab w:val="left" w:pos="2268"/>
                <w:tab w:val="left" w:pos="2977"/>
                <w:tab w:val="left" w:pos="4536"/>
              </w:tabs>
              <w:spacing w:line="256" w:lineRule="auto"/>
              <w:rPr>
                <w:sz w:val="22"/>
                <w:szCs w:val="22"/>
                <w:lang w:eastAsia="en-US"/>
              </w:rPr>
            </w:pPr>
            <w:r w:rsidRPr="005249C1">
              <w:rPr>
                <w:sz w:val="22"/>
                <w:szCs w:val="22"/>
                <w:lang w:eastAsia="en-US"/>
              </w:rPr>
              <w:t>Jesper Skalberg Karlsson</w:t>
            </w:r>
            <w:r w:rsidR="00530BD4"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25203B" w:rsidP="00E1579E">
            <w:pPr>
              <w:tabs>
                <w:tab w:val="left" w:pos="2268"/>
                <w:tab w:val="left" w:pos="2977"/>
                <w:tab w:val="left" w:pos="4536"/>
              </w:tabs>
              <w:spacing w:line="256" w:lineRule="auto"/>
              <w:rPr>
                <w:sz w:val="22"/>
                <w:szCs w:val="22"/>
                <w:lang w:val="en-US" w:eastAsia="en-US"/>
              </w:rPr>
            </w:pPr>
            <w:r>
              <w:rPr>
                <w:sz w:val="22"/>
                <w:szCs w:val="22"/>
                <w:lang w:val="en-US" w:eastAsia="en-US"/>
              </w:rPr>
              <w:t xml:space="preserve">Mattias </w:t>
            </w:r>
            <w:proofErr w:type="spellStart"/>
            <w:r>
              <w:rPr>
                <w:sz w:val="22"/>
                <w:szCs w:val="22"/>
                <w:lang w:val="en-US" w:eastAsia="en-US"/>
              </w:rPr>
              <w:t>Vepsä</w:t>
            </w:r>
            <w:proofErr w:type="spellEnd"/>
            <w:r w:rsidR="00530BD4" w:rsidRPr="005249C1">
              <w:rPr>
                <w:sz w:val="22"/>
                <w:szCs w:val="22"/>
                <w:lang w:val="en-US" w:eastAsia="en-US"/>
              </w:rPr>
              <w:t xml:space="preserve"> (S)</w:t>
            </w:r>
            <w:r w:rsidR="00AC0C85" w:rsidRPr="005249C1">
              <w:rPr>
                <w:sz w:val="22"/>
                <w:szCs w:val="22"/>
                <w:lang w:val="en-US"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Lars-Arne Staxäng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Pyry Niemi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135A6"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 xml:space="preserve">- </w:t>
            </w:r>
            <w:r w:rsidR="00530BD4"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Cecilie Tenfjord-Toftby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Kristina Nilsson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E47577" w:rsidP="00530BD4">
            <w:pPr>
              <w:tabs>
                <w:tab w:val="left" w:pos="2268"/>
                <w:tab w:val="left" w:pos="2977"/>
                <w:tab w:val="left" w:pos="4536"/>
              </w:tabs>
              <w:spacing w:line="256" w:lineRule="auto"/>
              <w:rPr>
                <w:sz w:val="22"/>
                <w:szCs w:val="22"/>
                <w:lang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Emma Nohrén (MP)</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952893" w:rsidP="00254C5A">
            <w:pPr>
              <w:tabs>
                <w:tab w:val="left" w:pos="2268"/>
                <w:tab w:val="left" w:pos="2977"/>
                <w:tab w:val="left" w:pos="4536"/>
              </w:tabs>
              <w:spacing w:line="256" w:lineRule="auto"/>
              <w:rPr>
                <w:sz w:val="22"/>
                <w:szCs w:val="22"/>
                <w:lang w:eastAsia="en-US"/>
              </w:rPr>
            </w:pPr>
            <w:r w:rsidRPr="005249C1">
              <w:rPr>
                <w:sz w:val="22"/>
                <w:szCs w:val="22"/>
                <w:lang w:eastAsia="en-US"/>
              </w:rPr>
              <w:t>Sten Bergheden</w:t>
            </w:r>
            <w:r w:rsidR="00530BD4"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Mikael Dahlqvist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0296A"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2268"/>
                <w:tab w:val="left" w:pos="2977"/>
                <w:tab w:val="left" w:pos="4536"/>
              </w:tabs>
              <w:spacing w:line="256" w:lineRule="auto"/>
              <w:rPr>
                <w:sz w:val="22"/>
                <w:szCs w:val="22"/>
                <w:lang w:eastAsia="en-US"/>
              </w:rPr>
            </w:pPr>
            <w:r w:rsidRPr="005249C1">
              <w:rPr>
                <w:sz w:val="22"/>
                <w:szCs w:val="22"/>
                <w:lang w:eastAsia="en-US"/>
              </w:rPr>
              <w:t>Cassandra Sundin (SD)</w:t>
            </w: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E07E2C"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227E2" w:rsidP="00921E40">
            <w:pPr>
              <w:tabs>
                <w:tab w:val="left" w:pos="2268"/>
                <w:tab w:val="left" w:pos="2977"/>
                <w:tab w:val="left" w:pos="4536"/>
              </w:tabs>
              <w:spacing w:line="256" w:lineRule="auto"/>
              <w:rPr>
                <w:sz w:val="22"/>
                <w:szCs w:val="22"/>
                <w:lang w:eastAsia="en-US"/>
              </w:rPr>
            </w:pPr>
            <w:r w:rsidRPr="005249C1">
              <w:rPr>
                <w:sz w:val="22"/>
                <w:szCs w:val="22"/>
                <w:lang w:eastAsia="en-US"/>
              </w:rPr>
              <w:t>Nina Lundström (L)</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40EEA" w:rsidP="00530BD4">
            <w:pPr>
              <w:tabs>
                <w:tab w:val="left" w:pos="2268"/>
                <w:tab w:val="left" w:pos="2977"/>
                <w:tab w:val="left" w:pos="4536"/>
              </w:tabs>
              <w:spacing w:line="256" w:lineRule="auto"/>
              <w:rPr>
                <w:sz w:val="22"/>
                <w:szCs w:val="22"/>
                <w:lang w:eastAsia="en-US"/>
              </w:rPr>
            </w:pPr>
            <w:r w:rsidRPr="00640EEA">
              <w:rPr>
                <w:sz w:val="22"/>
                <w:szCs w:val="22"/>
                <w:lang w:eastAsia="en-US"/>
              </w:rPr>
              <w:t xml:space="preserve">Vasiliki </w:t>
            </w:r>
            <w:proofErr w:type="gramStart"/>
            <w:r w:rsidRPr="00640EEA">
              <w:rPr>
                <w:sz w:val="22"/>
                <w:szCs w:val="22"/>
                <w:lang w:eastAsia="en-US"/>
              </w:rPr>
              <w:t>Tsouplaki</w:t>
            </w:r>
            <w:r>
              <w:rPr>
                <w:rFonts w:ascii="inherit" w:hAnsi="inherit" w:cs="Arial"/>
                <w:color w:val="000000"/>
                <w:sz w:val="15"/>
                <w:szCs w:val="15"/>
              </w:rPr>
              <w:t xml:space="preserve"> </w:t>
            </w:r>
            <w:r w:rsidR="00530BD4" w:rsidRPr="005249C1">
              <w:rPr>
                <w:sz w:val="22"/>
                <w:szCs w:val="22"/>
                <w:lang w:eastAsia="en-US"/>
              </w:rPr>
              <w:t xml:space="preserve"> (V</w:t>
            </w:r>
            <w:proofErr w:type="gramEnd"/>
            <w:r w:rsidR="00530BD4"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Sofia Damm (KD)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Josef </w:t>
            </w:r>
            <w:r w:rsidRPr="005249C1">
              <w:rPr>
                <w:sz w:val="22"/>
                <w:szCs w:val="22"/>
                <w:lang w:eastAsia="en-US"/>
              </w:rPr>
              <w:t>Fransson</w:t>
            </w:r>
            <w:r w:rsidRPr="005249C1">
              <w:rPr>
                <w:sz w:val="22"/>
                <w:szCs w:val="22"/>
              </w:rPr>
              <w:t xml:space="preserve"> (SD)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Mikael </w:t>
            </w:r>
            <w:r w:rsidRPr="005249C1">
              <w:rPr>
                <w:sz w:val="22"/>
                <w:szCs w:val="22"/>
                <w:lang w:eastAsia="en-US"/>
              </w:rPr>
              <w:t>Eskilandersson</w:t>
            </w:r>
            <w:r w:rsidRPr="005249C1">
              <w:rPr>
                <w:sz w:val="22"/>
                <w:szCs w:val="22"/>
              </w:rPr>
              <w:t xml:space="preserve"> (SD)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Anders </w:t>
            </w:r>
            <w:r w:rsidRPr="005249C1">
              <w:rPr>
                <w:sz w:val="22"/>
                <w:szCs w:val="22"/>
                <w:lang w:eastAsia="en-US"/>
              </w:rPr>
              <w:t>Schröder</w:t>
            </w:r>
            <w:r w:rsidRPr="005249C1">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Eskil </w:t>
            </w:r>
            <w:r w:rsidRPr="005249C1">
              <w:rPr>
                <w:sz w:val="22"/>
                <w:szCs w:val="22"/>
                <w:lang w:eastAsia="en-US"/>
              </w:rPr>
              <w:t>Erlandsson</w:t>
            </w:r>
            <w:r w:rsidRPr="005249C1">
              <w:rPr>
                <w:sz w:val="22"/>
                <w:szCs w:val="22"/>
              </w:rPr>
              <w:t xml:space="preserve"> (C)</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843D76" w:rsidRDefault="00843D76" w:rsidP="00843D76">
            <w:pPr>
              <w:tabs>
                <w:tab w:val="left" w:pos="2268"/>
                <w:tab w:val="left" w:pos="2977"/>
                <w:tab w:val="left" w:pos="4536"/>
              </w:tabs>
              <w:spacing w:line="256" w:lineRule="auto"/>
              <w:rPr>
                <w:sz w:val="22"/>
                <w:szCs w:val="22"/>
              </w:rPr>
            </w:pPr>
            <w:r w:rsidRPr="00843D76">
              <w:rPr>
                <w:sz w:val="22"/>
                <w:szCs w:val="22"/>
              </w:rPr>
              <w:t>-</w:t>
            </w:r>
            <w:r>
              <w:rPr>
                <w:sz w:val="22"/>
                <w:szCs w:val="22"/>
              </w:rPr>
              <w:t xml:space="preserve"> </w:t>
            </w:r>
            <w:r w:rsidR="00E53E73" w:rsidRPr="00843D76">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F902C3" w:rsidP="00F66FF9">
            <w:pPr>
              <w:tabs>
                <w:tab w:val="left" w:pos="2268"/>
                <w:tab w:val="left" w:pos="2977"/>
                <w:tab w:val="left" w:pos="4536"/>
              </w:tabs>
              <w:spacing w:line="256" w:lineRule="auto"/>
              <w:rPr>
                <w:sz w:val="22"/>
                <w:szCs w:val="22"/>
              </w:rPr>
            </w:pPr>
            <w:r w:rsidRPr="005249C1">
              <w:rPr>
                <w:sz w:val="22"/>
                <w:szCs w:val="22"/>
                <w:lang w:eastAsia="en-US"/>
              </w:rPr>
              <w:t>Lars-Axel Nordell (KD)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07E2C"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46465"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46465" w:rsidRPr="005249C1" w:rsidRDefault="00921E40" w:rsidP="00921E40">
            <w:pPr>
              <w:tabs>
                <w:tab w:val="left" w:pos="2268"/>
                <w:tab w:val="left" w:pos="2977"/>
                <w:tab w:val="left" w:pos="4536"/>
              </w:tabs>
              <w:spacing w:line="256" w:lineRule="auto"/>
              <w:rPr>
                <w:sz w:val="22"/>
                <w:szCs w:val="22"/>
              </w:rPr>
            </w:pPr>
            <w:r w:rsidRPr="005249C1">
              <w:rPr>
                <w:sz w:val="22"/>
                <w:szCs w:val="22"/>
              </w:rPr>
              <w:t>Emma Carlsson Löfdahl (L</w:t>
            </w:r>
            <w:r w:rsidR="00D46465" w:rsidRPr="005249C1">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81A80"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81A80" w:rsidRPr="005249C1" w:rsidRDefault="0047654D" w:rsidP="0047654D">
            <w:pPr>
              <w:tabs>
                <w:tab w:val="left" w:pos="2268"/>
                <w:tab w:val="left" w:pos="2977"/>
                <w:tab w:val="left" w:pos="4536"/>
              </w:tabs>
              <w:spacing w:line="256" w:lineRule="auto"/>
              <w:rPr>
                <w:sz w:val="22"/>
                <w:szCs w:val="22"/>
              </w:rPr>
            </w:pPr>
            <w:r>
              <w:rPr>
                <w:sz w:val="22"/>
                <w:szCs w:val="22"/>
              </w:rPr>
              <w:t>Maria Weimer</w:t>
            </w:r>
            <w:r w:rsidR="00921E40" w:rsidRPr="005249C1">
              <w:rPr>
                <w:sz w:val="22"/>
                <w:szCs w:val="22"/>
              </w:rPr>
              <w:t xml:space="preserve"> (L</w:t>
            </w:r>
            <w:r w:rsidR="00D46465" w:rsidRPr="005249C1">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459DE"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459DE" w:rsidRPr="005249C1" w:rsidRDefault="000459DE" w:rsidP="00F66FF9">
            <w:pPr>
              <w:tabs>
                <w:tab w:val="left" w:pos="2268"/>
                <w:tab w:val="left" w:pos="2977"/>
                <w:tab w:val="left" w:pos="4536"/>
              </w:tabs>
              <w:spacing w:line="256" w:lineRule="auto"/>
              <w:rPr>
                <w:sz w:val="22"/>
                <w:szCs w:val="22"/>
              </w:rPr>
            </w:pPr>
            <w:r w:rsidRPr="005249C1">
              <w:rPr>
                <w:sz w:val="22"/>
                <w:szCs w:val="22"/>
              </w:rPr>
              <w:t>Magnus Manhammar (S)</w:t>
            </w: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A75B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A75B8" w:rsidRPr="005249C1" w:rsidRDefault="00CA75B8" w:rsidP="00F66FF9">
            <w:pPr>
              <w:tabs>
                <w:tab w:val="left" w:pos="2268"/>
                <w:tab w:val="left" w:pos="2977"/>
                <w:tab w:val="left" w:pos="4536"/>
              </w:tabs>
              <w:spacing w:line="256" w:lineRule="auto"/>
              <w:rPr>
                <w:sz w:val="22"/>
                <w:szCs w:val="22"/>
              </w:rPr>
            </w:pPr>
            <w:r w:rsidRPr="005249C1">
              <w:rPr>
                <w:sz w:val="22"/>
                <w:szCs w:val="22"/>
              </w:rPr>
              <w:t>Larry Söder (KD)</w:t>
            </w: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17C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17CF8" w:rsidRPr="005249C1" w:rsidRDefault="00417CF8" w:rsidP="00F66FF9">
            <w:pPr>
              <w:tabs>
                <w:tab w:val="left" w:pos="2268"/>
                <w:tab w:val="left" w:pos="2977"/>
                <w:tab w:val="left" w:pos="4536"/>
              </w:tabs>
              <w:spacing w:line="256" w:lineRule="auto"/>
              <w:rPr>
                <w:sz w:val="22"/>
                <w:szCs w:val="22"/>
              </w:rPr>
            </w:pPr>
            <w:r w:rsidRPr="005249C1">
              <w:rPr>
                <w:sz w:val="22"/>
                <w:szCs w:val="22"/>
              </w:rPr>
              <w:t>Marie Olsson (S)</w:t>
            </w: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177FF8" w:rsidRPr="005249C1" w:rsidRDefault="00157E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w:t>
            </w:r>
            <w:r w:rsidR="00177FF8" w:rsidRPr="005249C1">
              <w:rPr>
                <w:sz w:val="22"/>
                <w:szCs w:val="22"/>
              </w:rPr>
              <w:t xml:space="preserve"> = ledamöter som deltagit i handläggningen</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177FF8" w:rsidRPr="005249C1" w:rsidRDefault="00157E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w:t>
            </w:r>
            <w:r w:rsidR="00177FF8" w:rsidRPr="005249C1">
              <w:rPr>
                <w:sz w:val="22"/>
                <w:szCs w:val="22"/>
              </w:rPr>
              <w:t xml:space="preserve"> = ledamöter som härutöver har varit närvarande</w:t>
            </w:r>
          </w:p>
        </w:tc>
      </w:tr>
    </w:tbl>
    <w:p w:rsidR="00177FF8" w:rsidRPr="005249C1" w:rsidRDefault="00177FF8" w:rsidP="00980986">
      <w:pPr>
        <w:rPr>
          <w:sz w:val="22"/>
          <w:szCs w:val="22"/>
        </w:rPr>
      </w:pPr>
    </w:p>
    <w:sectPr w:rsidR="00177FF8" w:rsidRPr="005249C1"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771" w:rsidRDefault="00676771">
      <w:r>
        <w:separator/>
      </w:r>
    </w:p>
  </w:endnote>
  <w:endnote w:type="continuationSeparator" w:id="0">
    <w:p w:rsidR="00676771" w:rsidRDefault="0067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2109A">
      <w:rPr>
        <w:rStyle w:val="Sidnummer"/>
        <w:noProof/>
      </w:rPr>
      <w:t>7</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E2472">
      <w:rPr>
        <w:rStyle w:val="Sidnummer"/>
        <w:noProof/>
      </w:rPr>
      <w:t>6</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771" w:rsidRDefault="00676771">
      <w:r>
        <w:separator/>
      </w:r>
    </w:p>
  </w:footnote>
  <w:footnote w:type="continuationSeparator" w:id="0">
    <w:p w:rsidR="00676771" w:rsidRDefault="00676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62117C4A"/>
    <w:multiLevelType w:val="multilevel"/>
    <w:tmpl w:val="18024300"/>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 w15:restartNumberingAfterBreak="0">
    <w:nsid w:val="6C972A70"/>
    <w:multiLevelType w:val="hybridMultilevel"/>
    <w:tmpl w:val="043E3F54"/>
    <w:lvl w:ilvl="0" w:tplc="CB9E0376">
      <w:start w:val="6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9726E62"/>
    <w:multiLevelType w:val="hybridMultilevel"/>
    <w:tmpl w:val="AAEEDE98"/>
    <w:lvl w:ilvl="0" w:tplc="954E4BA0">
      <w:start w:val="6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B276B3B"/>
    <w:multiLevelType w:val="hybridMultilevel"/>
    <w:tmpl w:val="47C490DA"/>
    <w:lvl w:ilvl="0" w:tplc="C0F89194">
      <w:start w:val="6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7222"/>
    <w:rsid w:val="00022E0C"/>
    <w:rsid w:val="00033928"/>
    <w:rsid w:val="000340CE"/>
    <w:rsid w:val="0003479D"/>
    <w:rsid w:val="00034F00"/>
    <w:rsid w:val="00040A3C"/>
    <w:rsid w:val="000459DE"/>
    <w:rsid w:val="000604E3"/>
    <w:rsid w:val="00061437"/>
    <w:rsid w:val="00064523"/>
    <w:rsid w:val="00071FBC"/>
    <w:rsid w:val="0008572E"/>
    <w:rsid w:val="000A29E4"/>
    <w:rsid w:val="000E3B80"/>
    <w:rsid w:val="000E402E"/>
    <w:rsid w:val="000F6792"/>
    <w:rsid w:val="000F7D9B"/>
    <w:rsid w:val="00102D5B"/>
    <w:rsid w:val="001107C9"/>
    <w:rsid w:val="001201A1"/>
    <w:rsid w:val="0014421B"/>
    <w:rsid w:val="00154537"/>
    <w:rsid w:val="001576B4"/>
    <w:rsid w:val="00157C48"/>
    <w:rsid w:val="00157E3A"/>
    <w:rsid w:val="00161710"/>
    <w:rsid w:val="00164491"/>
    <w:rsid w:val="00176F71"/>
    <w:rsid w:val="00177FF8"/>
    <w:rsid w:val="001806D9"/>
    <w:rsid w:val="00183F5A"/>
    <w:rsid w:val="00190D5B"/>
    <w:rsid w:val="001A35A0"/>
    <w:rsid w:val="001B1386"/>
    <w:rsid w:val="001B5B0F"/>
    <w:rsid w:val="001D7100"/>
    <w:rsid w:val="001E1F27"/>
    <w:rsid w:val="001F0044"/>
    <w:rsid w:val="001F3F30"/>
    <w:rsid w:val="001F641B"/>
    <w:rsid w:val="00200F8B"/>
    <w:rsid w:val="0021176A"/>
    <w:rsid w:val="00212A8D"/>
    <w:rsid w:val="00216C70"/>
    <w:rsid w:val="002241EF"/>
    <w:rsid w:val="0023053D"/>
    <w:rsid w:val="00231475"/>
    <w:rsid w:val="002378CC"/>
    <w:rsid w:val="0025203B"/>
    <w:rsid w:val="00254C5A"/>
    <w:rsid w:val="00255838"/>
    <w:rsid w:val="0025725D"/>
    <w:rsid w:val="00267A73"/>
    <w:rsid w:val="002830F4"/>
    <w:rsid w:val="00286C79"/>
    <w:rsid w:val="00287223"/>
    <w:rsid w:val="00292E22"/>
    <w:rsid w:val="002968EE"/>
    <w:rsid w:val="002A14AC"/>
    <w:rsid w:val="002A3C5F"/>
    <w:rsid w:val="002C1D92"/>
    <w:rsid w:val="002C5FED"/>
    <w:rsid w:val="002D06F9"/>
    <w:rsid w:val="002D20B8"/>
    <w:rsid w:val="002D5CC4"/>
    <w:rsid w:val="002F25FD"/>
    <w:rsid w:val="00302EBE"/>
    <w:rsid w:val="003100F5"/>
    <w:rsid w:val="003127B4"/>
    <w:rsid w:val="003220D7"/>
    <w:rsid w:val="00322167"/>
    <w:rsid w:val="00335837"/>
    <w:rsid w:val="00342CC6"/>
    <w:rsid w:val="003443ED"/>
    <w:rsid w:val="00381298"/>
    <w:rsid w:val="00387440"/>
    <w:rsid w:val="00396766"/>
    <w:rsid w:val="003E21B4"/>
    <w:rsid w:val="003E2DA5"/>
    <w:rsid w:val="003F5018"/>
    <w:rsid w:val="003F7963"/>
    <w:rsid w:val="00402A6F"/>
    <w:rsid w:val="00416E51"/>
    <w:rsid w:val="00417CF8"/>
    <w:rsid w:val="00420D39"/>
    <w:rsid w:val="004310CA"/>
    <w:rsid w:val="00440E5D"/>
    <w:rsid w:val="00463E6E"/>
    <w:rsid w:val="00470F4B"/>
    <w:rsid w:val="004763AE"/>
    <w:rsid w:val="0047654D"/>
    <w:rsid w:val="00481A80"/>
    <w:rsid w:val="00481AE3"/>
    <w:rsid w:val="00482D9A"/>
    <w:rsid w:val="00485C5B"/>
    <w:rsid w:val="004B1E7E"/>
    <w:rsid w:val="004C58F4"/>
    <w:rsid w:val="004D6725"/>
    <w:rsid w:val="004E030E"/>
    <w:rsid w:val="004E0E27"/>
    <w:rsid w:val="004E4C8B"/>
    <w:rsid w:val="004E7DCE"/>
    <w:rsid w:val="00501F97"/>
    <w:rsid w:val="005118EF"/>
    <w:rsid w:val="005249C1"/>
    <w:rsid w:val="00530BD4"/>
    <w:rsid w:val="00573E17"/>
    <w:rsid w:val="00573F9E"/>
    <w:rsid w:val="005855D5"/>
    <w:rsid w:val="005A3E8B"/>
    <w:rsid w:val="005B1B2C"/>
    <w:rsid w:val="005E6A1F"/>
    <w:rsid w:val="005F6C39"/>
    <w:rsid w:val="0060083A"/>
    <w:rsid w:val="006135A6"/>
    <w:rsid w:val="0062109A"/>
    <w:rsid w:val="00621856"/>
    <w:rsid w:val="006227E2"/>
    <w:rsid w:val="00623CB2"/>
    <w:rsid w:val="006241B5"/>
    <w:rsid w:val="00624DF2"/>
    <w:rsid w:val="00626575"/>
    <w:rsid w:val="00631728"/>
    <w:rsid w:val="00632A02"/>
    <w:rsid w:val="00640EEA"/>
    <w:rsid w:val="0064109C"/>
    <w:rsid w:val="00646730"/>
    <w:rsid w:val="00647558"/>
    <w:rsid w:val="0065168B"/>
    <w:rsid w:val="00657FD1"/>
    <w:rsid w:val="00675F6F"/>
    <w:rsid w:val="00676771"/>
    <w:rsid w:val="0068072B"/>
    <w:rsid w:val="006A63A7"/>
    <w:rsid w:val="006D05CF"/>
    <w:rsid w:val="006E15D9"/>
    <w:rsid w:val="006E3921"/>
    <w:rsid w:val="006F4672"/>
    <w:rsid w:val="00716686"/>
    <w:rsid w:val="00721C53"/>
    <w:rsid w:val="007453FF"/>
    <w:rsid w:val="00762508"/>
    <w:rsid w:val="007719E4"/>
    <w:rsid w:val="00796426"/>
    <w:rsid w:val="007B1F72"/>
    <w:rsid w:val="007B26F0"/>
    <w:rsid w:val="007E14E2"/>
    <w:rsid w:val="007F12BB"/>
    <w:rsid w:val="008032FE"/>
    <w:rsid w:val="008072FF"/>
    <w:rsid w:val="008124A2"/>
    <w:rsid w:val="00821792"/>
    <w:rsid w:val="00834E22"/>
    <w:rsid w:val="00843D76"/>
    <w:rsid w:val="0084464A"/>
    <w:rsid w:val="008458B4"/>
    <w:rsid w:val="008504EB"/>
    <w:rsid w:val="00856389"/>
    <w:rsid w:val="00865C85"/>
    <w:rsid w:val="008856C5"/>
    <w:rsid w:val="00894936"/>
    <w:rsid w:val="0089673E"/>
    <w:rsid w:val="008A28BD"/>
    <w:rsid w:val="008B5D35"/>
    <w:rsid w:val="008B7CC5"/>
    <w:rsid w:val="008C0FEE"/>
    <w:rsid w:val="008C2D5B"/>
    <w:rsid w:val="008D692B"/>
    <w:rsid w:val="008F4883"/>
    <w:rsid w:val="008F4D6D"/>
    <w:rsid w:val="00902338"/>
    <w:rsid w:val="00907022"/>
    <w:rsid w:val="00911B90"/>
    <w:rsid w:val="00921E40"/>
    <w:rsid w:val="009222A6"/>
    <w:rsid w:val="00922EB0"/>
    <w:rsid w:val="009442D4"/>
    <w:rsid w:val="00952893"/>
    <w:rsid w:val="00955CA2"/>
    <w:rsid w:val="009653D4"/>
    <w:rsid w:val="00980986"/>
    <w:rsid w:val="00980A86"/>
    <w:rsid w:val="009843D0"/>
    <w:rsid w:val="00994906"/>
    <w:rsid w:val="009B0A47"/>
    <w:rsid w:val="009B1CDF"/>
    <w:rsid w:val="009B1EEE"/>
    <w:rsid w:val="009C0C9D"/>
    <w:rsid w:val="009D4D1A"/>
    <w:rsid w:val="009D6236"/>
    <w:rsid w:val="009E0D7F"/>
    <w:rsid w:val="009F0A66"/>
    <w:rsid w:val="009F1689"/>
    <w:rsid w:val="009F22BE"/>
    <w:rsid w:val="00A03943"/>
    <w:rsid w:val="00A148B3"/>
    <w:rsid w:val="00A34130"/>
    <w:rsid w:val="00A375CF"/>
    <w:rsid w:val="00A37731"/>
    <w:rsid w:val="00A51307"/>
    <w:rsid w:val="00A645AD"/>
    <w:rsid w:val="00A64CA0"/>
    <w:rsid w:val="00A650E2"/>
    <w:rsid w:val="00A6580E"/>
    <w:rsid w:val="00A65C53"/>
    <w:rsid w:val="00A702BD"/>
    <w:rsid w:val="00A71AF0"/>
    <w:rsid w:val="00A83ACB"/>
    <w:rsid w:val="00A846AA"/>
    <w:rsid w:val="00AB1421"/>
    <w:rsid w:val="00AB2883"/>
    <w:rsid w:val="00AC0C85"/>
    <w:rsid w:val="00AD2143"/>
    <w:rsid w:val="00AD4D95"/>
    <w:rsid w:val="00AE0071"/>
    <w:rsid w:val="00AE6FBC"/>
    <w:rsid w:val="00B02783"/>
    <w:rsid w:val="00B0296A"/>
    <w:rsid w:val="00B03D1F"/>
    <w:rsid w:val="00B04E15"/>
    <w:rsid w:val="00B10BE1"/>
    <w:rsid w:val="00B16C18"/>
    <w:rsid w:val="00B17668"/>
    <w:rsid w:val="00B22F3B"/>
    <w:rsid w:val="00B26D29"/>
    <w:rsid w:val="00B3182D"/>
    <w:rsid w:val="00B357DD"/>
    <w:rsid w:val="00B419CA"/>
    <w:rsid w:val="00B54A57"/>
    <w:rsid w:val="00B5691D"/>
    <w:rsid w:val="00B62905"/>
    <w:rsid w:val="00B7289B"/>
    <w:rsid w:val="00B80318"/>
    <w:rsid w:val="00B819F1"/>
    <w:rsid w:val="00B86868"/>
    <w:rsid w:val="00B96E81"/>
    <w:rsid w:val="00BA4937"/>
    <w:rsid w:val="00BB34FC"/>
    <w:rsid w:val="00BB375E"/>
    <w:rsid w:val="00BB59A8"/>
    <w:rsid w:val="00BB5D88"/>
    <w:rsid w:val="00BC03D5"/>
    <w:rsid w:val="00BC7BCF"/>
    <w:rsid w:val="00BD374B"/>
    <w:rsid w:val="00BE1EBF"/>
    <w:rsid w:val="00BE2472"/>
    <w:rsid w:val="00BF0D09"/>
    <w:rsid w:val="00C11E5F"/>
    <w:rsid w:val="00C20B9F"/>
    <w:rsid w:val="00C20F78"/>
    <w:rsid w:val="00C55553"/>
    <w:rsid w:val="00C65F27"/>
    <w:rsid w:val="00C6697A"/>
    <w:rsid w:val="00C674DC"/>
    <w:rsid w:val="00C80EBD"/>
    <w:rsid w:val="00CA60EE"/>
    <w:rsid w:val="00CA677B"/>
    <w:rsid w:val="00CA75B8"/>
    <w:rsid w:val="00CB2E80"/>
    <w:rsid w:val="00CB5973"/>
    <w:rsid w:val="00CC5952"/>
    <w:rsid w:val="00CE0E61"/>
    <w:rsid w:val="00CE3494"/>
    <w:rsid w:val="00CE39E2"/>
    <w:rsid w:val="00CF0661"/>
    <w:rsid w:val="00CF0B50"/>
    <w:rsid w:val="00D0483C"/>
    <w:rsid w:val="00D048DB"/>
    <w:rsid w:val="00D06FDE"/>
    <w:rsid w:val="00D11D2D"/>
    <w:rsid w:val="00D139CC"/>
    <w:rsid w:val="00D27454"/>
    <w:rsid w:val="00D27A57"/>
    <w:rsid w:val="00D30A97"/>
    <w:rsid w:val="00D46465"/>
    <w:rsid w:val="00D5250E"/>
    <w:rsid w:val="00D75A18"/>
    <w:rsid w:val="00D830E6"/>
    <w:rsid w:val="00D94F64"/>
    <w:rsid w:val="00DA2C47"/>
    <w:rsid w:val="00DA34F3"/>
    <w:rsid w:val="00DA5AAC"/>
    <w:rsid w:val="00DB02CD"/>
    <w:rsid w:val="00DB491C"/>
    <w:rsid w:val="00DC46BF"/>
    <w:rsid w:val="00DD7DD7"/>
    <w:rsid w:val="00DE45E6"/>
    <w:rsid w:val="00DF1920"/>
    <w:rsid w:val="00DF2A5B"/>
    <w:rsid w:val="00DF4E44"/>
    <w:rsid w:val="00DF69C9"/>
    <w:rsid w:val="00E07E2C"/>
    <w:rsid w:val="00E1579E"/>
    <w:rsid w:val="00E2040B"/>
    <w:rsid w:val="00E2386B"/>
    <w:rsid w:val="00E32CDB"/>
    <w:rsid w:val="00E43C72"/>
    <w:rsid w:val="00E47577"/>
    <w:rsid w:val="00E53E73"/>
    <w:rsid w:val="00E54E79"/>
    <w:rsid w:val="00E60AE8"/>
    <w:rsid w:val="00EA5C1E"/>
    <w:rsid w:val="00EB5801"/>
    <w:rsid w:val="00EC7E9B"/>
    <w:rsid w:val="00EE0BF7"/>
    <w:rsid w:val="00EE6E7B"/>
    <w:rsid w:val="00EF1B0A"/>
    <w:rsid w:val="00F25AFF"/>
    <w:rsid w:val="00F65F54"/>
    <w:rsid w:val="00F66FF9"/>
    <w:rsid w:val="00F72A02"/>
    <w:rsid w:val="00F7305C"/>
    <w:rsid w:val="00F73CB8"/>
    <w:rsid w:val="00F73D67"/>
    <w:rsid w:val="00F755B2"/>
    <w:rsid w:val="00F82610"/>
    <w:rsid w:val="00F832D2"/>
    <w:rsid w:val="00F86DDF"/>
    <w:rsid w:val="00F902C3"/>
    <w:rsid w:val="00FA6C99"/>
    <w:rsid w:val="00FB5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843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2663</Words>
  <Characters>16327</Characters>
  <Application>Microsoft Office Word</Application>
  <DocSecurity>0</DocSecurity>
  <Lines>1088</Lines>
  <Paragraphs>234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2018-06-19T14:03:00Z</cp:lastPrinted>
  <dcterms:created xsi:type="dcterms:W3CDTF">2018-06-19T14:03:00Z</dcterms:created>
  <dcterms:modified xsi:type="dcterms:W3CDTF">2018-06-19T14:04:00Z</dcterms:modified>
</cp:coreProperties>
</file>