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BDF3E" w14:textId="77777777" w:rsidR="001E7261" w:rsidRDefault="001E7261" w:rsidP="00DB1803">
      <w:pPr>
        <w:pStyle w:val="UDrubrik"/>
        <w:tabs>
          <w:tab w:val="left" w:pos="1701"/>
          <w:tab w:val="left" w:pos="1985"/>
        </w:tabs>
        <w:rPr>
          <w:rFonts w:cs="Arial"/>
          <w:sz w:val="28"/>
        </w:rPr>
      </w:pPr>
      <w:bookmarkStart w:id="0" w:name="_GoBack"/>
      <w:bookmarkEnd w:id="0"/>
    </w:p>
    <w:p w14:paraId="771BDF3F" w14:textId="77777777" w:rsidR="001E7261" w:rsidRDefault="001E7261" w:rsidP="00DB1803">
      <w:pPr>
        <w:pStyle w:val="UDrubrik"/>
        <w:tabs>
          <w:tab w:val="left" w:pos="1701"/>
          <w:tab w:val="left" w:pos="1985"/>
        </w:tabs>
        <w:rPr>
          <w:rFonts w:cs="Arial"/>
          <w:sz w:val="28"/>
        </w:rPr>
      </w:pPr>
    </w:p>
    <w:p w14:paraId="771BDF40" w14:textId="77777777" w:rsidR="001E7261" w:rsidRDefault="001E7261" w:rsidP="00DB1803">
      <w:pPr>
        <w:pStyle w:val="UDrubrik"/>
        <w:tabs>
          <w:tab w:val="left" w:pos="1701"/>
          <w:tab w:val="left" w:pos="1985"/>
        </w:tabs>
        <w:rPr>
          <w:rFonts w:cs="Arial"/>
          <w:sz w:val="28"/>
        </w:rPr>
      </w:pPr>
    </w:p>
    <w:p w14:paraId="771BDF41" w14:textId="77777777" w:rsidR="001E7261" w:rsidRDefault="001E7261" w:rsidP="00DB1803">
      <w:pPr>
        <w:pStyle w:val="UDrubrik"/>
        <w:tabs>
          <w:tab w:val="left" w:pos="1701"/>
          <w:tab w:val="left" w:pos="1985"/>
        </w:tabs>
        <w:rPr>
          <w:rFonts w:cs="Arial"/>
          <w:sz w:val="28"/>
        </w:rPr>
      </w:pPr>
    </w:p>
    <w:p w14:paraId="771BDF42" w14:textId="46A79B9D" w:rsidR="001E7261" w:rsidRDefault="001E7261" w:rsidP="00DB1803">
      <w:pPr>
        <w:pStyle w:val="UDrubrik"/>
        <w:tabs>
          <w:tab w:val="left" w:pos="1701"/>
          <w:tab w:val="left" w:pos="1985"/>
        </w:tabs>
        <w:rPr>
          <w:rFonts w:cs="Arial"/>
          <w:sz w:val="28"/>
        </w:rPr>
      </w:pPr>
      <w:r>
        <w:rPr>
          <w:rFonts w:cs="Arial"/>
          <w:sz w:val="28"/>
        </w:rPr>
        <w:t>Troliga A-punkter inför kommande rådsmöten som godkände</w:t>
      </w:r>
      <w:r w:rsidR="00DF18C6">
        <w:rPr>
          <w:rFonts w:cs="Arial"/>
          <w:sz w:val="28"/>
        </w:rPr>
        <w:t>s vid Coreper I onsdag</w:t>
      </w:r>
      <w:r w:rsidR="008741BA">
        <w:rPr>
          <w:rFonts w:cs="Arial"/>
          <w:sz w:val="28"/>
        </w:rPr>
        <w:t>en den</w:t>
      </w:r>
      <w:r w:rsidR="00DF18C6">
        <w:rPr>
          <w:rFonts w:cs="Arial"/>
          <w:sz w:val="28"/>
        </w:rPr>
        <w:t xml:space="preserve"> 15 april och förväntas godkännas vid Coreper I </w:t>
      </w:r>
      <w:r w:rsidR="00DB1803">
        <w:rPr>
          <w:rFonts w:cs="Arial"/>
          <w:sz w:val="28"/>
        </w:rPr>
        <w:t>fredag</w:t>
      </w:r>
      <w:r w:rsidR="008741BA">
        <w:rPr>
          <w:rFonts w:cs="Arial"/>
          <w:sz w:val="28"/>
        </w:rPr>
        <w:t>en den</w:t>
      </w:r>
      <w:r w:rsidR="00DB1803">
        <w:rPr>
          <w:rFonts w:cs="Arial"/>
          <w:sz w:val="28"/>
        </w:rPr>
        <w:t xml:space="preserve"> 17 april </w:t>
      </w:r>
      <w:r w:rsidR="008741BA">
        <w:rPr>
          <w:rFonts w:cs="Arial"/>
          <w:sz w:val="28"/>
        </w:rPr>
        <w:t>2015</w:t>
      </w:r>
      <w:r>
        <w:rPr>
          <w:rFonts w:cs="Arial"/>
          <w:sz w:val="28"/>
        </w:rPr>
        <w:t>vecka 16.</w:t>
      </w:r>
    </w:p>
    <w:p w14:paraId="5732A5A5" w14:textId="77777777" w:rsidR="00AB359E" w:rsidRDefault="00AB359E" w:rsidP="00DB1803">
      <w:pPr>
        <w:pStyle w:val="UDrubrik"/>
        <w:tabs>
          <w:tab w:val="left" w:pos="1701"/>
          <w:tab w:val="left" w:pos="1985"/>
        </w:tabs>
      </w:pPr>
    </w:p>
    <w:p w14:paraId="53474FC9" w14:textId="2709AB61" w:rsidR="00AB359E" w:rsidRPr="00AB359E" w:rsidRDefault="00AB359E" w:rsidP="00DB1803">
      <w:pPr>
        <w:pStyle w:val="UDrubrik"/>
        <w:tabs>
          <w:tab w:val="left" w:pos="1701"/>
          <w:tab w:val="left" w:pos="1985"/>
        </w:tabs>
        <w:rPr>
          <w:rFonts w:cs="Arial"/>
          <w:sz w:val="28"/>
        </w:rPr>
      </w:pPr>
      <w:r w:rsidRPr="00AB359E">
        <w:rPr>
          <w:rFonts w:cs="Arial"/>
          <w:sz w:val="28"/>
        </w:rPr>
        <w:t>Färdigförhandlad II-</w:t>
      </w:r>
      <w:r w:rsidR="00DB1803">
        <w:rPr>
          <w:rFonts w:cs="Arial"/>
          <w:sz w:val="28"/>
        </w:rPr>
        <w:t xml:space="preserve">punkt från möte i Coreper I </w:t>
      </w:r>
      <w:r w:rsidR="008741BA">
        <w:rPr>
          <w:rFonts w:cs="Arial"/>
          <w:sz w:val="28"/>
        </w:rPr>
        <w:t xml:space="preserve">den </w:t>
      </w:r>
      <w:r w:rsidR="00DB1803">
        <w:rPr>
          <w:rFonts w:cs="Arial"/>
          <w:sz w:val="28"/>
        </w:rPr>
        <w:t xml:space="preserve">1 april 2015 </w:t>
      </w:r>
      <w:r w:rsidRPr="00AB359E">
        <w:rPr>
          <w:rFonts w:cs="Arial"/>
          <w:sz w:val="28"/>
        </w:rPr>
        <w:t>som kan tas som A-punkt vid kommande rådsmöte</w:t>
      </w:r>
      <w:r w:rsidR="00DF18C6">
        <w:rPr>
          <w:rFonts w:cs="Arial"/>
          <w:sz w:val="28"/>
        </w:rPr>
        <w:t>.</w:t>
      </w:r>
    </w:p>
    <w:p w14:paraId="19C683D1" w14:textId="77777777" w:rsidR="00AB359E" w:rsidRPr="00AB359E" w:rsidRDefault="00AB359E" w:rsidP="00DB1803">
      <w:pPr>
        <w:pStyle w:val="Brdtext"/>
      </w:pPr>
    </w:p>
    <w:p w14:paraId="3518DDAC" w14:textId="3F99A84E" w:rsidR="00AB359E" w:rsidRDefault="00AB359E" w:rsidP="00DB1803">
      <w:pPr>
        <w:pStyle w:val="UDrubrik"/>
        <w:tabs>
          <w:tab w:val="left" w:pos="1701"/>
          <w:tab w:val="left" w:pos="1985"/>
        </w:tabs>
        <w:rPr>
          <w:rFonts w:cs="Arial"/>
          <w:sz w:val="28"/>
        </w:rPr>
      </w:pPr>
      <w:r w:rsidRPr="00AB359E">
        <w:rPr>
          <w:rFonts w:cs="Arial"/>
          <w:sz w:val="28"/>
        </w:rPr>
        <w:t>Trolig A-punkt inför kommande rådsmöten som godkändes vid SJK den 14 april 2015</w:t>
      </w:r>
      <w:r w:rsidR="00DF18C6">
        <w:rPr>
          <w:rFonts w:cs="Arial"/>
          <w:sz w:val="28"/>
        </w:rPr>
        <w:t>.</w:t>
      </w:r>
    </w:p>
    <w:p w14:paraId="02F5E5B3" w14:textId="464B6B5A" w:rsidR="0007326F" w:rsidRDefault="0007326F" w:rsidP="0007326F">
      <w:pPr>
        <w:pStyle w:val="Brdtext"/>
      </w:pPr>
    </w:p>
    <w:p w14:paraId="53AF5F7F" w14:textId="09EF7012" w:rsidR="0007326F" w:rsidRPr="00AB359E" w:rsidRDefault="0007326F" w:rsidP="0007326F">
      <w:pPr>
        <w:pStyle w:val="UDrubrik"/>
        <w:tabs>
          <w:tab w:val="left" w:pos="1701"/>
          <w:tab w:val="left" w:pos="1985"/>
        </w:tabs>
        <w:rPr>
          <w:rFonts w:cs="Arial"/>
          <w:sz w:val="28"/>
        </w:rPr>
      </w:pPr>
      <w:r>
        <w:rPr>
          <w:rFonts w:cs="Arial"/>
          <w:sz w:val="28"/>
        </w:rPr>
        <w:t>Färdigförhandlad II-punkt från möte i SJK den 27 mars 2015 som kan tas som a-punkt vid kommande rådsmöte.</w:t>
      </w:r>
    </w:p>
    <w:p w14:paraId="399939CE" w14:textId="77777777" w:rsidR="0007326F" w:rsidRPr="0007326F" w:rsidRDefault="0007326F" w:rsidP="0007326F">
      <w:pPr>
        <w:pStyle w:val="Brdtext"/>
      </w:pPr>
    </w:p>
    <w:p w14:paraId="771BDF43" w14:textId="77777777" w:rsidR="001E7261" w:rsidRDefault="001E7261" w:rsidP="00DB1803">
      <w:pPr>
        <w:pStyle w:val="Brdtext"/>
      </w:pPr>
    </w:p>
    <w:p w14:paraId="03FBCB86" w14:textId="77777777" w:rsidR="00DF18C6" w:rsidRDefault="00DF18C6" w:rsidP="00DB1803">
      <w:pPr>
        <w:pStyle w:val="Brdtext"/>
      </w:pPr>
    </w:p>
    <w:p w14:paraId="771BDF44" w14:textId="279FA8C5" w:rsidR="001E7261" w:rsidRDefault="001E7261" w:rsidP="00DB1803">
      <w:pPr>
        <w:pStyle w:val="Brdtext"/>
      </w:pPr>
      <w:r>
        <w:t>Överlämnas för skriftligt samråd till fredagen den 17 april 2015, kl. 14.00.</w:t>
      </w:r>
    </w:p>
    <w:p w14:paraId="771BDF45" w14:textId="77777777" w:rsidR="001E7261" w:rsidRDefault="001E7261" w:rsidP="00DB1803">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71BDF46" w14:textId="77777777" w:rsidR="001E7261" w:rsidRPr="00FB32B9" w:rsidRDefault="001E7261" w:rsidP="00DB1803">
          <w:pPr>
            <w:pStyle w:val="Innehllsfrteckningsrubrik"/>
            <w:rPr>
              <w:color w:val="auto"/>
            </w:rPr>
          </w:pPr>
          <w:r w:rsidRPr="00FB32B9">
            <w:rPr>
              <w:color w:val="auto"/>
            </w:rPr>
            <w:t>Innehållsförteckning</w:t>
          </w:r>
        </w:p>
        <w:p w14:paraId="771BDF47" w14:textId="77777777" w:rsidR="001E7261" w:rsidRPr="00DA7250" w:rsidRDefault="001E7261" w:rsidP="00DB1803">
          <w:pPr>
            <w:spacing w:after="0"/>
            <w:rPr>
              <w:lang w:val="en-US" w:eastAsia="ja-JP"/>
            </w:rPr>
          </w:pPr>
        </w:p>
        <w:p w14:paraId="2BEE000C" w14:textId="77777777" w:rsidR="00DB332D" w:rsidRDefault="001E7261">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6958132" w:history="1">
            <w:r w:rsidR="00DB332D" w:rsidRPr="001B6563">
              <w:rPr>
                <w:rStyle w:val="Hyperlnk"/>
                <w:noProof/>
              </w:rPr>
              <w:t>1.</w:t>
            </w:r>
            <w:r w:rsidR="00DB332D">
              <w:rPr>
                <w:rFonts w:asciiTheme="minorHAnsi" w:eastAsiaTheme="minorEastAsia" w:hAnsiTheme="minorHAnsi" w:cstheme="minorBidi"/>
                <w:noProof/>
                <w:lang w:eastAsia="sv-SE"/>
              </w:rPr>
              <w:tab/>
            </w:r>
            <w:r w:rsidR="00DB332D" w:rsidRPr="001B6563">
              <w:rPr>
                <w:rStyle w:val="Hyperlnk"/>
                <w:noProof/>
              </w:rPr>
              <w:t>Replies to written questions put to the Council by Members of the European Parliament</w:t>
            </w:r>
            <w:r w:rsidR="00DB332D">
              <w:rPr>
                <w:noProof/>
                <w:webHidden/>
              </w:rPr>
              <w:tab/>
            </w:r>
            <w:r w:rsidR="00DB332D">
              <w:rPr>
                <w:noProof/>
                <w:webHidden/>
              </w:rPr>
              <w:fldChar w:fldCharType="begin"/>
            </w:r>
            <w:r w:rsidR="00DB332D">
              <w:rPr>
                <w:noProof/>
                <w:webHidden/>
              </w:rPr>
              <w:instrText xml:space="preserve"> PAGEREF _Toc416958132 \h </w:instrText>
            </w:r>
            <w:r w:rsidR="00DB332D">
              <w:rPr>
                <w:noProof/>
                <w:webHidden/>
              </w:rPr>
            </w:r>
            <w:r w:rsidR="00DB332D">
              <w:rPr>
                <w:noProof/>
                <w:webHidden/>
              </w:rPr>
              <w:fldChar w:fldCharType="separate"/>
            </w:r>
            <w:r w:rsidR="00DB332D">
              <w:rPr>
                <w:noProof/>
                <w:webHidden/>
              </w:rPr>
              <w:t>5</w:t>
            </w:r>
            <w:r w:rsidR="00DB332D">
              <w:rPr>
                <w:noProof/>
                <w:webHidden/>
              </w:rPr>
              <w:fldChar w:fldCharType="end"/>
            </w:r>
          </w:hyperlink>
        </w:p>
        <w:p w14:paraId="6484963D" w14:textId="77777777" w:rsidR="00DB332D" w:rsidRDefault="0080491D">
          <w:pPr>
            <w:pStyle w:val="Innehll1"/>
            <w:tabs>
              <w:tab w:val="left" w:pos="440"/>
              <w:tab w:val="right" w:leader="dot" w:pos="9062"/>
            </w:tabs>
            <w:rPr>
              <w:rFonts w:asciiTheme="minorHAnsi" w:eastAsiaTheme="minorEastAsia" w:hAnsiTheme="minorHAnsi" w:cstheme="minorBidi"/>
              <w:noProof/>
              <w:lang w:eastAsia="sv-SE"/>
            </w:rPr>
          </w:pPr>
          <w:hyperlink w:anchor="_Toc416958133" w:history="1">
            <w:r w:rsidR="00DB332D" w:rsidRPr="001B6563">
              <w:rPr>
                <w:rStyle w:val="Hyperlnk"/>
                <w:noProof/>
              </w:rPr>
              <w:t>2.</w:t>
            </w:r>
            <w:r w:rsidR="00DB332D">
              <w:rPr>
                <w:rFonts w:asciiTheme="minorHAnsi" w:eastAsiaTheme="minorEastAsia" w:hAnsiTheme="minorHAnsi" w:cstheme="minorBidi"/>
                <w:noProof/>
                <w:lang w:eastAsia="sv-SE"/>
              </w:rPr>
              <w:tab/>
            </w:r>
            <w:r w:rsidR="00DB332D" w:rsidRPr="001B6563">
              <w:rPr>
                <w:rStyle w:val="Hyperlnk"/>
                <w:noProof/>
              </w:rPr>
              <w:t>Governing Board of the European Agency for Safety and Health at Work Draft Council Decision appointing a member and an alternate member for Slovenia and Sweden</w:t>
            </w:r>
            <w:r w:rsidR="00DB332D">
              <w:rPr>
                <w:noProof/>
                <w:webHidden/>
              </w:rPr>
              <w:tab/>
            </w:r>
            <w:r w:rsidR="00DB332D">
              <w:rPr>
                <w:noProof/>
                <w:webHidden/>
              </w:rPr>
              <w:fldChar w:fldCharType="begin"/>
            </w:r>
            <w:r w:rsidR="00DB332D">
              <w:rPr>
                <w:noProof/>
                <w:webHidden/>
              </w:rPr>
              <w:instrText xml:space="preserve"> PAGEREF _Toc416958133 \h </w:instrText>
            </w:r>
            <w:r w:rsidR="00DB332D">
              <w:rPr>
                <w:noProof/>
                <w:webHidden/>
              </w:rPr>
            </w:r>
            <w:r w:rsidR="00DB332D">
              <w:rPr>
                <w:noProof/>
                <w:webHidden/>
              </w:rPr>
              <w:fldChar w:fldCharType="separate"/>
            </w:r>
            <w:r w:rsidR="00DB332D">
              <w:rPr>
                <w:noProof/>
                <w:webHidden/>
              </w:rPr>
              <w:t>6</w:t>
            </w:r>
            <w:r w:rsidR="00DB332D">
              <w:rPr>
                <w:noProof/>
                <w:webHidden/>
              </w:rPr>
              <w:fldChar w:fldCharType="end"/>
            </w:r>
          </w:hyperlink>
        </w:p>
        <w:p w14:paraId="4D848D88" w14:textId="77777777" w:rsidR="00DB332D" w:rsidRDefault="0080491D">
          <w:pPr>
            <w:pStyle w:val="Innehll1"/>
            <w:tabs>
              <w:tab w:val="left" w:pos="440"/>
              <w:tab w:val="right" w:leader="dot" w:pos="9062"/>
            </w:tabs>
            <w:rPr>
              <w:rFonts w:asciiTheme="minorHAnsi" w:eastAsiaTheme="minorEastAsia" w:hAnsiTheme="minorHAnsi" w:cstheme="minorBidi"/>
              <w:noProof/>
              <w:lang w:eastAsia="sv-SE"/>
            </w:rPr>
          </w:pPr>
          <w:hyperlink w:anchor="_Toc416958134" w:history="1">
            <w:r w:rsidR="00DB332D" w:rsidRPr="001B6563">
              <w:rPr>
                <w:rStyle w:val="Hyperlnk"/>
                <w:noProof/>
              </w:rPr>
              <w:t>3.</w:t>
            </w:r>
            <w:r w:rsidR="00DB332D">
              <w:rPr>
                <w:rFonts w:asciiTheme="minorHAnsi" w:eastAsiaTheme="minorEastAsia" w:hAnsiTheme="minorHAnsi" w:cstheme="minorBidi"/>
                <w:noProof/>
                <w:lang w:eastAsia="sv-SE"/>
              </w:rPr>
              <w:tab/>
            </w:r>
            <w:r w:rsidR="00DB332D" w:rsidRPr="001B6563">
              <w:rPr>
                <w:rStyle w:val="Hyperlnk"/>
                <w:noProof/>
              </w:rPr>
              <w:t>Governing Board of the European Foundation for the Improvement of Living and Working Conditions Appointment of Ms Cecilia GOSTIN, alternate member for Romania, in place of Ms Luminiţa VINTILĂ, who has resigned</w:t>
            </w:r>
            <w:r w:rsidR="00DB332D">
              <w:rPr>
                <w:noProof/>
                <w:webHidden/>
              </w:rPr>
              <w:tab/>
            </w:r>
            <w:r w:rsidR="00DB332D">
              <w:rPr>
                <w:noProof/>
                <w:webHidden/>
              </w:rPr>
              <w:fldChar w:fldCharType="begin"/>
            </w:r>
            <w:r w:rsidR="00DB332D">
              <w:rPr>
                <w:noProof/>
                <w:webHidden/>
              </w:rPr>
              <w:instrText xml:space="preserve"> PAGEREF _Toc416958134 \h </w:instrText>
            </w:r>
            <w:r w:rsidR="00DB332D">
              <w:rPr>
                <w:noProof/>
                <w:webHidden/>
              </w:rPr>
            </w:r>
            <w:r w:rsidR="00DB332D">
              <w:rPr>
                <w:noProof/>
                <w:webHidden/>
              </w:rPr>
              <w:fldChar w:fldCharType="separate"/>
            </w:r>
            <w:r w:rsidR="00DB332D">
              <w:rPr>
                <w:noProof/>
                <w:webHidden/>
              </w:rPr>
              <w:t>7</w:t>
            </w:r>
            <w:r w:rsidR="00DB332D">
              <w:rPr>
                <w:noProof/>
                <w:webHidden/>
              </w:rPr>
              <w:fldChar w:fldCharType="end"/>
            </w:r>
          </w:hyperlink>
        </w:p>
        <w:p w14:paraId="71367F68" w14:textId="77777777" w:rsidR="00DB332D" w:rsidRDefault="0080491D">
          <w:pPr>
            <w:pStyle w:val="Innehll1"/>
            <w:tabs>
              <w:tab w:val="left" w:pos="440"/>
              <w:tab w:val="right" w:leader="dot" w:pos="9062"/>
            </w:tabs>
            <w:rPr>
              <w:rFonts w:asciiTheme="minorHAnsi" w:eastAsiaTheme="minorEastAsia" w:hAnsiTheme="minorHAnsi" w:cstheme="minorBidi"/>
              <w:noProof/>
              <w:lang w:eastAsia="sv-SE"/>
            </w:rPr>
          </w:pPr>
          <w:hyperlink w:anchor="_Toc416958135" w:history="1">
            <w:r w:rsidR="00DB332D" w:rsidRPr="001B6563">
              <w:rPr>
                <w:rStyle w:val="Hyperlnk"/>
                <w:noProof/>
              </w:rPr>
              <w:t>4.</w:t>
            </w:r>
            <w:r w:rsidR="00DB332D">
              <w:rPr>
                <w:rFonts w:asciiTheme="minorHAnsi" w:eastAsiaTheme="minorEastAsia" w:hAnsiTheme="minorHAnsi" w:cstheme="minorBidi"/>
                <w:noProof/>
                <w:lang w:eastAsia="sv-SE"/>
              </w:rPr>
              <w:tab/>
            </w:r>
            <w:r w:rsidR="00DB332D" w:rsidRPr="001B6563">
              <w:rPr>
                <w:rStyle w:val="Hyperlnk"/>
                <w:noProof/>
              </w:rPr>
              <w:t>Governing Board of the European Foundation for the Improvement of Living and Working Conditions Appointment of Mr Olivier TOCHE, member for France, in place of Ms Valérie DELAHAYE-GUILLOCHEAU, who has resigned</w:t>
            </w:r>
            <w:r w:rsidR="00DB332D">
              <w:rPr>
                <w:noProof/>
                <w:webHidden/>
              </w:rPr>
              <w:tab/>
            </w:r>
            <w:r w:rsidR="00DB332D">
              <w:rPr>
                <w:noProof/>
                <w:webHidden/>
              </w:rPr>
              <w:fldChar w:fldCharType="begin"/>
            </w:r>
            <w:r w:rsidR="00DB332D">
              <w:rPr>
                <w:noProof/>
                <w:webHidden/>
              </w:rPr>
              <w:instrText xml:space="preserve"> PAGEREF _Toc416958135 \h </w:instrText>
            </w:r>
            <w:r w:rsidR="00DB332D">
              <w:rPr>
                <w:noProof/>
                <w:webHidden/>
              </w:rPr>
            </w:r>
            <w:r w:rsidR="00DB332D">
              <w:rPr>
                <w:noProof/>
                <w:webHidden/>
              </w:rPr>
              <w:fldChar w:fldCharType="separate"/>
            </w:r>
            <w:r w:rsidR="00DB332D">
              <w:rPr>
                <w:noProof/>
                <w:webHidden/>
              </w:rPr>
              <w:t>7</w:t>
            </w:r>
            <w:r w:rsidR="00DB332D">
              <w:rPr>
                <w:noProof/>
                <w:webHidden/>
              </w:rPr>
              <w:fldChar w:fldCharType="end"/>
            </w:r>
          </w:hyperlink>
        </w:p>
        <w:p w14:paraId="52C2B34A" w14:textId="77777777" w:rsidR="00DB332D" w:rsidRDefault="0080491D">
          <w:pPr>
            <w:pStyle w:val="Innehll1"/>
            <w:tabs>
              <w:tab w:val="left" w:pos="440"/>
              <w:tab w:val="right" w:leader="dot" w:pos="9062"/>
            </w:tabs>
            <w:rPr>
              <w:rFonts w:asciiTheme="minorHAnsi" w:eastAsiaTheme="minorEastAsia" w:hAnsiTheme="minorHAnsi" w:cstheme="minorBidi"/>
              <w:noProof/>
              <w:lang w:eastAsia="sv-SE"/>
            </w:rPr>
          </w:pPr>
          <w:hyperlink w:anchor="_Toc416958136" w:history="1">
            <w:r w:rsidR="00DB332D" w:rsidRPr="001B6563">
              <w:rPr>
                <w:rStyle w:val="Hyperlnk"/>
                <w:noProof/>
              </w:rPr>
              <w:t>5.</w:t>
            </w:r>
            <w:r w:rsidR="00DB332D">
              <w:rPr>
                <w:rFonts w:asciiTheme="minorHAnsi" w:eastAsiaTheme="minorEastAsia" w:hAnsiTheme="minorHAnsi" w:cstheme="minorBidi"/>
                <w:noProof/>
                <w:lang w:eastAsia="sv-SE"/>
              </w:rPr>
              <w:tab/>
            </w:r>
            <w:r w:rsidR="00DB332D" w:rsidRPr="001B6563">
              <w:rPr>
                <w:rStyle w:val="Hyperlnk"/>
                <w:noProof/>
              </w:rPr>
              <w:t>Advisory Committee for the Coordination of Social Security Systems Appointment of Ms Séverine SALGADO, member for France, in place of Ms Christiane LABALME, who has resigned</w:t>
            </w:r>
            <w:r w:rsidR="00DB332D">
              <w:rPr>
                <w:noProof/>
                <w:webHidden/>
              </w:rPr>
              <w:tab/>
            </w:r>
            <w:r w:rsidR="00DB332D">
              <w:rPr>
                <w:noProof/>
                <w:webHidden/>
              </w:rPr>
              <w:fldChar w:fldCharType="begin"/>
            </w:r>
            <w:r w:rsidR="00DB332D">
              <w:rPr>
                <w:noProof/>
                <w:webHidden/>
              </w:rPr>
              <w:instrText xml:space="preserve"> PAGEREF _Toc416958136 \h </w:instrText>
            </w:r>
            <w:r w:rsidR="00DB332D">
              <w:rPr>
                <w:noProof/>
                <w:webHidden/>
              </w:rPr>
            </w:r>
            <w:r w:rsidR="00DB332D">
              <w:rPr>
                <w:noProof/>
                <w:webHidden/>
              </w:rPr>
              <w:fldChar w:fldCharType="separate"/>
            </w:r>
            <w:r w:rsidR="00DB332D">
              <w:rPr>
                <w:noProof/>
                <w:webHidden/>
              </w:rPr>
              <w:t>7</w:t>
            </w:r>
            <w:r w:rsidR="00DB332D">
              <w:rPr>
                <w:noProof/>
                <w:webHidden/>
              </w:rPr>
              <w:fldChar w:fldCharType="end"/>
            </w:r>
          </w:hyperlink>
        </w:p>
        <w:p w14:paraId="1264F720" w14:textId="77777777" w:rsidR="00DB332D" w:rsidRDefault="0080491D">
          <w:pPr>
            <w:pStyle w:val="Innehll1"/>
            <w:tabs>
              <w:tab w:val="left" w:pos="440"/>
              <w:tab w:val="right" w:leader="dot" w:pos="9062"/>
            </w:tabs>
            <w:rPr>
              <w:rFonts w:asciiTheme="minorHAnsi" w:eastAsiaTheme="minorEastAsia" w:hAnsiTheme="minorHAnsi" w:cstheme="minorBidi"/>
              <w:noProof/>
              <w:lang w:eastAsia="sv-SE"/>
            </w:rPr>
          </w:pPr>
          <w:hyperlink w:anchor="_Toc416958137" w:history="1">
            <w:r w:rsidR="00DB332D" w:rsidRPr="001B6563">
              <w:rPr>
                <w:rStyle w:val="Hyperlnk"/>
                <w:noProof/>
              </w:rPr>
              <w:t>6.</w:t>
            </w:r>
            <w:r w:rsidR="00DB332D">
              <w:rPr>
                <w:rFonts w:asciiTheme="minorHAnsi" w:eastAsiaTheme="minorEastAsia" w:hAnsiTheme="minorHAnsi" w:cstheme="minorBidi"/>
                <w:noProof/>
                <w:lang w:eastAsia="sv-SE"/>
              </w:rPr>
              <w:tab/>
            </w:r>
            <w:r w:rsidR="00DB332D" w:rsidRPr="001B6563">
              <w:rPr>
                <w:rStyle w:val="Hyperlnk"/>
                <w:noProof/>
              </w:rPr>
              <w:t>Advisory Committee on Freedom of Movement for Workers  Appointment of Ms Siiri OTSMANN, member for Estonia, in place of Ms Marit RAIST, who has resigned</w:t>
            </w:r>
            <w:r w:rsidR="00DB332D">
              <w:rPr>
                <w:noProof/>
                <w:webHidden/>
              </w:rPr>
              <w:tab/>
            </w:r>
            <w:r w:rsidR="00DB332D">
              <w:rPr>
                <w:noProof/>
                <w:webHidden/>
              </w:rPr>
              <w:fldChar w:fldCharType="begin"/>
            </w:r>
            <w:r w:rsidR="00DB332D">
              <w:rPr>
                <w:noProof/>
                <w:webHidden/>
              </w:rPr>
              <w:instrText xml:space="preserve"> PAGEREF _Toc416958137 \h </w:instrText>
            </w:r>
            <w:r w:rsidR="00DB332D">
              <w:rPr>
                <w:noProof/>
                <w:webHidden/>
              </w:rPr>
            </w:r>
            <w:r w:rsidR="00DB332D">
              <w:rPr>
                <w:noProof/>
                <w:webHidden/>
              </w:rPr>
              <w:fldChar w:fldCharType="separate"/>
            </w:r>
            <w:r w:rsidR="00DB332D">
              <w:rPr>
                <w:noProof/>
                <w:webHidden/>
              </w:rPr>
              <w:t>7</w:t>
            </w:r>
            <w:r w:rsidR="00DB332D">
              <w:rPr>
                <w:noProof/>
                <w:webHidden/>
              </w:rPr>
              <w:fldChar w:fldCharType="end"/>
            </w:r>
          </w:hyperlink>
        </w:p>
        <w:p w14:paraId="466946EA" w14:textId="77777777" w:rsidR="00DB332D" w:rsidRDefault="0080491D">
          <w:pPr>
            <w:pStyle w:val="Innehll1"/>
            <w:tabs>
              <w:tab w:val="left" w:pos="440"/>
              <w:tab w:val="right" w:leader="dot" w:pos="9062"/>
            </w:tabs>
            <w:rPr>
              <w:rFonts w:asciiTheme="minorHAnsi" w:eastAsiaTheme="minorEastAsia" w:hAnsiTheme="minorHAnsi" w:cstheme="minorBidi"/>
              <w:noProof/>
              <w:lang w:eastAsia="sv-SE"/>
            </w:rPr>
          </w:pPr>
          <w:hyperlink w:anchor="_Toc416958138" w:history="1">
            <w:r w:rsidR="00DB332D" w:rsidRPr="001B6563">
              <w:rPr>
                <w:rStyle w:val="Hyperlnk"/>
                <w:noProof/>
              </w:rPr>
              <w:t>7.</w:t>
            </w:r>
            <w:r w:rsidR="00DB332D">
              <w:rPr>
                <w:rFonts w:asciiTheme="minorHAnsi" w:eastAsiaTheme="minorEastAsia" w:hAnsiTheme="minorHAnsi" w:cstheme="minorBidi"/>
                <w:noProof/>
                <w:lang w:eastAsia="sv-SE"/>
              </w:rPr>
              <w:tab/>
            </w:r>
            <w:r w:rsidR="00DB332D" w:rsidRPr="001B6563">
              <w:rPr>
                <w:rStyle w:val="Hyperlnk"/>
                <w:noProof/>
              </w:rPr>
              <w:t>Governing Board of the European Foundation for the Improvement of Living and Working Conditions Appointment of Ms Maria BJERRE, alternate member for Denmark, in place of Ms Heidi RØNNE MØLLER, who has resigned</w:t>
            </w:r>
            <w:r w:rsidR="00DB332D">
              <w:rPr>
                <w:noProof/>
                <w:webHidden/>
              </w:rPr>
              <w:tab/>
            </w:r>
            <w:r w:rsidR="00DB332D">
              <w:rPr>
                <w:noProof/>
                <w:webHidden/>
              </w:rPr>
              <w:fldChar w:fldCharType="begin"/>
            </w:r>
            <w:r w:rsidR="00DB332D">
              <w:rPr>
                <w:noProof/>
                <w:webHidden/>
              </w:rPr>
              <w:instrText xml:space="preserve"> PAGEREF _Toc416958138 \h </w:instrText>
            </w:r>
            <w:r w:rsidR="00DB332D">
              <w:rPr>
                <w:noProof/>
                <w:webHidden/>
              </w:rPr>
            </w:r>
            <w:r w:rsidR="00DB332D">
              <w:rPr>
                <w:noProof/>
                <w:webHidden/>
              </w:rPr>
              <w:fldChar w:fldCharType="separate"/>
            </w:r>
            <w:r w:rsidR="00DB332D">
              <w:rPr>
                <w:noProof/>
                <w:webHidden/>
              </w:rPr>
              <w:t>8</w:t>
            </w:r>
            <w:r w:rsidR="00DB332D">
              <w:rPr>
                <w:noProof/>
                <w:webHidden/>
              </w:rPr>
              <w:fldChar w:fldCharType="end"/>
            </w:r>
          </w:hyperlink>
        </w:p>
        <w:p w14:paraId="4FD25300" w14:textId="77777777" w:rsidR="00DB332D" w:rsidRDefault="0080491D">
          <w:pPr>
            <w:pStyle w:val="Innehll1"/>
            <w:tabs>
              <w:tab w:val="left" w:pos="440"/>
              <w:tab w:val="right" w:leader="dot" w:pos="9062"/>
            </w:tabs>
            <w:rPr>
              <w:rFonts w:asciiTheme="minorHAnsi" w:eastAsiaTheme="minorEastAsia" w:hAnsiTheme="minorHAnsi" w:cstheme="minorBidi"/>
              <w:noProof/>
              <w:lang w:eastAsia="sv-SE"/>
            </w:rPr>
          </w:pPr>
          <w:hyperlink w:anchor="_Toc416958139" w:history="1">
            <w:r w:rsidR="00DB332D" w:rsidRPr="001B6563">
              <w:rPr>
                <w:rStyle w:val="Hyperlnk"/>
                <w:noProof/>
              </w:rPr>
              <w:t>8.</w:t>
            </w:r>
            <w:r w:rsidR="00DB332D">
              <w:rPr>
                <w:rFonts w:asciiTheme="minorHAnsi" w:eastAsiaTheme="minorEastAsia" w:hAnsiTheme="minorHAnsi" w:cstheme="minorBidi"/>
                <w:noProof/>
                <w:lang w:eastAsia="sv-SE"/>
              </w:rPr>
              <w:tab/>
            </w:r>
            <w:r w:rsidR="00DB332D" w:rsidRPr="001B6563">
              <w:rPr>
                <w:rStyle w:val="Hyperlnk"/>
                <w:noProof/>
              </w:rPr>
              <w:t>Advisory Committee for the Coordination of Social Security Systems Appointment of Ms Leili ZAGLMAYER, member for Estonia, in place of Ms Evelyn HALLIKA, who has resigned</w:t>
            </w:r>
            <w:r w:rsidR="00DB332D">
              <w:rPr>
                <w:noProof/>
                <w:webHidden/>
              </w:rPr>
              <w:tab/>
            </w:r>
            <w:r w:rsidR="00DB332D">
              <w:rPr>
                <w:noProof/>
                <w:webHidden/>
              </w:rPr>
              <w:fldChar w:fldCharType="begin"/>
            </w:r>
            <w:r w:rsidR="00DB332D">
              <w:rPr>
                <w:noProof/>
                <w:webHidden/>
              </w:rPr>
              <w:instrText xml:space="preserve"> PAGEREF _Toc416958139 \h </w:instrText>
            </w:r>
            <w:r w:rsidR="00DB332D">
              <w:rPr>
                <w:noProof/>
                <w:webHidden/>
              </w:rPr>
            </w:r>
            <w:r w:rsidR="00DB332D">
              <w:rPr>
                <w:noProof/>
                <w:webHidden/>
              </w:rPr>
              <w:fldChar w:fldCharType="separate"/>
            </w:r>
            <w:r w:rsidR="00DB332D">
              <w:rPr>
                <w:noProof/>
                <w:webHidden/>
              </w:rPr>
              <w:t>8</w:t>
            </w:r>
            <w:r w:rsidR="00DB332D">
              <w:rPr>
                <w:noProof/>
                <w:webHidden/>
              </w:rPr>
              <w:fldChar w:fldCharType="end"/>
            </w:r>
          </w:hyperlink>
        </w:p>
        <w:p w14:paraId="52C71897" w14:textId="77777777" w:rsidR="00DB332D" w:rsidRDefault="0080491D">
          <w:pPr>
            <w:pStyle w:val="Innehll1"/>
            <w:tabs>
              <w:tab w:val="left" w:pos="440"/>
              <w:tab w:val="right" w:leader="dot" w:pos="9062"/>
            </w:tabs>
            <w:rPr>
              <w:rFonts w:asciiTheme="minorHAnsi" w:eastAsiaTheme="minorEastAsia" w:hAnsiTheme="minorHAnsi" w:cstheme="minorBidi"/>
              <w:noProof/>
              <w:lang w:eastAsia="sv-SE"/>
            </w:rPr>
          </w:pPr>
          <w:hyperlink w:anchor="_Toc416958140" w:history="1">
            <w:r w:rsidR="00DB332D" w:rsidRPr="001B6563">
              <w:rPr>
                <w:rStyle w:val="Hyperlnk"/>
                <w:noProof/>
              </w:rPr>
              <w:t>9.</w:t>
            </w:r>
            <w:r w:rsidR="00DB332D">
              <w:rPr>
                <w:rFonts w:asciiTheme="minorHAnsi" w:eastAsiaTheme="minorEastAsia" w:hAnsiTheme="minorHAnsi" w:cstheme="minorBidi"/>
                <w:noProof/>
                <w:lang w:eastAsia="sv-SE"/>
              </w:rPr>
              <w:tab/>
            </w:r>
            <w:r w:rsidR="00DB332D" w:rsidRPr="001B6563">
              <w:rPr>
                <w:rStyle w:val="Hyperlnk"/>
                <w:noProof/>
              </w:rPr>
              <w:t>Advisory Committee for the Coordination of Social Security Systems Appointment of Ms Katerin PEÄRNBERG, alternate member for Estonia, in place of Ms Inga PRONINA, who has resigned</w:t>
            </w:r>
            <w:r w:rsidR="00DB332D">
              <w:rPr>
                <w:noProof/>
                <w:webHidden/>
              </w:rPr>
              <w:tab/>
            </w:r>
            <w:r w:rsidR="00DB332D">
              <w:rPr>
                <w:noProof/>
                <w:webHidden/>
              </w:rPr>
              <w:fldChar w:fldCharType="begin"/>
            </w:r>
            <w:r w:rsidR="00DB332D">
              <w:rPr>
                <w:noProof/>
                <w:webHidden/>
              </w:rPr>
              <w:instrText xml:space="preserve"> PAGEREF _Toc416958140 \h </w:instrText>
            </w:r>
            <w:r w:rsidR="00DB332D">
              <w:rPr>
                <w:noProof/>
                <w:webHidden/>
              </w:rPr>
            </w:r>
            <w:r w:rsidR="00DB332D">
              <w:rPr>
                <w:noProof/>
                <w:webHidden/>
              </w:rPr>
              <w:fldChar w:fldCharType="separate"/>
            </w:r>
            <w:r w:rsidR="00DB332D">
              <w:rPr>
                <w:noProof/>
                <w:webHidden/>
              </w:rPr>
              <w:t>8</w:t>
            </w:r>
            <w:r w:rsidR="00DB332D">
              <w:rPr>
                <w:noProof/>
                <w:webHidden/>
              </w:rPr>
              <w:fldChar w:fldCharType="end"/>
            </w:r>
          </w:hyperlink>
        </w:p>
        <w:p w14:paraId="3B0740C8"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41" w:history="1">
            <w:r w:rsidR="00DB332D" w:rsidRPr="001B6563">
              <w:rPr>
                <w:rStyle w:val="Hyperlnk"/>
                <w:noProof/>
              </w:rPr>
              <w:t>10.</w:t>
            </w:r>
            <w:r w:rsidR="00DB332D">
              <w:rPr>
                <w:rFonts w:asciiTheme="minorHAnsi" w:eastAsiaTheme="minorEastAsia" w:hAnsiTheme="minorHAnsi" w:cstheme="minorBidi"/>
                <w:noProof/>
                <w:lang w:eastAsia="sv-SE"/>
              </w:rPr>
              <w:tab/>
            </w:r>
            <w:r w:rsidR="00DB332D" w:rsidRPr="001B6563">
              <w:rPr>
                <w:rStyle w:val="Hyperlnk"/>
                <w:noProof/>
              </w:rPr>
              <w:t>Governing Board of the European Foundation for the Improvement of Living and Working Conditions Appointment of Ms Dorthe ANDERSEN, member for Denmark, in place of Ms Karen ROIY, who has resigned</w:t>
            </w:r>
            <w:r w:rsidR="00DB332D">
              <w:rPr>
                <w:noProof/>
                <w:webHidden/>
              </w:rPr>
              <w:tab/>
            </w:r>
            <w:r w:rsidR="00DB332D">
              <w:rPr>
                <w:noProof/>
                <w:webHidden/>
              </w:rPr>
              <w:fldChar w:fldCharType="begin"/>
            </w:r>
            <w:r w:rsidR="00DB332D">
              <w:rPr>
                <w:noProof/>
                <w:webHidden/>
              </w:rPr>
              <w:instrText xml:space="preserve"> PAGEREF _Toc416958141 \h </w:instrText>
            </w:r>
            <w:r w:rsidR="00DB332D">
              <w:rPr>
                <w:noProof/>
                <w:webHidden/>
              </w:rPr>
            </w:r>
            <w:r w:rsidR="00DB332D">
              <w:rPr>
                <w:noProof/>
                <w:webHidden/>
              </w:rPr>
              <w:fldChar w:fldCharType="separate"/>
            </w:r>
            <w:r w:rsidR="00DB332D">
              <w:rPr>
                <w:noProof/>
                <w:webHidden/>
              </w:rPr>
              <w:t>9</w:t>
            </w:r>
            <w:r w:rsidR="00DB332D">
              <w:rPr>
                <w:noProof/>
                <w:webHidden/>
              </w:rPr>
              <w:fldChar w:fldCharType="end"/>
            </w:r>
          </w:hyperlink>
        </w:p>
        <w:p w14:paraId="204D1006"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42" w:history="1">
            <w:r w:rsidR="00DB332D" w:rsidRPr="001B6563">
              <w:rPr>
                <w:rStyle w:val="Hyperlnk"/>
                <w:noProof/>
              </w:rPr>
              <w:t>11.</w:t>
            </w:r>
            <w:r w:rsidR="00DB332D">
              <w:rPr>
                <w:rFonts w:asciiTheme="minorHAnsi" w:eastAsiaTheme="minorEastAsia" w:hAnsiTheme="minorHAnsi" w:cstheme="minorBidi"/>
                <w:noProof/>
                <w:lang w:eastAsia="sv-SE"/>
              </w:rPr>
              <w:tab/>
            </w:r>
            <w:r w:rsidR="00DB332D" w:rsidRPr="001B6563">
              <w:rPr>
                <w:rStyle w:val="Hyperlnk"/>
                <w:noProof/>
              </w:rPr>
              <w:t>Advisory Committee on Safety and Health at Work  Draft Council Decision appointing two alternate members the for Slovakia</w:t>
            </w:r>
            <w:r w:rsidR="00DB332D">
              <w:rPr>
                <w:noProof/>
                <w:webHidden/>
              </w:rPr>
              <w:tab/>
            </w:r>
            <w:r w:rsidR="00DB332D">
              <w:rPr>
                <w:noProof/>
                <w:webHidden/>
              </w:rPr>
              <w:fldChar w:fldCharType="begin"/>
            </w:r>
            <w:r w:rsidR="00DB332D">
              <w:rPr>
                <w:noProof/>
                <w:webHidden/>
              </w:rPr>
              <w:instrText xml:space="preserve"> PAGEREF _Toc416958142 \h </w:instrText>
            </w:r>
            <w:r w:rsidR="00DB332D">
              <w:rPr>
                <w:noProof/>
                <w:webHidden/>
              </w:rPr>
            </w:r>
            <w:r w:rsidR="00DB332D">
              <w:rPr>
                <w:noProof/>
                <w:webHidden/>
              </w:rPr>
              <w:fldChar w:fldCharType="separate"/>
            </w:r>
            <w:r w:rsidR="00DB332D">
              <w:rPr>
                <w:noProof/>
                <w:webHidden/>
              </w:rPr>
              <w:t>9</w:t>
            </w:r>
            <w:r w:rsidR="00DB332D">
              <w:rPr>
                <w:noProof/>
                <w:webHidden/>
              </w:rPr>
              <w:fldChar w:fldCharType="end"/>
            </w:r>
          </w:hyperlink>
        </w:p>
        <w:p w14:paraId="476C8814"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43" w:history="1">
            <w:r w:rsidR="00DB332D" w:rsidRPr="001B6563">
              <w:rPr>
                <w:rStyle w:val="Hyperlnk"/>
                <w:noProof/>
              </w:rPr>
              <w:t>12.</w:t>
            </w:r>
            <w:r w:rsidR="00DB332D">
              <w:rPr>
                <w:rFonts w:asciiTheme="minorHAnsi" w:eastAsiaTheme="minorEastAsia" w:hAnsiTheme="minorHAnsi" w:cstheme="minorBidi"/>
                <w:noProof/>
                <w:lang w:eastAsia="sv-SE"/>
              </w:rPr>
              <w:tab/>
            </w:r>
            <w:r w:rsidR="00DB332D" w:rsidRPr="001B6563">
              <w:rPr>
                <w:rStyle w:val="Hyperlnk"/>
                <w:noProof/>
              </w:rPr>
              <w:t>Governing Board of the European Agency for Safety and Health at Work  Draft Council Decision appointing an alternate member for Slovakia</w:t>
            </w:r>
            <w:r w:rsidR="00DB332D">
              <w:rPr>
                <w:noProof/>
                <w:webHidden/>
              </w:rPr>
              <w:tab/>
            </w:r>
            <w:r w:rsidR="00DB332D">
              <w:rPr>
                <w:noProof/>
                <w:webHidden/>
              </w:rPr>
              <w:fldChar w:fldCharType="begin"/>
            </w:r>
            <w:r w:rsidR="00DB332D">
              <w:rPr>
                <w:noProof/>
                <w:webHidden/>
              </w:rPr>
              <w:instrText xml:space="preserve"> PAGEREF _Toc416958143 \h </w:instrText>
            </w:r>
            <w:r w:rsidR="00DB332D">
              <w:rPr>
                <w:noProof/>
                <w:webHidden/>
              </w:rPr>
            </w:r>
            <w:r w:rsidR="00DB332D">
              <w:rPr>
                <w:noProof/>
                <w:webHidden/>
              </w:rPr>
              <w:fldChar w:fldCharType="separate"/>
            </w:r>
            <w:r w:rsidR="00DB332D">
              <w:rPr>
                <w:noProof/>
                <w:webHidden/>
              </w:rPr>
              <w:t>9</w:t>
            </w:r>
            <w:r w:rsidR="00DB332D">
              <w:rPr>
                <w:noProof/>
                <w:webHidden/>
              </w:rPr>
              <w:fldChar w:fldCharType="end"/>
            </w:r>
          </w:hyperlink>
        </w:p>
        <w:p w14:paraId="29AD2F33"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44" w:history="1">
            <w:r w:rsidR="00DB332D" w:rsidRPr="001B6563">
              <w:rPr>
                <w:rStyle w:val="Hyperlnk"/>
                <w:noProof/>
              </w:rPr>
              <w:t>13.</w:t>
            </w:r>
            <w:r w:rsidR="00DB332D">
              <w:rPr>
                <w:rFonts w:asciiTheme="minorHAnsi" w:eastAsiaTheme="minorEastAsia" w:hAnsiTheme="minorHAnsi" w:cstheme="minorBidi"/>
                <w:noProof/>
                <w:lang w:eastAsia="sv-SE"/>
              </w:rPr>
              <w:tab/>
            </w:r>
            <w:r w:rsidR="00DB332D" w:rsidRPr="001B6563">
              <w:rPr>
                <w:rStyle w:val="Hyperlnk"/>
                <w:noProof/>
              </w:rPr>
              <w:t>Governing Board of the European Agency for Safety and Health at Work Appointment of Ms Silvia SUROVÁ, member for Slovakia, in place of Mr Róbert MEITNER, who has resigned</w:t>
            </w:r>
            <w:r w:rsidR="00DB332D">
              <w:rPr>
                <w:noProof/>
                <w:webHidden/>
              </w:rPr>
              <w:tab/>
            </w:r>
            <w:r w:rsidR="00DB332D">
              <w:rPr>
                <w:noProof/>
                <w:webHidden/>
              </w:rPr>
              <w:fldChar w:fldCharType="begin"/>
            </w:r>
            <w:r w:rsidR="00DB332D">
              <w:rPr>
                <w:noProof/>
                <w:webHidden/>
              </w:rPr>
              <w:instrText xml:space="preserve"> PAGEREF _Toc416958144 \h </w:instrText>
            </w:r>
            <w:r w:rsidR="00DB332D">
              <w:rPr>
                <w:noProof/>
                <w:webHidden/>
              </w:rPr>
            </w:r>
            <w:r w:rsidR="00DB332D">
              <w:rPr>
                <w:noProof/>
                <w:webHidden/>
              </w:rPr>
              <w:fldChar w:fldCharType="separate"/>
            </w:r>
            <w:r w:rsidR="00DB332D">
              <w:rPr>
                <w:noProof/>
                <w:webHidden/>
              </w:rPr>
              <w:t>9</w:t>
            </w:r>
            <w:r w:rsidR="00DB332D">
              <w:rPr>
                <w:noProof/>
                <w:webHidden/>
              </w:rPr>
              <w:fldChar w:fldCharType="end"/>
            </w:r>
          </w:hyperlink>
        </w:p>
        <w:p w14:paraId="73F87963"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45" w:history="1">
            <w:r w:rsidR="00DB332D" w:rsidRPr="001B6563">
              <w:rPr>
                <w:rStyle w:val="Hyperlnk"/>
                <w:noProof/>
              </w:rPr>
              <w:t>14.</w:t>
            </w:r>
            <w:r w:rsidR="00DB332D">
              <w:rPr>
                <w:rFonts w:asciiTheme="minorHAnsi" w:eastAsiaTheme="minorEastAsia" w:hAnsiTheme="minorHAnsi" w:cstheme="minorBidi"/>
                <w:noProof/>
                <w:lang w:eastAsia="sv-SE"/>
              </w:rPr>
              <w:tab/>
            </w:r>
            <w:r w:rsidR="00DB332D" w:rsidRPr="001B6563">
              <w:rPr>
                <w:rStyle w:val="Hyperlnk"/>
                <w:noProof/>
              </w:rPr>
              <w:t>Advisory Committee on Safety and Health at Work Appointment of Ms Lena LEVY member for the United Kingdom, in place of Ms Lena TOCHTERMANN, who has resigned</w:t>
            </w:r>
            <w:r w:rsidR="00DB332D">
              <w:rPr>
                <w:noProof/>
                <w:webHidden/>
              </w:rPr>
              <w:tab/>
            </w:r>
            <w:r w:rsidR="00DB332D">
              <w:rPr>
                <w:noProof/>
                <w:webHidden/>
              </w:rPr>
              <w:fldChar w:fldCharType="begin"/>
            </w:r>
            <w:r w:rsidR="00DB332D">
              <w:rPr>
                <w:noProof/>
                <w:webHidden/>
              </w:rPr>
              <w:instrText xml:space="preserve"> PAGEREF _Toc416958145 \h </w:instrText>
            </w:r>
            <w:r w:rsidR="00DB332D">
              <w:rPr>
                <w:noProof/>
                <w:webHidden/>
              </w:rPr>
            </w:r>
            <w:r w:rsidR="00DB332D">
              <w:rPr>
                <w:noProof/>
                <w:webHidden/>
              </w:rPr>
              <w:fldChar w:fldCharType="separate"/>
            </w:r>
            <w:r w:rsidR="00DB332D">
              <w:rPr>
                <w:noProof/>
                <w:webHidden/>
              </w:rPr>
              <w:t>10</w:t>
            </w:r>
            <w:r w:rsidR="00DB332D">
              <w:rPr>
                <w:noProof/>
                <w:webHidden/>
              </w:rPr>
              <w:fldChar w:fldCharType="end"/>
            </w:r>
          </w:hyperlink>
        </w:p>
        <w:p w14:paraId="1E55BE35"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46" w:history="1">
            <w:r w:rsidR="00DB332D" w:rsidRPr="001B6563">
              <w:rPr>
                <w:rStyle w:val="Hyperlnk"/>
                <w:noProof/>
              </w:rPr>
              <w:t>15.</w:t>
            </w:r>
            <w:r w:rsidR="00DB332D">
              <w:rPr>
                <w:rFonts w:asciiTheme="minorHAnsi" w:eastAsiaTheme="minorEastAsia" w:hAnsiTheme="minorHAnsi" w:cstheme="minorBidi"/>
                <w:noProof/>
                <w:lang w:eastAsia="sv-SE"/>
              </w:rPr>
              <w:tab/>
            </w:r>
            <w:r w:rsidR="00DB332D" w:rsidRPr="001B6563">
              <w:rPr>
                <w:rStyle w:val="Hyperlnk"/>
                <w:noProof/>
              </w:rPr>
              <w:t>Governing Board of the European Agency for Safety and Health at Work Appointment of Ms Lena LEVY, member for the United Kingdom, in place of Ms Lena TOCHTERMANN, who has resigned</w:t>
            </w:r>
            <w:r w:rsidR="00DB332D">
              <w:rPr>
                <w:noProof/>
                <w:webHidden/>
              </w:rPr>
              <w:tab/>
            </w:r>
            <w:r w:rsidR="00DB332D">
              <w:rPr>
                <w:noProof/>
                <w:webHidden/>
              </w:rPr>
              <w:fldChar w:fldCharType="begin"/>
            </w:r>
            <w:r w:rsidR="00DB332D">
              <w:rPr>
                <w:noProof/>
                <w:webHidden/>
              </w:rPr>
              <w:instrText xml:space="preserve"> PAGEREF _Toc416958146 \h </w:instrText>
            </w:r>
            <w:r w:rsidR="00DB332D">
              <w:rPr>
                <w:noProof/>
                <w:webHidden/>
              </w:rPr>
            </w:r>
            <w:r w:rsidR="00DB332D">
              <w:rPr>
                <w:noProof/>
                <w:webHidden/>
              </w:rPr>
              <w:fldChar w:fldCharType="separate"/>
            </w:r>
            <w:r w:rsidR="00DB332D">
              <w:rPr>
                <w:noProof/>
                <w:webHidden/>
              </w:rPr>
              <w:t>10</w:t>
            </w:r>
            <w:r w:rsidR="00DB332D">
              <w:rPr>
                <w:noProof/>
                <w:webHidden/>
              </w:rPr>
              <w:fldChar w:fldCharType="end"/>
            </w:r>
          </w:hyperlink>
        </w:p>
        <w:p w14:paraId="5A6EB8AA"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47" w:history="1">
            <w:r w:rsidR="00DB332D" w:rsidRPr="001B6563">
              <w:rPr>
                <w:rStyle w:val="Hyperlnk"/>
                <w:noProof/>
              </w:rPr>
              <w:t>16.</w:t>
            </w:r>
            <w:r w:rsidR="00DB332D">
              <w:rPr>
                <w:rFonts w:asciiTheme="minorHAnsi" w:eastAsiaTheme="minorEastAsia" w:hAnsiTheme="minorHAnsi" w:cstheme="minorBidi"/>
                <w:noProof/>
                <w:lang w:eastAsia="sv-SE"/>
              </w:rPr>
              <w:tab/>
            </w:r>
            <w:r w:rsidR="00DB332D" w:rsidRPr="001B6563">
              <w:rPr>
                <w:rStyle w:val="Hyperlnk"/>
                <w:noProof/>
              </w:rPr>
              <w:t>Governing Board of the European Foundation for the Improvement of Living and Working Conditions Appointment of Ms Mansi KONAR, member for the United Kingdom, in place of Mr Ciaran DEVLIN, who has resigned</w:t>
            </w:r>
            <w:r w:rsidR="00DB332D">
              <w:rPr>
                <w:noProof/>
                <w:webHidden/>
              </w:rPr>
              <w:tab/>
            </w:r>
            <w:r w:rsidR="00DB332D">
              <w:rPr>
                <w:noProof/>
                <w:webHidden/>
              </w:rPr>
              <w:fldChar w:fldCharType="begin"/>
            </w:r>
            <w:r w:rsidR="00DB332D">
              <w:rPr>
                <w:noProof/>
                <w:webHidden/>
              </w:rPr>
              <w:instrText xml:space="preserve"> PAGEREF _Toc416958147 \h </w:instrText>
            </w:r>
            <w:r w:rsidR="00DB332D">
              <w:rPr>
                <w:noProof/>
                <w:webHidden/>
              </w:rPr>
            </w:r>
            <w:r w:rsidR="00DB332D">
              <w:rPr>
                <w:noProof/>
                <w:webHidden/>
              </w:rPr>
              <w:fldChar w:fldCharType="separate"/>
            </w:r>
            <w:r w:rsidR="00DB332D">
              <w:rPr>
                <w:noProof/>
                <w:webHidden/>
              </w:rPr>
              <w:t>10</w:t>
            </w:r>
            <w:r w:rsidR="00DB332D">
              <w:rPr>
                <w:noProof/>
                <w:webHidden/>
              </w:rPr>
              <w:fldChar w:fldCharType="end"/>
            </w:r>
          </w:hyperlink>
        </w:p>
        <w:p w14:paraId="64AF418D"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48" w:history="1">
            <w:r w:rsidR="00DB332D" w:rsidRPr="001B6563">
              <w:rPr>
                <w:rStyle w:val="Hyperlnk"/>
                <w:noProof/>
              </w:rPr>
              <w:t>17.</w:t>
            </w:r>
            <w:r w:rsidR="00DB332D">
              <w:rPr>
                <w:rFonts w:asciiTheme="minorHAnsi" w:eastAsiaTheme="minorEastAsia" w:hAnsiTheme="minorHAnsi" w:cstheme="minorBidi"/>
                <w:noProof/>
                <w:lang w:eastAsia="sv-SE"/>
              </w:rPr>
              <w:tab/>
            </w:r>
            <w:r w:rsidR="00DB332D" w:rsidRPr="001B6563">
              <w:rPr>
                <w:rStyle w:val="Hyperlnk"/>
                <w:noProof/>
              </w:rPr>
              <w:t>Proposal for a Council Decision to conclude, on behalf of the European Union, and provisional application of the Exchange of Letters to obtain membership of the Extended Commission of the Convention for the Conservation of Southern Bluefin Tuna (CCSBT)</w:t>
            </w:r>
            <w:r w:rsidR="00DB332D">
              <w:rPr>
                <w:noProof/>
                <w:webHidden/>
              </w:rPr>
              <w:tab/>
            </w:r>
            <w:r w:rsidR="00DB332D">
              <w:rPr>
                <w:noProof/>
                <w:webHidden/>
              </w:rPr>
              <w:fldChar w:fldCharType="begin"/>
            </w:r>
            <w:r w:rsidR="00DB332D">
              <w:rPr>
                <w:noProof/>
                <w:webHidden/>
              </w:rPr>
              <w:instrText xml:space="preserve"> PAGEREF _Toc416958148 \h </w:instrText>
            </w:r>
            <w:r w:rsidR="00DB332D">
              <w:rPr>
                <w:noProof/>
                <w:webHidden/>
              </w:rPr>
            </w:r>
            <w:r w:rsidR="00DB332D">
              <w:rPr>
                <w:noProof/>
                <w:webHidden/>
              </w:rPr>
              <w:fldChar w:fldCharType="separate"/>
            </w:r>
            <w:r w:rsidR="00DB332D">
              <w:rPr>
                <w:noProof/>
                <w:webHidden/>
              </w:rPr>
              <w:t>10</w:t>
            </w:r>
            <w:r w:rsidR="00DB332D">
              <w:rPr>
                <w:noProof/>
                <w:webHidden/>
              </w:rPr>
              <w:fldChar w:fldCharType="end"/>
            </w:r>
          </w:hyperlink>
        </w:p>
        <w:p w14:paraId="3272985D"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49" w:history="1">
            <w:r w:rsidR="00DB332D" w:rsidRPr="001B6563">
              <w:rPr>
                <w:rStyle w:val="Hyperlnk"/>
                <w:noProof/>
              </w:rPr>
              <w:t>18.</w:t>
            </w:r>
            <w:r w:rsidR="00DB332D">
              <w:rPr>
                <w:rFonts w:asciiTheme="minorHAnsi" w:eastAsiaTheme="minorEastAsia" w:hAnsiTheme="minorHAnsi" w:cstheme="minorBidi"/>
                <w:noProof/>
                <w:lang w:eastAsia="sv-SE"/>
              </w:rPr>
              <w:tab/>
            </w:r>
            <w:r w:rsidR="00DB332D" w:rsidRPr="001B6563">
              <w:rPr>
                <w:rStyle w:val="Hyperlnk"/>
                <w:noProof/>
              </w:rPr>
              <w:t>Commission Regulation (EU) No …/.. of XXX amending Annexes II, III and V to Regulation (EC) No 396/2005 of the European Parliament and of the Council as regards maximum residue levels for 2,4,5-T, barban, binapacryl, bromophos-ethyl, camphechlor (toxaphene), chlorbufam, chloroxuron, chlozolinate, DNOC, di-allate, dinoseb, dinoterb, dioxathion, ethylene oxide, fentin acetate, fentin hydroxide, flucycloxuron, flucythrinate, formothion, mecarbam, methacrifos, monolinuron, phenothrin, propham, pyrazophos, quinalphos, resmethrin, tecnazene and vinclozolin in or on certain products</w:t>
            </w:r>
            <w:r w:rsidR="00DB332D">
              <w:rPr>
                <w:noProof/>
                <w:webHidden/>
              </w:rPr>
              <w:tab/>
            </w:r>
            <w:r w:rsidR="00DB332D">
              <w:rPr>
                <w:noProof/>
                <w:webHidden/>
              </w:rPr>
              <w:fldChar w:fldCharType="begin"/>
            </w:r>
            <w:r w:rsidR="00DB332D">
              <w:rPr>
                <w:noProof/>
                <w:webHidden/>
              </w:rPr>
              <w:instrText xml:space="preserve"> PAGEREF _Toc416958149 \h </w:instrText>
            </w:r>
            <w:r w:rsidR="00DB332D">
              <w:rPr>
                <w:noProof/>
                <w:webHidden/>
              </w:rPr>
            </w:r>
            <w:r w:rsidR="00DB332D">
              <w:rPr>
                <w:noProof/>
                <w:webHidden/>
              </w:rPr>
              <w:fldChar w:fldCharType="separate"/>
            </w:r>
            <w:r w:rsidR="00DB332D">
              <w:rPr>
                <w:noProof/>
                <w:webHidden/>
              </w:rPr>
              <w:t>11</w:t>
            </w:r>
            <w:r w:rsidR="00DB332D">
              <w:rPr>
                <w:noProof/>
                <w:webHidden/>
              </w:rPr>
              <w:fldChar w:fldCharType="end"/>
            </w:r>
          </w:hyperlink>
        </w:p>
        <w:p w14:paraId="714BEEF7"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50" w:history="1">
            <w:r w:rsidR="00DB332D" w:rsidRPr="001B6563">
              <w:rPr>
                <w:rStyle w:val="Hyperlnk"/>
                <w:noProof/>
              </w:rPr>
              <w:t>19.</w:t>
            </w:r>
            <w:r w:rsidR="00DB332D">
              <w:rPr>
                <w:rFonts w:asciiTheme="minorHAnsi" w:eastAsiaTheme="minorEastAsia" w:hAnsiTheme="minorHAnsi" w:cstheme="minorBidi"/>
                <w:noProof/>
                <w:lang w:eastAsia="sv-SE"/>
              </w:rPr>
              <w:tab/>
            </w:r>
            <w:r w:rsidR="00DB332D" w:rsidRPr="001B6563">
              <w:rPr>
                <w:rStyle w:val="Hyperlnk"/>
                <w:noProof/>
              </w:rPr>
              <w:t>Commission Regulation (EU) No …/.. of XXX amending Annexes II and III to Regulation (EC) No 396/2005 of the European Parliament and of the Council as regards maximum residue levels for azoxystrobin, chlorantraniliprole, cyantraniliprole, dicamba, difenoconazole, fenpyroximate, fludioxonil, glufosinate-ammonium, imazapic, imazapyr, indoxacarb, isoxaflutole, mandipropamid, penthiopyrad, propiconazole, pyrimethanil, spirotetramat and trinexapac in or on certain products</w:t>
            </w:r>
            <w:r w:rsidR="00DB332D">
              <w:rPr>
                <w:noProof/>
                <w:webHidden/>
              </w:rPr>
              <w:tab/>
            </w:r>
            <w:r w:rsidR="00DB332D">
              <w:rPr>
                <w:noProof/>
                <w:webHidden/>
              </w:rPr>
              <w:fldChar w:fldCharType="begin"/>
            </w:r>
            <w:r w:rsidR="00DB332D">
              <w:rPr>
                <w:noProof/>
                <w:webHidden/>
              </w:rPr>
              <w:instrText xml:space="preserve"> PAGEREF _Toc416958150 \h </w:instrText>
            </w:r>
            <w:r w:rsidR="00DB332D">
              <w:rPr>
                <w:noProof/>
                <w:webHidden/>
              </w:rPr>
            </w:r>
            <w:r w:rsidR="00DB332D">
              <w:rPr>
                <w:noProof/>
                <w:webHidden/>
              </w:rPr>
              <w:fldChar w:fldCharType="separate"/>
            </w:r>
            <w:r w:rsidR="00DB332D">
              <w:rPr>
                <w:noProof/>
                <w:webHidden/>
              </w:rPr>
              <w:t>12</w:t>
            </w:r>
            <w:r w:rsidR="00DB332D">
              <w:rPr>
                <w:noProof/>
                <w:webHidden/>
              </w:rPr>
              <w:fldChar w:fldCharType="end"/>
            </w:r>
          </w:hyperlink>
        </w:p>
        <w:p w14:paraId="091B6901"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51" w:history="1">
            <w:r w:rsidR="00DB332D" w:rsidRPr="001B6563">
              <w:rPr>
                <w:rStyle w:val="Hyperlnk"/>
                <w:noProof/>
              </w:rPr>
              <w:t>20.</w:t>
            </w:r>
            <w:r w:rsidR="00DB332D">
              <w:rPr>
                <w:rFonts w:asciiTheme="minorHAnsi" w:eastAsiaTheme="minorEastAsia" w:hAnsiTheme="minorHAnsi" w:cstheme="minorBidi"/>
                <w:noProof/>
                <w:lang w:eastAsia="sv-SE"/>
              </w:rPr>
              <w:tab/>
            </w:r>
            <w:r w:rsidR="00DB332D" w:rsidRPr="001B6563">
              <w:rPr>
                <w:rStyle w:val="Hyperlnk"/>
                <w:noProof/>
              </w:rPr>
              <w:t>Commission Regulation (EU) …/… of XXX amending Regulation (EU) No 1321/2014 as regards alleviations for maintenance procedures for general aviation aircraft</w:t>
            </w:r>
            <w:r w:rsidR="00DB332D">
              <w:rPr>
                <w:noProof/>
                <w:webHidden/>
              </w:rPr>
              <w:tab/>
            </w:r>
            <w:r w:rsidR="00DB332D">
              <w:rPr>
                <w:noProof/>
                <w:webHidden/>
              </w:rPr>
              <w:fldChar w:fldCharType="begin"/>
            </w:r>
            <w:r w:rsidR="00DB332D">
              <w:rPr>
                <w:noProof/>
                <w:webHidden/>
              </w:rPr>
              <w:instrText xml:space="preserve"> PAGEREF _Toc416958151 \h </w:instrText>
            </w:r>
            <w:r w:rsidR="00DB332D">
              <w:rPr>
                <w:noProof/>
                <w:webHidden/>
              </w:rPr>
            </w:r>
            <w:r w:rsidR="00DB332D">
              <w:rPr>
                <w:noProof/>
                <w:webHidden/>
              </w:rPr>
              <w:fldChar w:fldCharType="separate"/>
            </w:r>
            <w:r w:rsidR="00DB332D">
              <w:rPr>
                <w:noProof/>
                <w:webHidden/>
              </w:rPr>
              <w:t>12</w:t>
            </w:r>
            <w:r w:rsidR="00DB332D">
              <w:rPr>
                <w:noProof/>
                <w:webHidden/>
              </w:rPr>
              <w:fldChar w:fldCharType="end"/>
            </w:r>
          </w:hyperlink>
        </w:p>
        <w:p w14:paraId="7B97F4CC"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52" w:history="1">
            <w:r w:rsidR="00DB332D" w:rsidRPr="001B6563">
              <w:rPr>
                <w:rStyle w:val="Hyperlnk"/>
                <w:noProof/>
              </w:rPr>
              <w:t>21.</w:t>
            </w:r>
            <w:r w:rsidR="00DB332D">
              <w:rPr>
                <w:rFonts w:asciiTheme="minorHAnsi" w:eastAsiaTheme="minorEastAsia" w:hAnsiTheme="minorHAnsi" w:cstheme="minorBidi"/>
                <w:noProof/>
                <w:lang w:eastAsia="sv-SE"/>
              </w:rPr>
              <w:tab/>
            </w:r>
            <w:r w:rsidR="00DB332D" w:rsidRPr="001B6563">
              <w:rPr>
                <w:rStyle w:val="Hyperlnk"/>
                <w:noProof/>
              </w:rPr>
              <w:t>Commission Regulation (EU) …/… of XXX amending Regulation (EU) No 1321/2014 as regards alignment of rules for continuing airworthiness with Regulation (EC) No 216/2008, critical maintenance tasks and aircraft continuing airworthiness monitoring</w:t>
            </w:r>
            <w:r w:rsidR="00DB332D">
              <w:rPr>
                <w:noProof/>
                <w:webHidden/>
              </w:rPr>
              <w:tab/>
            </w:r>
            <w:r w:rsidR="00DB332D">
              <w:rPr>
                <w:noProof/>
                <w:webHidden/>
              </w:rPr>
              <w:fldChar w:fldCharType="begin"/>
            </w:r>
            <w:r w:rsidR="00DB332D">
              <w:rPr>
                <w:noProof/>
                <w:webHidden/>
              </w:rPr>
              <w:instrText xml:space="preserve"> PAGEREF _Toc416958152 \h </w:instrText>
            </w:r>
            <w:r w:rsidR="00DB332D">
              <w:rPr>
                <w:noProof/>
                <w:webHidden/>
              </w:rPr>
            </w:r>
            <w:r w:rsidR="00DB332D">
              <w:rPr>
                <w:noProof/>
                <w:webHidden/>
              </w:rPr>
              <w:fldChar w:fldCharType="separate"/>
            </w:r>
            <w:r w:rsidR="00DB332D">
              <w:rPr>
                <w:noProof/>
                <w:webHidden/>
              </w:rPr>
              <w:t>13</w:t>
            </w:r>
            <w:r w:rsidR="00DB332D">
              <w:rPr>
                <w:noProof/>
                <w:webHidden/>
              </w:rPr>
              <w:fldChar w:fldCharType="end"/>
            </w:r>
          </w:hyperlink>
        </w:p>
        <w:p w14:paraId="0F97211C"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53" w:history="1">
            <w:r w:rsidR="00DB332D" w:rsidRPr="001B6563">
              <w:rPr>
                <w:rStyle w:val="Hyperlnk"/>
                <w:noProof/>
              </w:rPr>
              <w:t>22.</w:t>
            </w:r>
            <w:r w:rsidR="00DB332D">
              <w:rPr>
                <w:rFonts w:asciiTheme="minorHAnsi" w:eastAsiaTheme="minorEastAsia" w:hAnsiTheme="minorHAnsi" w:cstheme="minorBidi"/>
                <w:noProof/>
                <w:lang w:eastAsia="sv-SE"/>
              </w:rPr>
              <w:tab/>
            </w:r>
            <w:r w:rsidR="00DB332D" w:rsidRPr="001B6563">
              <w:rPr>
                <w:rStyle w:val="Hyperlnk"/>
                <w:noProof/>
              </w:rPr>
              <w:t>Commission Regulation (EU) …/… of XXX amending Regulation (EU) No 748/2012 as regards flight testing</w:t>
            </w:r>
            <w:r w:rsidR="00DB332D">
              <w:rPr>
                <w:noProof/>
                <w:webHidden/>
              </w:rPr>
              <w:tab/>
            </w:r>
            <w:r w:rsidR="00DB332D">
              <w:rPr>
                <w:noProof/>
                <w:webHidden/>
              </w:rPr>
              <w:fldChar w:fldCharType="begin"/>
            </w:r>
            <w:r w:rsidR="00DB332D">
              <w:rPr>
                <w:noProof/>
                <w:webHidden/>
              </w:rPr>
              <w:instrText xml:space="preserve"> PAGEREF _Toc416958153 \h </w:instrText>
            </w:r>
            <w:r w:rsidR="00DB332D">
              <w:rPr>
                <w:noProof/>
                <w:webHidden/>
              </w:rPr>
            </w:r>
            <w:r w:rsidR="00DB332D">
              <w:rPr>
                <w:noProof/>
                <w:webHidden/>
              </w:rPr>
              <w:fldChar w:fldCharType="separate"/>
            </w:r>
            <w:r w:rsidR="00DB332D">
              <w:rPr>
                <w:noProof/>
                <w:webHidden/>
              </w:rPr>
              <w:t>14</w:t>
            </w:r>
            <w:r w:rsidR="00DB332D">
              <w:rPr>
                <w:noProof/>
                <w:webHidden/>
              </w:rPr>
              <w:fldChar w:fldCharType="end"/>
            </w:r>
          </w:hyperlink>
        </w:p>
        <w:p w14:paraId="33DDF156"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54" w:history="1">
            <w:r w:rsidR="00DB332D" w:rsidRPr="001B6563">
              <w:rPr>
                <w:rStyle w:val="Hyperlnk"/>
                <w:noProof/>
              </w:rPr>
              <w:t>23.</w:t>
            </w:r>
            <w:r w:rsidR="00DB332D">
              <w:rPr>
                <w:rFonts w:asciiTheme="minorHAnsi" w:eastAsiaTheme="minorEastAsia" w:hAnsiTheme="minorHAnsi" w:cstheme="minorBidi"/>
                <w:noProof/>
                <w:lang w:eastAsia="sv-SE"/>
              </w:rPr>
              <w:tab/>
            </w:r>
            <w:r w:rsidR="00DB332D" w:rsidRPr="001B6563">
              <w:rPr>
                <w:rStyle w:val="Hyperlnk"/>
                <w:noProof/>
              </w:rPr>
              <w:t>Proposal for a Council Decision on the signing, on behalf of the European Union, and provisional application of the Exchange of Letters to obtain membership of the Extended Commission of the Convention for the Conservation of Southern Bluefin Tuna (CCSBT)</w:t>
            </w:r>
            <w:r w:rsidR="00DB332D">
              <w:rPr>
                <w:noProof/>
                <w:webHidden/>
              </w:rPr>
              <w:tab/>
            </w:r>
            <w:r w:rsidR="00DB332D">
              <w:rPr>
                <w:noProof/>
                <w:webHidden/>
              </w:rPr>
              <w:fldChar w:fldCharType="begin"/>
            </w:r>
            <w:r w:rsidR="00DB332D">
              <w:rPr>
                <w:noProof/>
                <w:webHidden/>
              </w:rPr>
              <w:instrText xml:space="preserve"> PAGEREF _Toc416958154 \h </w:instrText>
            </w:r>
            <w:r w:rsidR="00DB332D">
              <w:rPr>
                <w:noProof/>
                <w:webHidden/>
              </w:rPr>
            </w:r>
            <w:r w:rsidR="00DB332D">
              <w:rPr>
                <w:noProof/>
                <w:webHidden/>
              </w:rPr>
              <w:fldChar w:fldCharType="separate"/>
            </w:r>
            <w:r w:rsidR="00DB332D">
              <w:rPr>
                <w:noProof/>
                <w:webHidden/>
              </w:rPr>
              <w:t>14</w:t>
            </w:r>
            <w:r w:rsidR="00DB332D">
              <w:rPr>
                <w:noProof/>
                <w:webHidden/>
              </w:rPr>
              <w:fldChar w:fldCharType="end"/>
            </w:r>
          </w:hyperlink>
        </w:p>
        <w:p w14:paraId="648032A0"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55" w:history="1">
            <w:r w:rsidR="00DB332D" w:rsidRPr="001B6563">
              <w:rPr>
                <w:rStyle w:val="Hyperlnk"/>
                <w:noProof/>
              </w:rPr>
              <w:t>24.</w:t>
            </w:r>
            <w:r w:rsidR="00DB332D">
              <w:rPr>
                <w:rFonts w:asciiTheme="minorHAnsi" w:eastAsiaTheme="minorEastAsia" w:hAnsiTheme="minorHAnsi" w:cstheme="minorBidi"/>
                <w:noProof/>
                <w:lang w:eastAsia="sv-SE"/>
              </w:rPr>
              <w:tab/>
            </w:r>
            <w:r w:rsidR="00DB332D" w:rsidRPr="001B6563">
              <w:rPr>
                <w:rStyle w:val="Hyperlnk"/>
                <w:noProof/>
              </w:rPr>
              <w:t>Proposal for a Council Decision on the signing, on behalf of the European Union and its Member States, and provisional application of a Protocol amending the Euro-Mediterranean Aviation Agreement between the European Union and its Member States, of the one part, and the Hashemite Kingdom of Jordan, of the other part, to take account of the accession to the European Union of the Republic of Croatia</w:t>
            </w:r>
            <w:r w:rsidR="00DB332D">
              <w:rPr>
                <w:noProof/>
                <w:webHidden/>
              </w:rPr>
              <w:tab/>
            </w:r>
            <w:r w:rsidR="00DB332D">
              <w:rPr>
                <w:noProof/>
                <w:webHidden/>
              </w:rPr>
              <w:fldChar w:fldCharType="begin"/>
            </w:r>
            <w:r w:rsidR="00DB332D">
              <w:rPr>
                <w:noProof/>
                <w:webHidden/>
              </w:rPr>
              <w:instrText xml:space="preserve"> PAGEREF _Toc416958155 \h </w:instrText>
            </w:r>
            <w:r w:rsidR="00DB332D">
              <w:rPr>
                <w:noProof/>
                <w:webHidden/>
              </w:rPr>
            </w:r>
            <w:r w:rsidR="00DB332D">
              <w:rPr>
                <w:noProof/>
                <w:webHidden/>
              </w:rPr>
              <w:fldChar w:fldCharType="separate"/>
            </w:r>
            <w:r w:rsidR="00DB332D">
              <w:rPr>
                <w:noProof/>
                <w:webHidden/>
              </w:rPr>
              <w:t>15</w:t>
            </w:r>
            <w:r w:rsidR="00DB332D">
              <w:rPr>
                <w:noProof/>
                <w:webHidden/>
              </w:rPr>
              <w:fldChar w:fldCharType="end"/>
            </w:r>
          </w:hyperlink>
        </w:p>
        <w:p w14:paraId="252321C8"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56" w:history="1">
            <w:r w:rsidR="00DB332D" w:rsidRPr="001B6563">
              <w:rPr>
                <w:rStyle w:val="Hyperlnk"/>
                <w:noProof/>
              </w:rPr>
              <w:t>25.</w:t>
            </w:r>
            <w:r w:rsidR="00DB332D">
              <w:rPr>
                <w:rFonts w:asciiTheme="minorHAnsi" w:eastAsiaTheme="minorEastAsia" w:hAnsiTheme="minorHAnsi" w:cstheme="minorBidi"/>
                <w:noProof/>
                <w:lang w:eastAsia="sv-SE"/>
              </w:rPr>
              <w:tab/>
            </w:r>
            <w:r w:rsidR="00DB332D" w:rsidRPr="001B6563">
              <w:rPr>
                <w:rStyle w:val="Hyperlnk"/>
                <w:noProof/>
              </w:rPr>
              <w:t>Proposal for a Council Decision on the signing, on behalf of the European Union and its Member States, and provisional application of a Protocol amending the Common Aviation Area Agreement between the European Union and its Member States and the Republic of Moldova, to take account of the accession to the European Union of the Republic of Croatia</w:t>
            </w:r>
            <w:r w:rsidR="00DB332D">
              <w:rPr>
                <w:noProof/>
                <w:webHidden/>
              </w:rPr>
              <w:tab/>
            </w:r>
            <w:r w:rsidR="00DB332D">
              <w:rPr>
                <w:noProof/>
                <w:webHidden/>
              </w:rPr>
              <w:fldChar w:fldCharType="begin"/>
            </w:r>
            <w:r w:rsidR="00DB332D">
              <w:rPr>
                <w:noProof/>
                <w:webHidden/>
              </w:rPr>
              <w:instrText xml:space="preserve"> PAGEREF _Toc416958156 \h </w:instrText>
            </w:r>
            <w:r w:rsidR="00DB332D">
              <w:rPr>
                <w:noProof/>
                <w:webHidden/>
              </w:rPr>
            </w:r>
            <w:r w:rsidR="00DB332D">
              <w:rPr>
                <w:noProof/>
                <w:webHidden/>
              </w:rPr>
              <w:fldChar w:fldCharType="separate"/>
            </w:r>
            <w:r w:rsidR="00DB332D">
              <w:rPr>
                <w:noProof/>
                <w:webHidden/>
              </w:rPr>
              <w:t>16</w:t>
            </w:r>
            <w:r w:rsidR="00DB332D">
              <w:rPr>
                <w:noProof/>
                <w:webHidden/>
              </w:rPr>
              <w:fldChar w:fldCharType="end"/>
            </w:r>
          </w:hyperlink>
        </w:p>
        <w:p w14:paraId="4FD3C095"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57" w:history="1">
            <w:r w:rsidR="00DB332D" w:rsidRPr="001B6563">
              <w:rPr>
                <w:rStyle w:val="Hyperlnk"/>
                <w:noProof/>
              </w:rPr>
              <w:t>26.</w:t>
            </w:r>
            <w:r w:rsidR="00DB332D">
              <w:rPr>
                <w:rFonts w:asciiTheme="minorHAnsi" w:eastAsiaTheme="minorEastAsia" w:hAnsiTheme="minorHAnsi" w:cstheme="minorBidi"/>
                <w:noProof/>
                <w:lang w:eastAsia="sv-SE"/>
              </w:rPr>
              <w:tab/>
            </w:r>
            <w:r w:rsidR="00DB332D" w:rsidRPr="001B6563">
              <w:rPr>
                <w:rStyle w:val="Hyperlnk"/>
                <w:noProof/>
              </w:rPr>
              <w:t>Proposal for a Council Decision on the position to be taken, on behalf of the European Union, at the seventh meeting of the Conference of the Parties to the Stockholm Convention on Persistent Organic Pollutants as regards the proposals for amendments to Annexes A, B and C</w:t>
            </w:r>
            <w:r w:rsidR="00DB332D">
              <w:rPr>
                <w:noProof/>
                <w:webHidden/>
              </w:rPr>
              <w:tab/>
            </w:r>
            <w:r w:rsidR="00DB332D">
              <w:rPr>
                <w:noProof/>
                <w:webHidden/>
              </w:rPr>
              <w:fldChar w:fldCharType="begin"/>
            </w:r>
            <w:r w:rsidR="00DB332D">
              <w:rPr>
                <w:noProof/>
                <w:webHidden/>
              </w:rPr>
              <w:instrText xml:space="preserve"> PAGEREF _Toc416958157 \h </w:instrText>
            </w:r>
            <w:r w:rsidR="00DB332D">
              <w:rPr>
                <w:noProof/>
                <w:webHidden/>
              </w:rPr>
            </w:r>
            <w:r w:rsidR="00DB332D">
              <w:rPr>
                <w:noProof/>
                <w:webHidden/>
              </w:rPr>
              <w:fldChar w:fldCharType="separate"/>
            </w:r>
            <w:r w:rsidR="00DB332D">
              <w:rPr>
                <w:noProof/>
                <w:webHidden/>
              </w:rPr>
              <w:t>16</w:t>
            </w:r>
            <w:r w:rsidR="00DB332D">
              <w:rPr>
                <w:noProof/>
                <w:webHidden/>
              </w:rPr>
              <w:fldChar w:fldCharType="end"/>
            </w:r>
          </w:hyperlink>
        </w:p>
        <w:p w14:paraId="0990068C"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58" w:history="1">
            <w:r w:rsidR="00DB332D" w:rsidRPr="001B6563">
              <w:rPr>
                <w:rStyle w:val="Hyperlnk"/>
                <w:noProof/>
              </w:rPr>
              <w:t>27.</w:t>
            </w:r>
            <w:r w:rsidR="00DB332D">
              <w:rPr>
                <w:rFonts w:asciiTheme="minorHAnsi" w:eastAsiaTheme="minorEastAsia" w:hAnsiTheme="minorHAnsi" w:cstheme="minorBidi"/>
                <w:noProof/>
                <w:lang w:eastAsia="sv-SE"/>
              </w:rPr>
              <w:tab/>
            </w:r>
            <w:r w:rsidR="00DB332D" w:rsidRPr="001B6563">
              <w:rPr>
                <w:rStyle w:val="Hyperlnk"/>
                <w:noProof/>
              </w:rPr>
              <w:t>Proposal for a Council Decision on the submission, on behalf of the European Union, of a proposal for the listing of additional chemicals in Annex A to the Stockholm Convention on Persistent Organic Pollutants</w:t>
            </w:r>
            <w:r w:rsidR="00DB332D">
              <w:rPr>
                <w:noProof/>
                <w:webHidden/>
              </w:rPr>
              <w:tab/>
            </w:r>
            <w:r w:rsidR="00DB332D">
              <w:rPr>
                <w:noProof/>
                <w:webHidden/>
              </w:rPr>
              <w:fldChar w:fldCharType="begin"/>
            </w:r>
            <w:r w:rsidR="00DB332D">
              <w:rPr>
                <w:noProof/>
                <w:webHidden/>
              </w:rPr>
              <w:instrText xml:space="preserve"> PAGEREF _Toc416958158 \h </w:instrText>
            </w:r>
            <w:r w:rsidR="00DB332D">
              <w:rPr>
                <w:noProof/>
                <w:webHidden/>
              </w:rPr>
            </w:r>
            <w:r w:rsidR="00DB332D">
              <w:rPr>
                <w:noProof/>
                <w:webHidden/>
              </w:rPr>
              <w:fldChar w:fldCharType="separate"/>
            </w:r>
            <w:r w:rsidR="00DB332D">
              <w:rPr>
                <w:noProof/>
                <w:webHidden/>
              </w:rPr>
              <w:t>17</w:t>
            </w:r>
            <w:r w:rsidR="00DB332D">
              <w:rPr>
                <w:noProof/>
                <w:webHidden/>
              </w:rPr>
              <w:fldChar w:fldCharType="end"/>
            </w:r>
          </w:hyperlink>
        </w:p>
        <w:p w14:paraId="7557EA58"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59" w:history="1">
            <w:r w:rsidR="00DB332D" w:rsidRPr="001B6563">
              <w:rPr>
                <w:rStyle w:val="Hyperlnk"/>
                <w:noProof/>
              </w:rPr>
              <w:t>28.</w:t>
            </w:r>
            <w:r w:rsidR="00DB332D">
              <w:rPr>
                <w:rFonts w:asciiTheme="minorHAnsi" w:eastAsiaTheme="minorEastAsia" w:hAnsiTheme="minorHAnsi" w:cstheme="minorBidi"/>
                <w:noProof/>
                <w:lang w:eastAsia="sv-SE"/>
              </w:rPr>
              <w:tab/>
            </w:r>
            <w:r w:rsidR="00DB332D" w:rsidRPr="001B6563">
              <w:rPr>
                <w:rStyle w:val="Hyperlnk"/>
                <w:noProof/>
              </w:rPr>
              <w:t>Proposal for a Directive of the European Parliament and of the Council on the approximation of the laws of the Member States relating to caseins and caseinates intended for human consumption and repealing Council Directive 83/417/EEC (First reading) (Legislative deliberation)</w:t>
            </w:r>
            <w:r w:rsidR="00DB332D">
              <w:rPr>
                <w:noProof/>
                <w:webHidden/>
              </w:rPr>
              <w:tab/>
            </w:r>
            <w:r w:rsidR="00DB332D">
              <w:rPr>
                <w:noProof/>
                <w:webHidden/>
              </w:rPr>
              <w:fldChar w:fldCharType="begin"/>
            </w:r>
            <w:r w:rsidR="00DB332D">
              <w:rPr>
                <w:noProof/>
                <w:webHidden/>
              </w:rPr>
              <w:instrText xml:space="preserve"> PAGEREF _Toc416958159 \h </w:instrText>
            </w:r>
            <w:r w:rsidR="00DB332D">
              <w:rPr>
                <w:noProof/>
                <w:webHidden/>
              </w:rPr>
            </w:r>
            <w:r w:rsidR="00DB332D">
              <w:rPr>
                <w:noProof/>
                <w:webHidden/>
              </w:rPr>
              <w:fldChar w:fldCharType="separate"/>
            </w:r>
            <w:r w:rsidR="00DB332D">
              <w:rPr>
                <w:noProof/>
                <w:webHidden/>
              </w:rPr>
              <w:t>18</w:t>
            </w:r>
            <w:r w:rsidR="00DB332D">
              <w:rPr>
                <w:noProof/>
                <w:webHidden/>
              </w:rPr>
              <w:fldChar w:fldCharType="end"/>
            </w:r>
          </w:hyperlink>
        </w:p>
        <w:p w14:paraId="48C628BB"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60" w:history="1">
            <w:r w:rsidR="00DB332D" w:rsidRPr="001B6563">
              <w:rPr>
                <w:rStyle w:val="Hyperlnk"/>
                <w:noProof/>
              </w:rPr>
              <w:t>29.</w:t>
            </w:r>
            <w:r w:rsidR="00DB332D">
              <w:rPr>
                <w:rFonts w:asciiTheme="minorHAnsi" w:eastAsiaTheme="minorEastAsia" w:hAnsiTheme="minorHAnsi" w:cstheme="minorBidi"/>
                <w:noProof/>
                <w:lang w:eastAsia="sv-SE"/>
              </w:rPr>
              <w:tab/>
            </w:r>
            <w:r w:rsidR="00DB332D" w:rsidRPr="001B6563">
              <w:rPr>
                <w:rStyle w:val="Hyperlnk"/>
                <w:noProof/>
              </w:rPr>
              <w:t>Proposal for a Directive of the European Parliament and of the Council amending Directive 96/53/EC of 25 July 1996 laying down for certain road vehicles circulating within the Community the maximum authorised dimensions in national and international traffic and the maximum authorised weights in international traffic (Second reading) (Legislative deliberation + Statement)</w:t>
            </w:r>
            <w:r w:rsidR="00DB332D">
              <w:rPr>
                <w:noProof/>
                <w:webHidden/>
              </w:rPr>
              <w:tab/>
            </w:r>
            <w:r w:rsidR="00DB332D">
              <w:rPr>
                <w:noProof/>
                <w:webHidden/>
              </w:rPr>
              <w:fldChar w:fldCharType="begin"/>
            </w:r>
            <w:r w:rsidR="00DB332D">
              <w:rPr>
                <w:noProof/>
                <w:webHidden/>
              </w:rPr>
              <w:instrText xml:space="preserve"> PAGEREF _Toc416958160 \h </w:instrText>
            </w:r>
            <w:r w:rsidR="00DB332D">
              <w:rPr>
                <w:noProof/>
                <w:webHidden/>
              </w:rPr>
            </w:r>
            <w:r w:rsidR="00DB332D">
              <w:rPr>
                <w:noProof/>
                <w:webHidden/>
              </w:rPr>
              <w:fldChar w:fldCharType="separate"/>
            </w:r>
            <w:r w:rsidR="00DB332D">
              <w:rPr>
                <w:noProof/>
                <w:webHidden/>
              </w:rPr>
              <w:t>18</w:t>
            </w:r>
            <w:r w:rsidR="00DB332D">
              <w:rPr>
                <w:noProof/>
                <w:webHidden/>
              </w:rPr>
              <w:fldChar w:fldCharType="end"/>
            </w:r>
          </w:hyperlink>
        </w:p>
        <w:p w14:paraId="75156406"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61" w:history="1">
            <w:r w:rsidR="00DB332D" w:rsidRPr="001B6563">
              <w:rPr>
                <w:rStyle w:val="Hyperlnk"/>
                <w:noProof/>
              </w:rPr>
              <w:t>30.</w:t>
            </w:r>
            <w:r w:rsidR="00DB332D">
              <w:rPr>
                <w:rFonts w:asciiTheme="minorHAnsi" w:eastAsiaTheme="minorEastAsia" w:hAnsiTheme="minorHAnsi" w:cstheme="minorBidi"/>
                <w:noProof/>
                <w:lang w:eastAsia="sv-SE"/>
              </w:rPr>
              <w:tab/>
            </w:r>
            <w:r w:rsidR="00DB332D" w:rsidRPr="001B6563">
              <w:rPr>
                <w:rStyle w:val="Hyperlnk"/>
                <w:noProof/>
              </w:rPr>
              <w:t>Action Plan on cooperation in customs enforcement of intellectual property rights in the European Union and Hong Kong, China</w:t>
            </w:r>
            <w:r w:rsidR="00DB332D">
              <w:rPr>
                <w:noProof/>
                <w:webHidden/>
              </w:rPr>
              <w:tab/>
            </w:r>
            <w:r w:rsidR="00DB332D">
              <w:rPr>
                <w:noProof/>
                <w:webHidden/>
              </w:rPr>
              <w:fldChar w:fldCharType="begin"/>
            </w:r>
            <w:r w:rsidR="00DB332D">
              <w:rPr>
                <w:noProof/>
                <w:webHidden/>
              </w:rPr>
              <w:instrText xml:space="preserve"> PAGEREF _Toc416958161 \h </w:instrText>
            </w:r>
            <w:r w:rsidR="00DB332D">
              <w:rPr>
                <w:noProof/>
                <w:webHidden/>
              </w:rPr>
            </w:r>
            <w:r w:rsidR="00DB332D">
              <w:rPr>
                <w:noProof/>
                <w:webHidden/>
              </w:rPr>
              <w:fldChar w:fldCharType="separate"/>
            </w:r>
            <w:r w:rsidR="00DB332D">
              <w:rPr>
                <w:noProof/>
                <w:webHidden/>
              </w:rPr>
              <w:t>19</w:t>
            </w:r>
            <w:r w:rsidR="00DB332D">
              <w:rPr>
                <w:noProof/>
                <w:webHidden/>
              </w:rPr>
              <w:fldChar w:fldCharType="end"/>
            </w:r>
          </w:hyperlink>
        </w:p>
        <w:p w14:paraId="50AB2F11"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62" w:history="1">
            <w:r w:rsidR="00DB332D" w:rsidRPr="001B6563">
              <w:rPr>
                <w:rStyle w:val="Hyperlnk"/>
                <w:noProof/>
              </w:rPr>
              <w:t>31.</w:t>
            </w:r>
            <w:r w:rsidR="00DB332D">
              <w:rPr>
                <w:rFonts w:asciiTheme="minorHAnsi" w:eastAsiaTheme="minorEastAsia" w:hAnsiTheme="minorHAnsi" w:cstheme="minorBidi"/>
                <w:noProof/>
                <w:lang w:eastAsia="sv-SE"/>
              </w:rPr>
              <w:tab/>
            </w:r>
            <w:r w:rsidR="00DB332D" w:rsidRPr="001B6563">
              <w:rPr>
                <w:rStyle w:val="Hyperlnk"/>
                <w:noProof/>
              </w:rPr>
              <w:t>Management Board of the European Food Safety Authority Draft Council Decision appointing one member</w:t>
            </w:r>
            <w:r w:rsidR="00DB332D">
              <w:rPr>
                <w:noProof/>
                <w:webHidden/>
              </w:rPr>
              <w:tab/>
            </w:r>
            <w:r w:rsidR="00DB332D">
              <w:rPr>
                <w:noProof/>
                <w:webHidden/>
              </w:rPr>
              <w:fldChar w:fldCharType="begin"/>
            </w:r>
            <w:r w:rsidR="00DB332D">
              <w:rPr>
                <w:noProof/>
                <w:webHidden/>
              </w:rPr>
              <w:instrText xml:space="preserve"> PAGEREF _Toc416958162 \h </w:instrText>
            </w:r>
            <w:r w:rsidR="00DB332D">
              <w:rPr>
                <w:noProof/>
                <w:webHidden/>
              </w:rPr>
            </w:r>
            <w:r w:rsidR="00DB332D">
              <w:rPr>
                <w:noProof/>
                <w:webHidden/>
              </w:rPr>
              <w:fldChar w:fldCharType="separate"/>
            </w:r>
            <w:r w:rsidR="00DB332D">
              <w:rPr>
                <w:noProof/>
                <w:webHidden/>
              </w:rPr>
              <w:t>20</w:t>
            </w:r>
            <w:r w:rsidR="00DB332D">
              <w:rPr>
                <w:noProof/>
                <w:webHidden/>
              </w:rPr>
              <w:fldChar w:fldCharType="end"/>
            </w:r>
          </w:hyperlink>
        </w:p>
        <w:p w14:paraId="523986CD"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63" w:history="1">
            <w:r w:rsidR="00DB332D" w:rsidRPr="001B6563">
              <w:rPr>
                <w:rStyle w:val="Hyperlnk"/>
                <w:noProof/>
              </w:rPr>
              <w:t>32.</w:t>
            </w:r>
            <w:r w:rsidR="00DB332D">
              <w:rPr>
                <w:rFonts w:asciiTheme="minorHAnsi" w:eastAsiaTheme="minorEastAsia" w:hAnsiTheme="minorHAnsi" w:cstheme="minorBidi"/>
                <w:noProof/>
                <w:lang w:eastAsia="sv-SE"/>
              </w:rPr>
              <w:tab/>
            </w:r>
            <w:r w:rsidR="00DB332D" w:rsidRPr="001B6563">
              <w:rPr>
                <w:rStyle w:val="Hyperlnk"/>
                <w:noProof/>
              </w:rPr>
              <w:t>Kommissionens förordning (EU) nr …/… av den XXX om ändring av kommissionens förordning (EG) nr 1200/2009 av den 30 november 2009 om tillämpning av Europaparlamentets och rådets förordning (EG) nr 1166/2008 om undersökningar om jordbrukets struktur och en undersökning om produktionsmetoder inom jordbruket när det gäller koefficienter för djurenheter och fastställande av variabler</w:t>
            </w:r>
            <w:r w:rsidR="00DB332D">
              <w:rPr>
                <w:noProof/>
                <w:webHidden/>
              </w:rPr>
              <w:tab/>
            </w:r>
            <w:r w:rsidR="00DB332D">
              <w:rPr>
                <w:noProof/>
                <w:webHidden/>
              </w:rPr>
              <w:fldChar w:fldCharType="begin"/>
            </w:r>
            <w:r w:rsidR="00DB332D">
              <w:rPr>
                <w:noProof/>
                <w:webHidden/>
              </w:rPr>
              <w:instrText xml:space="preserve"> PAGEREF _Toc416958163 \h </w:instrText>
            </w:r>
            <w:r w:rsidR="00DB332D">
              <w:rPr>
                <w:noProof/>
                <w:webHidden/>
              </w:rPr>
            </w:r>
            <w:r w:rsidR="00DB332D">
              <w:rPr>
                <w:noProof/>
                <w:webHidden/>
              </w:rPr>
              <w:fldChar w:fldCharType="separate"/>
            </w:r>
            <w:r w:rsidR="00DB332D">
              <w:rPr>
                <w:noProof/>
                <w:webHidden/>
              </w:rPr>
              <w:t>20</w:t>
            </w:r>
            <w:r w:rsidR="00DB332D">
              <w:rPr>
                <w:noProof/>
                <w:webHidden/>
              </w:rPr>
              <w:fldChar w:fldCharType="end"/>
            </w:r>
          </w:hyperlink>
        </w:p>
        <w:p w14:paraId="03F54855" w14:textId="77777777" w:rsidR="00DB332D" w:rsidRDefault="0080491D">
          <w:pPr>
            <w:pStyle w:val="Innehll1"/>
            <w:tabs>
              <w:tab w:val="left" w:pos="660"/>
              <w:tab w:val="right" w:leader="dot" w:pos="9062"/>
            </w:tabs>
            <w:rPr>
              <w:rFonts w:asciiTheme="minorHAnsi" w:eastAsiaTheme="minorEastAsia" w:hAnsiTheme="minorHAnsi" w:cstheme="minorBidi"/>
              <w:noProof/>
              <w:lang w:eastAsia="sv-SE"/>
            </w:rPr>
          </w:pPr>
          <w:hyperlink w:anchor="_Toc416958164" w:history="1">
            <w:r w:rsidR="00DB332D" w:rsidRPr="001B6563">
              <w:rPr>
                <w:rStyle w:val="Hyperlnk"/>
                <w:noProof/>
              </w:rPr>
              <w:t>33.</w:t>
            </w:r>
            <w:r w:rsidR="00DB332D">
              <w:rPr>
                <w:rFonts w:asciiTheme="minorHAnsi" w:eastAsiaTheme="minorEastAsia" w:hAnsiTheme="minorHAnsi" w:cstheme="minorBidi"/>
                <w:noProof/>
                <w:lang w:eastAsia="sv-SE"/>
              </w:rPr>
              <w:tab/>
            </w:r>
            <w:r w:rsidR="00DB332D" w:rsidRPr="001B6563">
              <w:rPr>
                <w:rStyle w:val="Hyperlnk"/>
                <w:noProof/>
              </w:rPr>
              <w:t>KOMMISSIONENS DELEGERADE FÖRORDNING (EU) …/… av den 20 februari 2015 om ändring av förordning (EG) nr 376/2008 vad gäller skyldigheten att uppvisa en licens för import av etanol som framställts av jordbruksprodukter och om upphävande av förordning (EG) nr 2336/2003 om vissa tillämpningsföreskrifter för rådets förordning (EG) nr 670/2003 om inrättande av särskilda åtgärder för marknaden för etanol som framställts av jordbruksprodukter</w:t>
            </w:r>
            <w:r w:rsidR="00DB332D">
              <w:rPr>
                <w:noProof/>
                <w:webHidden/>
              </w:rPr>
              <w:tab/>
            </w:r>
            <w:r w:rsidR="00DB332D">
              <w:rPr>
                <w:noProof/>
                <w:webHidden/>
              </w:rPr>
              <w:fldChar w:fldCharType="begin"/>
            </w:r>
            <w:r w:rsidR="00DB332D">
              <w:rPr>
                <w:noProof/>
                <w:webHidden/>
              </w:rPr>
              <w:instrText xml:space="preserve"> PAGEREF _Toc416958164 \h </w:instrText>
            </w:r>
            <w:r w:rsidR="00DB332D">
              <w:rPr>
                <w:noProof/>
                <w:webHidden/>
              </w:rPr>
            </w:r>
            <w:r w:rsidR="00DB332D">
              <w:rPr>
                <w:noProof/>
                <w:webHidden/>
              </w:rPr>
              <w:fldChar w:fldCharType="separate"/>
            </w:r>
            <w:r w:rsidR="00DB332D">
              <w:rPr>
                <w:noProof/>
                <w:webHidden/>
              </w:rPr>
              <w:t>21</w:t>
            </w:r>
            <w:r w:rsidR="00DB332D">
              <w:rPr>
                <w:noProof/>
                <w:webHidden/>
              </w:rPr>
              <w:fldChar w:fldCharType="end"/>
            </w:r>
          </w:hyperlink>
        </w:p>
        <w:p w14:paraId="771BDF65" w14:textId="77777777" w:rsidR="001E7261" w:rsidRDefault="001E7261" w:rsidP="00DB1803">
          <w:pPr>
            <w:spacing w:after="0"/>
          </w:pPr>
          <w:r>
            <w:rPr>
              <w:b/>
              <w:bCs/>
              <w:noProof/>
            </w:rPr>
            <w:fldChar w:fldCharType="end"/>
          </w:r>
        </w:p>
      </w:sdtContent>
    </w:sdt>
    <w:p w14:paraId="771BDF67" w14:textId="64CD83A1" w:rsidR="001E7261" w:rsidRDefault="001E7261" w:rsidP="00244777">
      <w:pPr>
        <w:spacing w:after="0"/>
        <w:ind w:left="0"/>
      </w:pPr>
      <w:r>
        <w:br w:type="page"/>
      </w:r>
      <w:bookmarkStart w:id="1" w:name="_Toc364854645"/>
    </w:p>
    <w:p w14:paraId="771BDF68" w14:textId="1D343F0A" w:rsidR="001E7261" w:rsidRDefault="001E7261" w:rsidP="00DB1803">
      <w:pPr>
        <w:pStyle w:val="Rubrik1"/>
      </w:pPr>
      <w:bookmarkStart w:id="2" w:name="_Toc416958132"/>
      <w:r>
        <w:rPr>
          <w:noProof/>
        </w:rPr>
        <w:lastRenderedPageBreak/>
        <w:t>Replies to written questions put to the Council by Members of the European Parliament</w:t>
      </w:r>
      <w:bookmarkEnd w:id="2"/>
      <w:r>
        <w:rPr>
          <w:noProof/>
        </w:rPr>
        <w:t xml:space="preserve"> </w:t>
      </w:r>
    </w:p>
    <w:p w14:paraId="6CAA8C02" w14:textId="47A0EA3F" w:rsidR="001E7261" w:rsidRDefault="001E7261" w:rsidP="00DB1803">
      <w:pPr>
        <w:spacing w:after="0"/>
        <w:rPr>
          <w:lang w:val="en-US"/>
        </w:rPr>
      </w:pPr>
      <w:r>
        <w:rPr>
          <w:noProof/>
          <w:lang w:val="en-US"/>
        </w:rPr>
        <w:t>a</w:t>
      </w:r>
      <w:r>
        <w:rPr>
          <w:lang w:val="en-US"/>
        </w:rPr>
        <w:t>) E-009052/2014 - Csaba Molnár (S&amp;amp;D)</w:t>
      </w:r>
      <w:r>
        <w:rPr>
          <w:lang w:val="en-US"/>
        </w:rPr>
        <w:br/>
        <w:t>Establishment of the European Public Prosecutor's Office 7628/15 PE-QE 158</w:t>
      </w:r>
    </w:p>
    <w:p w14:paraId="16D90C7D" w14:textId="28C278CC" w:rsidR="001E7261" w:rsidRDefault="001E7261" w:rsidP="00DB1803">
      <w:pPr>
        <w:spacing w:after="0"/>
        <w:rPr>
          <w:lang w:val="en-US"/>
        </w:rPr>
      </w:pPr>
      <w:r>
        <w:rPr>
          <w:lang w:val="en-US"/>
        </w:rPr>
        <w:t>b) E-010831/2014 - Patrick Le Hyaric (GUE/NGL)</w:t>
      </w:r>
      <w:r>
        <w:rPr>
          <w:lang w:val="en-US"/>
        </w:rPr>
        <w:br/>
        <w:t xml:space="preserve">US report on torture carried out by the CIA 7074/15 PE-QE 115 </w:t>
      </w:r>
    </w:p>
    <w:p w14:paraId="4276552A" w14:textId="69096707" w:rsidR="001E7261" w:rsidRDefault="001E7261" w:rsidP="00DB1803">
      <w:pPr>
        <w:spacing w:after="0"/>
        <w:rPr>
          <w:lang w:val="en-US"/>
        </w:rPr>
      </w:pPr>
      <w:r>
        <w:rPr>
          <w:lang w:val="en-US"/>
        </w:rPr>
        <w:t>c) E-010840/2014 - João Ferreira (GUE/NGL), Inês Cristina Zuber (GUE/NGL) and Miguel Viegas (GUE/NGL)</w:t>
      </w:r>
      <w:r>
        <w:rPr>
          <w:lang w:val="en-US"/>
        </w:rPr>
        <w:br/>
        <w:t xml:space="preserve">Law establishing Israel as a Jewish state 7474/15 PE-QE 148 </w:t>
      </w:r>
    </w:p>
    <w:p w14:paraId="7E456841" w14:textId="08CE2FB8" w:rsidR="001E7261" w:rsidRDefault="001E7261" w:rsidP="00DB1803">
      <w:pPr>
        <w:spacing w:after="0"/>
        <w:rPr>
          <w:lang w:val="en-US"/>
        </w:rPr>
      </w:pPr>
      <w:r>
        <w:rPr>
          <w:lang w:val="en-US"/>
        </w:rPr>
        <w:t>d) E-010923/2014 - Anna Elżbieta Fotyga (ECR)</w:t>
      </w:r>
      <w:r>
        <w:rPr>
          <w:lang w:val="en-US"/>
        </w:rPr>
        <w:br/>
        <w:t xml:space="preserve">Sanctions against Russia 7083/15 PE-QE 119 </w:t>
      </w:r>
    </w:p>
    <w:p w14:paraId="24B0FA16" w14:textId="26E05FF6" w:rsidR="001E7261" w:rsidRDefault="001E7261" w:rsidP="00DB1803">
      <w:pPr>
        <w:spacing w:after="0"/>
        <w:rPr>
          <w:lang w:val="en-US"/>
        </w:rPr>
      </w:pPr>
      <w:r>
        <w:rPr>
          <w:lang w:val="en-US"/>
        </w:rPr>
        <w:t>e) E-011249/2014 - Victor Negrescu (S&amp;amp;D)</w:t>
      </w:r>
      <w:r>
        <w:rPr>
          <w:lang w:val="en-US"/>
        </w:rPr>
        <w:br/>
        <w:t>The EU-Morocco agreements 7169/15 PE-QE 121</w:t>
      </w:r>
    </w:p>
    <w:p w14:paraId="518BBE0A" w14:textId="712801F7" w:rsidR="001E7261" w:rsidRDefault="001E7261" w:rsidP="00DB1803">
      <w:pPr>
        <w:spacing w:after="0"/>
        <w:rPr>
          <w:lang w:val="en-US"/>
        </w:rPr>
      </w:pPr>
      <w:r>
        <w:rPr>
          <w:lang w:val="en-US"/>
        </w:rPr>
        <w:t>f) E-000684/2015 - Malin Björk (GUE/NGL)</w:t>
      </w:r>
      <w:r>
        <w:rPr>
          <w:lang w:val="en-US"/>
        </w:rPr>
        <w:br/>
        <w:t xml:space="preserve">Mos Maiorum operation 7077/15 PE-QE 116 </w:t>
      </w:r>
    </w:p>
    <w:p w14:paraId="562A0A06" w14:textId="015D3E34" w:rsidR="001E7261" w:rsidRDefault="001E7261" w:rsidP="00DB1803">
      <w:pPr>
        <w:spacing w:after="0"/>
        <w:rPr>
          <w:lang w:val="en-US"/>
        </w:rPr>
      </w:pPr>
      <w:r>
        <w:rPr>
          <w:lang w:val="en-US"/>
        </w:rPr>
        <w:t>g) E-000694/2015 - Vilija Blinkevičiūtė (S&amp;amp;D)</w:t>
      </w:r>
      <w:r>
        <w:rPr>
          <w:lang w:val="en-US"/>
        </w:rPr>
        <w:br/>
        <w:t>EU occupational health and safety strategy (2014-2020) 7453/15 PE-QE 143</w:t>
      </w:r>
    </w:p>
    <w:p w14:paraId="49092829" w14:textId="6E0CEFED" w:rsidR="001E7261" w:rsidRDefault="001E7261" w:rsidP="00DB1803">
      <w:pPr>
        <w:spacing w:after="0"/>
        <w:rPr>
          <w:lang w:val="en-US"/>
        </w:rPr>
      </w:pPr>
      <w:r>
        <w:rPr>
          <w:lang w:val="en-US"/>
        </w:rPr>
        <w:t>h) P-000780/2015 - Lara Comi (PPE)</w:t>
      </w:r>
      <w:r>
        <w:rPr>
          <w:lang w:val="en-US"/>
        </w:rPr>
        <w:br/>
        <w:t>EU legislation prohibiting the payment of ransoms for the release of hostages 7167/15 PE-QE 120 i)P-001324/2015 - Giulia Moi (EFDD)</w:t>
      </w:r>
      <w:r>
        <w:rPr>
          <w:lang w:val="en-US"/>
        </w:rPr>
        <w:br/>
        <w:t xml:space="preserve">Environmental disaster in Sardinia 7232/15 PE-QE 124 </w:t>
      </w:r>
    </w:p>
    <w:p w14:paraId="3B594A13" w14:textId="3964427B" w:rsidR="001E7261" w:rsidRDefault="001E7261" w:rsidP="00DB1803">
      <w:pPr>
        <w:spacing w:after="0"/>
        <w:rPr>
          <w:lang w:val="en-US"/>
        </w:rPr>
      </w:pPr>
      <w:r>
        <w:rPr>
          <w:lang w:val="en-US"/>
        </w:rPr>
        <w:t>j) E-001513/2015 - Maite Pagazaurtundúa Ruiz (ALDE)</w:t>
      </w:r>
      <w:r>
        <w:rPr>
          <w:lang w:val="en-US"/>
        </w:rPr>
        <w:br/>
        <w:t xml:space="preserve">Full Schengen membership 7078/15 PE-QE 117 </w:t>
      </w:r>
    </w:p>
    <w:p w14:paraId="20D90D0C" w14:textId="0DCAD544" w:rsidR="001E7261" w:rsidRDefault="001E7261" w:rsidP="00DB1803">
      <w:pPr>
        <w:spacing w:after="0"/>
        <w:rPr>
          <w:lang w:val="en-US"/>
        </w:rPr>
      </w:pPr>
      <w:r>
        <w:rPr>
          <w:lang w:val="en-US"/>
        </w:rPr>
        <w:t>k) P-001647/2015 - Miriam Dalli (S&amp;amp;D)</w:t>
      </w:r>
      <w:r>
        <w:rPr>
          <w:lang w:val="en-US"/>
        </w:rPr>
        <w:br/>
        <w:t>Counter-terrorism in the EU 7080/15 PE-QE 118</w:t>
      </w:r>
    </w:p>
    <w:p w14:paraId="7B9BB42E" w14:textId="56BF8E81" w:rsidR="001E7261" w:rsidRDefault="001E7261" w:rsidP="00DB1803">
      <w:pPr>
        <w:spacing w:after="0"/>
        <w:rPr>
          <w:lang w:val="en-US"/>
        </w:rPr>
      </w:pPr>
      <w:r>
        <w:rPr>
          <w:lang w:val="en-US"/>
        </w:rPr>
        <w:t xml:space="preserve"> l) E-001721/2015 - Pablo Echenique (GUE/NGL)</w:t>
      </w:r>
      <w:r>
        <w:rPr>
          <w:lang w:val="en-US"/>
        </w:rPr>
        <w:br/>
        <w:t xml:space="preserve">Ratification and transposition of the Marrakesh Treaty 7456/15 PE-QE 144 </w:t>
      </w:r>
    </w:p>
    <w:p w14:paraId="510557F4" w14:textId="23783CC1" w:rsidR="001E7261" w:rsidRDefault="001E7261" w:rsidP="00DB1803">
      <w:pPr>
        <w:spacing w:after="0"/>
        <w:rPr>
          <w:lang w:val="en-US"/>
        </w:rPr>
      </w:pPr>
      <w:r>
        <w:rPr>
          <w:lang w:val="en-US"/>
        </w:rPr>
        <w:t>m) E-001779/2015 - Petr Mach (EFDD)</w:t>
      </w:r>
      <w:r>
        <w:rPr>
          <w:lang w:val="en-US"/>
        </w:rPr>
        <w:br/>
        <w:t xml:space="preserve">The Latvian Presidency tie 7357/15 PE-QE 133 </w:t>
      </w:r>
    </w:p>
    <w:p w14:paraId="15AF0B33" w14:textId="3825F6C2" w:rsidR="001E7261" w:rsidRDefault="001E7261" w:rsidP="00DB1803">
      <w:pPr>
        <w:spacing w:after="0"/>
        <w:rPr>
          <w:lang w:val="en-US"/>
        </w:rPr>
      </w:pPr>
      <w:r>
        <w:rPr>
          <w:lang w:val="en-US"/>
        </w:rPr>
        <w:t>n) E-001800/2015 - Norbert Erdős (PPE)</w:t>
      </w:r>
      <w:r>
        <w:rPr>
          <w:lang w:val="en-US"/>
        </w:rPr>
        <w:br/>
        <w:t xml:space="preserve">Council plans to enforce the abolition of the prohibition of planting clearly non-indigenous species 7230/15 PE-QE 123 </w:t>
      </w:r>
    </w:p>
    <w:p w14:paraId="5BB92D72" w14:textId="3EBEC8B1" w:rsidR="001E7261" w:rsidRDefault="001E7261" w:rsidP="00DB1803">
      <w:pPr>
        <w:spacing w:after="0"/>
        <w:rPr>
          <w:lang w:val="en-US"/>
        </w:rPr>
      </w:pPr>
      <w:r>
        <w:rPr>
          <w:lang w:val="en-US"/>
        </w:rPr>
        <w:t>o) E-001957/2015 - José Blanco López (S&amp;amp;D)</w:t>
      </w:r>
      <w:r>
        <w:rPr>
          <w:lang w:val="en-US"/>
        </w:rPr>
        <w:br/>
        <w:t xml:space="preserve">Spanish seine fishing fleet quota 7318/15 PE-QE 125 </w:t>
      </w:r>
    </w:p>
    <w:p w14:paraId="47C15C1C" w14:textId="7AEF05CF" w:rsidR="001E7261" w:rsidRDefault="001E7261" w:rsidP="00DB1803">
      <w:pPr>
        <w:spacing w:after="0"/>
        <w:rPr>
          <w:lang w:val="en-US"/>
        </w:rPr>
      </w:pPr>
      <w:r>
        <w:rPr>
          <w:lang w:val="en-US"/>
        </w:rPr>
        <w:t>p) E-002031/2015 - Sergio Gutiérrez Prieto (S&amp;amp;D) and Jonás Fernández (S&amp;amp;D)</w:t>
      </w:r>
      <w:r>
        <w:rPr>
          <w:lang w:val="en-US"/>
        </w:rPr>
        <w:br/>
        <w:t xml:space="preserve">'Roaming' 7349/15 PE-QE 127 </w:t>
      </w:r>
    </w:p>
    <w:p w14:paraId="356FFD1D" w14:textId="3A236539" w:rsidR="001E7261" w:rsidRDefault="001E7261" w:rsidP="00DB1803">
      <w:pPr>
        <w:spacing w:after="0"/>
        <w:rPr>
          <w:lang w:val="en-US"/>
        </w:rPr>
      </w:pPr>
      <w:r>
        <w:rPr>
          <w:lang w:val="en-US"/>
        </w:rPr>
        <w:t>q) E-002045/2015 - Ildikó Gáll-Pelcz (PPE) and András Gyürk (PPE)</w:t>
      </w:r>
      <w:r>
        <w:rPr>
          <w:lang w:val="en-US"/>
        </w:rPr>
        <w:br/>
        <w:t xml:space="preserve">The abolition of roaming tariffs 7350/15 PE-QE 128 </w:t>
      </w:r>
    </w:p>
    <w:p w14:paraId="425658A7" w14:textId="1E7CF082" w:rsidR="001E7261" w:rsidRDefault="001E7261" w:rsidP="00DB1803">
      <w:pPr>
        <w:spacing w:after="0"/>
        <w:rPr>
          <w:lang w:val="en-US"/>
        </w:rPr>
      </w:pPr>
      <w:r>
        <w:rPr>
          <w:lang w:val="en-US"/>
        </w:rPr>
        <w:t>r) E-002288/2015 - Ramon Tremosa i Balcells (ALDE)</w:t>
      </w:r>
      <w:r>
        <w:rPr>
          <w:lang w:val="en-US"/>
        </w:rPr>
        <w:br/>
        <w:t xml:space="preserve">Ratification by the 28 Member States of the 2014 Montreal Protocol, with reference to unruly passengers on board aircraft 7450/15 PE-QE 141 </w:t>
      </w:r>
    </w:p>
    <w:p w14:paraId="7EAB52EC" w14:textId="035CE9AB" w:rsidR="001E7261" w:rsidRDefault="001E7261" w:rsidP="00DB1803">
      <w:pPr>
        <w:spacing w:after="0"/>
        <w:rPr>
          <w:lang w:val="en-US"/>
        </w:rPr>
      </w:pPr>
      <w:r>
        <w:rPr>
          <w:lang w:val="en-US"/>
        </w:rPr>
        <w:t>s) E-002290/2015 - Raymond Finch (EFDD)</w:t>
      </w:r>
      <w:r>
        <w:rPr>
          <w:lang w:val="en-US"/>
        </w:rPr>
        <w:br/>
        <w:t xml:space="preserve">Human rights violations in Zimbabwe 7471/15 PE-QE 147 </w:t>
      </w:r>
    </w:p>
    <w:p w14:paraId="1F70A90F" w14:textId="66E53CDD" w:rsidR="001E7261" w:rsidRDefault="001E7261" w:rsidP="00DB1803">
      <w:pPr>
        <w:spacing w:after="0"/>
        <w:rPr>
          <w:lang w:val="en-US"/>
        </w:rPr>
      </w:pPr>
      <w:r>
        <w:rPr>
          <w:lang w:val="en-US"/>
        </w:rPr>
        <w:t>t) E-002616/2015 - Sophia in 't Veld (ALDE)</w:t>
      </w:r>
      <w:r>
        <w:rPr>
          <w:lang w:val="en-US"/>
        </w:rPr>
        <w:br/>
        <w:t xml:space="preserve">Alleged hack of encrypted SIM card producer Gemalto by the NSA and the GCHQ 7371/15 PE-QE 134 </w:t>
      </w:r>
    </w:p>
    <w:p w14:paraId="4608EE4F" w14:textId="27C90C2F" w:rsidR="001E7261" w:rsidRDefault="001E7261" w:rsidP="00DB1803">
      <w:pPr>
        <w:spacing w:after="0"/>
        <w:rPr>
          <w:lang w:val="en-US"/>
        </w:rPr>
      </w:pPr>
      <w:r>
        <w:rPr>
          <w:lang w:val="en-US"/>
        </w:rPr>
        <w:t>u) E-002619/2015 - Marc Tarabella (S&amp;amp;D)</w:t>
      </w:r>
      <w:r>
        <w:rPr>
          <w:lang w:val="en-US"/>
        </w:rPr>
        <w:br/>
        <w:t xml:space="preserve">Accession of new countries to the EU 7426/15 PE-QE 139 </w:t>
      </w:r>
    </w:p>
    <w:p w14:paraId="2FA7E0E7" w14:textId="7CECE98F" w:rsidR="001E7261" w:rsidRDefault="001E7261" w:rsidP="00DB1803">
      <w:pPr>
        <w:spacing w:after="0"/>
        <w:rPr>
          <w:lang w:val="en-US"/>
        </w:rPr>
      </w:pPr>
      <w:r>
        <w:rPr>
          <w:lang w:val="en-US"/>
        </w:rPr>
        <w:t>v) E-002621/2015 - Marc Tarabella (S&amp;amp;D)</w:t>
      </w:r>
      <w:r>
        <w:rPr>
          <w:lang w:val="en-US"/>
        </w:rPr>
        <w:br/>
        <w:t xml:space="preserve">Elimination of roaming fees delayed 7351/15 PE-QE 129 </w:t>
      </w:r>
    </w:p>
    <w:p w14:paraId="673C3781" w14:textId="1839CFFD" w:rsidR="001E7261" w:rsidRDefault="001E7261" w:rsidP="00DB1803">
      <w:pPr>
        <w:spacing w:after="0"/>
        <w:rPr>
          <w:lang w:val="en-US"/>
        </w:rPr>
      </w:pPr>
      <w:r>
        <w:rPr>
          <w:lang w:val="en-US"/>
        </w:rPr>
        <w:t>w) E-002622/2015 - Marc Tarabella (S&amp;amp;D)</w:t>
      </w:r>
      <w:r>
        <w:rPr>
          <w:lang w:val="en-US"/>
        </w:rPr>
        <w:br/>
        <w:t xml:space="preserve">Definition of 'specialist service' 7352/15 PE-QE 130 </w:t>
      </w:r>
    </w:p>
    <w:p w14:paraId="18288107" w14:textId="11F251D3" w:rsidR="001E7261" w:rsidRDefault="001E7261" w:rsidP="00DB1803">
      <w:pPr>
        <w:spacing w:after="0"/>
        <w:rPr>
          <w:lang w:val="en-US"/>
        </w:rPr>
      </w:pPr>
      <w:r>
        <w:rPr>
          <w:lang w:val="en-US"/>
        </w:rPr>
        <w:t>x) E-002623/2015 - Marc Tarabella (S&amp;amp;D)</w:t>
      </w:r>
      <w:r>
        <w:rPr>
          <w:lang w:val="en-US"/>
        </w:rPr>
        <w:br/>
        <w:t xml:space="preserve">Definition of net neutrality 7353/15 PE-QE 131 </w:t>
      </w:r>
    </w:p>
    <w:p w14:paraId="14E2A625" w14:textId="1782DA03" w:rsidR="001E7261" w:rsidRDefault="001E7261" w:rsidP="00DB1803">
      <w:pPr>
        <w:spacing w:after="0"/>
        <w:rPr>
          <w:lang w:val="en-US"/>
        </w:rPr>
      </w:pPr>
      <w:r>
        <w:rPr>
          <w:lang w:val="en-US"/>
        </w:rPr>
        <w:t>y) E-002853/2015 - Steven Woolfe (EFDD)</w:t>
      </w:r>
      <w:r>
        <w:rPr>
          <w:lang w:val="en-US"/>
        </w:rPr>
        <w:br/>
        <w:t xml:space="preserve">Vote on the EU Asylum Qualification Directive 7433/15 PE-QE 140 </w:t>
      </w:r>
    </w:p>
    <w:p w14:paraId="3AE5D7FA" w14:textId="4171B1CD" w:rsidR="001E7261" w:rsidRDefault="001E7261" w:rsidP="00DB1803">
      <w:pPr>
        <w:spacing w:after="0"/>
        <w:rPr>
          <w:lang w:val="en-US"/>
        </w:rPr>
      </w:pPr>
      <w:r>
        <w:rPr>
          <w:lang w:val="en-US"/>
        </w:rPr>
        <w:t>z) P-003072/2015 - Tania González Peñas (GUE/NGL)</w:t>
      </w:r>
      <w:r>
        <w:rPr>
          <w:lang w:val="en-US"/>
        </w:rPr>
        <w:br/>
        <w:t xml:space="preserve">Implementation of the human rights clause in the Trade Agreement with Colombia 7407/15 PE-QE 137 + REV 1 (es) </w:t>
      </w:r>
    </w:p>
    <w:p w14:paraId="498CBA71" w14:textId="2F38B817" w:rsidR="001E7261" w:rsidRDefault="001E7261" w:rsidP="00DB1803">
      <w:pPr>
        <w:spacing w:after="0"/>
        <w:rPr>
          <w:noProof/>
          <w:lang w:val="en-US"/>
        </w:rPr>
      </w:pPr>
      <w:r>
        <w:rPr>
          <w:lang w:val="en-US"/>
        </w:rPr>
        <w:t>aa) E-003209/2015 - Alessia Maria Mosca (S&amp;amp;D)</w:t>
      </w:r>
      <w:r>
        <w:rPr>
          <w:lang w:val="en-US"/>
        </w:rPr>
        <w:br/>
        <w:t>Representation of women at the top level of EU businesses 7469/15 PE-QE 146</w:t>
      </w:r>
      <w:r>
        <w:rPr>
          <w:lang w:val="en-US"/>
        </w:rPr>
        <w:br/>
      </w:r>
    </w:p>
    <w:p w14:paraId="771BDF6A" w14:textId="77777777" w:rsidR="001E7261" w:rsidRDefault="001E7261" w:rsidP="00DB1803">
      <w:pPr>
        <w:spacing w:after="0"/>
        <w:rPr>
          <w:noProof/>
        </w:rPr>
      </w:pPr>
      <w:r>
        <w:rPr>
          <w:b/>
        </w:rPr>
        <w:t>Ansvarigt statsråd</w:t>
      </w:r>
      <w:r>
        <w:rPr>
          <w:b/>
        </w:rPr>
        <w:br/>
      </w:r>
      <w:r>
        <w:rPr>
          <w:noProof/>
        </w:rPr>
        <w:t>Stefan Löfven</w:t>
      </w:r>
    </w:p>
    <w:p w14:paraId="55ED2782" w14:textId="77777777" w:rsidR="004A5A12" w:rsidRDefault="004A5A12" w:rsidP="00DB1803">
      <w:pPr>
        <w:spacing w:after="0"/>
      </w:pPr>
    </w:p>
    <w:p w14:paraId="771BDF6D" w14:textId="77777777" w:rsidR="001E7261" w:rsidRDefault="001E7261" w:rsidP="00DB1803">
      <w:pPr>
        <w:spacing w:after="0"/>
      </w:pPr>
      <w:r w:rsidRPr="00B44CE2">
        <w:rPr>
          <w:b/>
        </w:rPr>
        <w:t>Annotering</w:t>
      </w:r>
      <w:r>
        <w:rPr>
          <w:b/>
        </w:rPr>
        <w:br/>
      </w:r>
      <w:r>
        <w:t>Föranleder ingen annotering.</w:t>
      </w:r>
    </w:p>
    <w:p w14:paraId="6A0B0A39" w14:textId="77777777" w:rsidR="004A5A12" w:rsidRDefault="004A5A12" w:rsidP="00DB1803">
      <w:pPr>
        <w:spacing w:after="0"/>
      </w:pPr>
    </w:p>
    <w:p w14:paraId="771BDF6E" w14:textId="77777777" w:rsidR="001E7261" w:rsidRDefault="001E7261" w:rsidP="004A5A12">
      <w:pPr>
        <w:pStyle w:val="Rubrik1"/>
        <w:spacing w:before="0"/>
      </w:pPr>
      <w:bookmarkStart w:id="3" w:name="_Toc416958133"/>
      <w:r>
        <w:rPr>
          <w:noProof/>
        </w:rPr>
        <w:t>Governing Board of the European Agency for Safety and Health at Work</w:t>
      </w:r>
      <w:r>
        <w:rPr>
          <w:noProof/>
        </w:rPr>
        <w:br/>
        <w:t>Draft Council Decision appointing a member and an alternate member for Slovenia and Sweden</w:t>
      </w:r>
      <w:bookmarkEnd w:id="3"/>
    </w:p>
    <w:p w14:paraId="19F89634" w14:textId="77777777" w:rsidR="001E7261" w:rsidRDefault="001E7261" w:rsidP="00DB1803">
      <w:pPr>
        <w:spacing w:after="0"/>
        <w:rPr>
          <w:lang w:val="en-US"/>
        </w:rPr>
      </w:pPr>
      <w:r>
        <w:rPr>
          <w:noProof/>
          <w:lang w:val="en-US"/>
        </w:rPr>
        <w:t>–</w:t>
      </w:r>
      <w:r>
        <w:rPr>
          <w:lang w:val="en-US"/>
        </w:rPr>
        <w:t>Adoption</w:t>
      </w:r>
    </w:p>
    <w:p w14:paraId="5160317E" w14:textId="77777777" w:rsidR="001E7261" w:rsidRDefault="001E7261" w:rsidP="00DB1803">
      <w:pPr>
        <w:spacing w:after="0"/>
        <w:rPr>
          <w:lang w:val="en-US"/>
        </w:rPr>
      </w:pPr>
    </w:p>
    <w:p w14:paraId="771BDF6F" w14:textId="1B6C7C01" w:rsidR="001E7261" w:rsidRDefault="001E7261" w:rsidP="00DB1803">
      <w:pPr>
        <w:spacing w:after="0"/>
        <w:rPr>
          <w:lang w:val="en-US"/>
        </w:rPr>
      </w:pPr>
      <w:r>
        <w:rPr>
          <w:lang w:val="en-US"/>
        </w:rPr>
        <w:t>7175/15 SOC 171 EMPL 91</w:t>
      </w:r>
      <w:r w:rsidR="0006610F">
        <w:rPr>
          <w:lang w:val="en-US"/>
        </w:rPr>
        <w:t xml:space="preserve"> </w:t>
      </w:r>
      <w:r>
        <w:rPr>
          <w:lang w:val="en-US"/>
        </w:rPr>
        <w:t>7176/15 SOC 172 EMPL 92</w:t>
      </w:r>
    </w:p>
    <w:p w14:paraId="72578AB5" w14:textId="77777777" w:rsidR="001E7261" w:rsidRDefault="001E7261" w:rsidP="00DB1803">
      <w:pPr>
        <w:spacing w:after="0"/>
        <w:rPr>
          <w:b/>
        </w:rPr>
      </w:pPr>
    </w:p>
    <w:p w14:paraId="771BDF70" w14:textId="77777777" w:rsidR="001E7261" w:rsidRDefault="001E7261" w:rsidP="00DB1803">
      <w:pPr>
        <w:spacing w:after="0"/>
      </w:pPr>
      <w:r>
        <w:rPr>
          <w:b/>
        </w:rPr>
        <w:t>Ansvarigt statsråd</w:t>
      </w:r>
      <w:r>
        <w:rPr>
          <w:b/>
        </w:rPr>
        <w:br/>
      </w:r>
      <w:r>
        <w:rPr>
          <w:noProof/>
        </w:rPr>
        <w:t>Ylva Johansson</w:t>
      </w:r>
    </w:p>
    <w:p w14:paraId="771BDF72" w14:textId="096A6773" w:rsidR="001E7261" w:rsidRPr="00643D86" w:rsidRDefault="001E7261" w:rsidP="00DB1803">
      <w:pPr>
        <w:spacing w:after="0"/>
      </w:pPr>
    </w:p>
    <w:p w14:paraId="771BDF74" w14:textId="33E662AF" w:rsidR="006A681E" w:rsidRDefault="001E7261" w:rsidP="00DB1803">
      <w:pPr>
        <w:spacing w:after="0"/>
      </w:pPr>
      <w:r w:rsidRPr="00B44CE2">
        <w:rPr>
          <w:b/>
        </w:rPr>
        <w:t>Annotering</w:t>
      </w:r>
      <w:r>
        <w:rPr>
          <w:b/>
        </w:rPr>
        <w:br/>
      </w:r>
      <w:r>
        <w:rPr>
          <w:b/>
          <w:bCs/>
        </w:rPr>
        <w:t xml:space="preserve">Avsikt med behandlingen i rådet: </w:t>
      </w:r>
      <w:r>
        <w:t>Rådet föreslås utse ledamöterna.</w:t>
      </w:r>
    </w:p>
    <w:p w14:paraId="520F66C5" w14:textId="77777777" w:rsidR="001E7261" w:rsidRDefault="001E7261" w:rsidP="00DB1803">
      <w:pPr>
        <w:spacing w:after="0"/>
      </w:pPr>
    </w:p>
    <w:p w14:paraId="771BDF75" w14:textId="77777777" w:rsidR="006A681E" w:rsidRDefault="001E7261" w:rsidP="00DB1803">
      <w:pPr>
        <w:spacing w:after="0"/>
      </w:pPr>
      <w:r>
        <w:rPr>
          <w:b/>
          <w:bCs/>
        </w:rPr>
        <w:t xml:space="preserve">Hur regeringen ställer sig till den blivande A-punkten: </w:t>
      </w:r>
      <w:r>
        <w:t>Regeringen avser rösta ja till att rådet utser nya svenska och slovenska fackliga ledamöter till Europeiska arbetsmiljöbyrån</w:t>
      </w:r>
      <w:r>
        <w:rPr>
          <w:b/>
          <w:bCs/>
        </w:rPr>
        <w:t>.</w:t>
      </w:r>
    </w:p>
    <w:p w14:paraId="508F71D7" w14:textId="77777777" w:rsidR="001E7261" w:rsidRDefault="001E7261" w:rsidP="00DB1803">
      <w:pPr>
        <w:spacing w:after="0"/>
        <w:rPr>
          <w:b/>
          <w:bCs/>
        </w:rPr>
      </w:pPr>
    </w:p>
    <w:p w14:paraId="771BDF77" w14:textId="70C28462" w:rsidR="006A681E" w:rsidRDefault="001E7261" w:rsidP="00DB1803">
      <w:pPr>
        <w:spacing w:after="0"/>
      </w:pPr>
      <w:r>
        <w:rPr>
          <w:b/>
          <w:bCs/>
        </w:rPr>
        <w:t>Bakgrund:</w:t>
      </w:r>
      <w:r>
        <w:t xml:space="preserve"> Europeiska arbetsmiljöbyrån i Bilbao samarbetar med regeringar, arbetsgivare och arbetstagare för att främja en riskförebyggande kultur. De analyserar nya vetenskapliga undersökningar och statistik över arbetsplatsrisker och sprider information, god praxis och råd till olika målgrupper, bland annat till arbetsmarknadens parter.</w:t>
      </w:r>
    </w:p>
    <w:p w14:paraId="771BDF78" w14:textId="77777777" w:rsidR="006A681E" w:rsidRDefault="001E7261" w:rsidP="00DB1803">
      <w:pPr>
        <w:spacing w:after="0"/>
      </w:pPr>
      <w:r>
        <w:t>Styrelsen består av företrädare för regeringar, arbetsgivarorganisationer och arbetstagarorganisationer i EU-medlemsländerna, företrädare för Kommissionen samt observatörer.</w:t>
      </w:r>
    </w:p>
    <w:p w14:paraId="771BDF79" w14:textId="77777777" w:rsidR="001E7261" w:rsidRDefault="001E7261" w:rsidP="00DB1803">
      <w:pPr>
        <w:spacing w:after="0"/>
        <w:rPr>
          <w:noProof/>
        </w:rPr>
      </w:pPr>
    </w:p>
    <w:p w14:paraId="771BDF7A" w14:textId="77777777" w:rsidR="001E7261" w:rsidRDefault="001E7261" w:rsidP="00DB1803">
      <w:pPr>
        <w:pStyle w:val="Rubrik1"/>
      </w:pPr>
      <w:bookmarkStart w:id="4" w:name="_Toc416958134"/>
      <w:r>
        <w:rPr>
          <w:noProof/>
        </w:rPr>
        <w:t>Governing Board of the European Foundation for the Improvement of Living and Working Conditions</w:t>
      </w:r>
      <w:r>
        <w:rPr>
          <w:noProof/>
        </w:rPr>
        <w:br/>
        <w:t>Appointment of Ms Cecilia GOSTIN, alternate member for Romania, in place of Ms Luminiţa VINTILĂ, who has resigned</w:t>
      </w:r>
      <w:bookmarkEnd w:id="4"/>
    </w:p>
    <w:p w14:paraId="715DA0A7" w14:textId="77777777" w:rsidR="001E7261" w:rsidRDefault="001E7261" w:rsidP="00DB1803">
      <w:pPr>
        <w:spacing w:after="0"/>
        <w:rPr>
          <w:lang w:val="en-US"/>
        </w:rPr>
      </w:pPr>
      <w:r>
        <w:rPr>
          <w:noProof/>
          <w:lang w:val="en-US"/>
        </w:rPr>
        <w:t>–</w:t>
      </w:r>
      <w:r>
        <w:rPr>
          <w:lang w:val="en-US"/>
        </w:rPr>
        <w:t>Adoption</w:t>
      </w:r>
    </w:p>
    <w:p w14:paraId="669E5079" w14:textId="77777777" w:rsidR="001E7261" w:rsidRDefault="001E7261" w:rsidP="00DB1803">
      <w:pPr>
        <w:spacing w:after="0"/>
        <w:rPr>
          <w:lang w:val="en-US"/>
        </w:rPr>
      </w:pPr>
    </w:p>
    <w:p w14:paraId="771BDF7B" w14:textId="67A9528C" w:rsidR="001E7261" w:rsidRDefault="001E7261" w:rsidP="00DB1803">
      <w:pPr>
        <w:spacing w:after="0"/>
        <w:rPr>
          <w:lang w:val="en-US"/>
        </w:rPr>
      </w:pPr>
      <w:r>
        <w:rPr>
          <w:lang w:val="en-US"/>
        </w:rPr>
        <w:t>7179/1/15 SOC 173 EMPL 93 REV 1</w:t>
      </w:r>
      <w:r>
        <w:rPr>
          <w:lang w:val="en-US"/>
        </w:rPr>
        <w:br/>
      </w:r>
    </w:p>
    <w:p w14:paraId="771BDF7C" w14:textId="77777777" w:rsidR="001E7261" w:rsidRDefault="001E7261" w:rsidP="00DB1803">
      <w:pPr>
        <w:spacing w:after="0"/>
      </w:pPr>
      <w:r>
        <w:rPr>
          <w:b/>
        </w:rPr>
        <w:t>Ansvarigt statsråd</w:t>
      </w:r>
      <w:r>
        <w:rPr>
          <w:b/>
        </w:rPr>
        <w:br/>
      </w:r>
      <w:r>
        <w:rPr>
          <w:noProof/>
        </w:rPr>
        <w:t>Ylva Johansson</w:t>
      </w:r>
    </w:p>
    <w:p w14:paraId="1691E14D" w14:textId="77777777" w:rsidR="001E7261" w:rsidRDefault="001E7261" w:rsidP="00DB1803">
      <w:pPr>
        <w:spacing w:after="0"/>
        <w:rPr>
          <w:b/>
        </w:rPr>
      </w:pPr>
    </w:p>
    <w:p w14:paraId="771BDF7F" w14:textId="77777777" w:rsidR="001E7261" w:rsidRDefault="001E7261" w:rsidP="00DB1803">
      <w:pPr>
        <w:spacing w:after="0"/>
      </w:pPr>
      <w:r w:rsidRPr="00B44CE2">
        <w:rPr>
          <w:b/>
        </w:rPr>
        <w:t>Annotering</w:t>
      </w:r>
      <w:r>
        <w:rPr>
          <w:b/>
        </w:rPr>
        <w:br/>
      </w:r>
      <w:r>
        <w:t>Föranleder ingen annotering.</w:t>
      </w:r>
    </w:p>
    <w:p w14:paraId="4D9A66DB" w14:textId="77777777" w:rsidR="004A5A12" w:rsidRDefault="004A5A12" w:rsidP="00DB1803">
      <w:pPr>
        <w:spacing w:after="0"/>
      </w:pPr>
    </w:p>
    <w:p w14:paraId="771BDF80" w14:textId="77777777" w:rsidR="001E7261" w:rsidRDefault="001E7261" w:rsidP="004A5A12">
      <w:pPr>
        <w:pStyle w:val="Rubrik1"/>
        <w:spacing w:before="0"/>
      </w:pPr>
      <w:bookmarkStart w:id="5" w:name="_Toc416958135"/>
      <w:r>
        <w:rPr>
          <w:noProof/>
        </w:rPr>
        <w:t>Governing Board of the European Foundation for the Improvement of Living and Working Conditions</w:t>
      </w:r>
      <w:r>
        <w:rPr>
          <w:noProof/>
        </w:rPr>
        <w:br/>
        <w:t>Appointment of Mr Olivier TOCHE, member for France, in place of Ms Valérie DELAHAYE-GUILLOCHEAU, who has resigned</w:t>
      </w:r>
      <w:bookmarkEnd w:id="5"/>
    </w:p>
    <w:p w14:paraId="0FF0056A" w14:textId="77777777" w:rsidR="001E7261" w:rsidRDefault="001E7261" w:rsidP="00076738">
      <w:pPr>
        <w:spacing w:after="0"/>
        <w:ind w:left="0" w:firstLine="714"/>
        <w:rPr>
          <w:lang w:val="en-US"/>
        </w:rPr>
      </w:pPr>
      <w:r>
        <w:rPr>
          <w:noProof/>
          <w:lang w:val="en-US"/>
        </w:rPr>
        <w:t>–</w:t>
      </w:r>
      <w:r>
        <w:rPr>
          <w:lang w:val="en-US"/>
        </w:rPr>
        <w:t>Adoption</w:t>
      </w:r>
    </w:p>
    <w:p w14:paraId="09ED794A" w14:textId="77777777" w:rsidR="001E7261" w:rsidRDefault="001E7261" w:rsidP="00DB1803">
      <w:pPr>
        <w:spacing w:after="0"/>
        <w:rPr>
          <w:lang w:val="en-US"/>
        </w:rPr>
      </w:pPr>
    </w:p>
    <w:p w14:paraId="771BDF81" w14:textId="627ADBF3" w:rsidR="001E7261" w:rsidRDefault="001E7261" w:rsidP="00DB1803">
      <w:pPr>
        <w:spacing w:after="0"/>
        <w:rPr>
          <w:lang w:val="en-US"/>
        </w:rPr>
      </w:pPr>
      <w:r>
        <w:rPr>
          <w:lang w:val="en-US"/>
        </w:rPr>
        <w:t>7182/1/15 SOC 175 EMPL 95 REV 1</w:t>
      </w:r>
      <w:r>
        <w:rPr>
          <w:lang w:val="en-US"/>
        </w:rPr>
        <w:br/>
      </w:r>
    </w:p>
    <w:p w14:paraId="771BDF82" w14:textId="77777777" w:rsidR="001E7261" w:rsidRDefault="001E7261" w:rsidP="00DB1803">
      <w:pPr>
        <w:spacing w:after="0"/>
      </w:pPr>
      <w:r>
        <w:rPr>
          <w:b/>
        </w:rPr>
        <w:t>Ansvarigt statsråd</w:t>
      </w:r>
      <w:r>
        <w:rPr>
          <w:b/>
        </w:rPr>
        <w:br/>
      </w:r>
      <w:r>
        <w:rPr>
          <w:noProof/>
        </w:rPr>
        <w:t>Ylva Johansson</w:t>
      </w:r>
    </w:p>
    <w:p w14:paraId="1D94A102" w14:textId="77777777" w:rsidR="001E7261" w:rsidRDefault="001E7261" w:rsidP="00DB1803">
      <w:pPr>
        <w:spacing w:after="0"/>
        <w:rPr>
          <w:b/>
        </w:rPr>
      </w:pPr>
    </w:p>
    <w:p w14:paraId="771BDF85" w14:textId="77777777" w:rsidR="001E7261" w:rsidRDefault="001E7261" w:rsidP="00DB1803">
      <w:pPr>
        <w:spacing w:after="0"/>
      </w:pPr>
      <w:r w:rsidRPr="00B44CE2">
        <w:rPr>
          <w:b/>
        </w:rPr>
        <w:t>Annotering</w:t>
      </w:r>
      <w:r>
        <w:rPr>
          <w:b/>
        </w:rPr>
        <w:br/>
      </w:r>
      <w:r>
        <w:t>Föranleder ingen annotering.</w:t>
      </w:r>
    </w:p>
    <w:p w14:paraId="6D41BC41" w14:textId="77777777" w:rsidR="004A5A12" w:rsidRDefault="004A5A12" w:rsidP="00DB1803">
      <w:pPr>
        <w:spacing w:after="0"/>
      </w:pPr>
    </w:p>
    <w:p w14:paraId="771BDF86" w14:textId="77777777" w:rsidR="001E7261" w:rsidRDefault="001E7261" w:rsidP="004A5A12">
      <w:pPr>
        <w:pStyle w:val="Rubrik1"/>
        <w:spacing w:before="0"/>
      </w:pPr>
      <w:bookmarkStart w:id="6" w:name="_Toc416958136"/>
      <w:r>
        <w:rPr>
          <w:noProof/>
        </w:rPr>
        <w:t>Advisory Committee for the Coordination of Social Security Systems</w:t>
      </w:r>
      <w:r>
        <w:rPr>
          <w:noProof/>
        </w:rPr>
        <w:br/>
        <w:t>Appointment of Ms Séverine SALGADO, member for France, in place of Ms Christiane LABALME, who has resigned</w:t>
      </w:r>
      <w:bookmarkEnd w:id="6"/>
    </w:p>
    <w:p w14:paraId="4AC3421B" w14:textId="77777777" w:rsidR="001E7261" w:rsidRDefault="001E7261" w:rsidP="00DB1803">
      <w:pPr>
        <w:spacing w:after="0"/>
        <w:rPr>
          <w:lang w:val="en-US"/>
        </w:rPr>
      </w:pPr>
      <w:r>
        <w:rPr>
          <w:noProof/>
          <w:lang w:val="en-US"/>
        </w:rPr>
        <w:t>–</w:t>
      </w:r>
      <w:r>
        <w:rPr>
          <w:lang w:val="en-US"/>
        </w:rPr>
        <w:t>Adoption</w:t>
      </w:r>
    </w:p>
    <w:p w14:paraId="7EFFF086" w14:textId="77777777" w:rsidR="001E7261" w:rsidRDefault="001E7261" w:rsidP="00DB1803">
      <w:pPr>
        <w:spacing w:after="0"/>
        <w:rPr>
          <w:lang w:val="en-US"/>
        </w:rPr>
      </w:pPr>
    </w:p>
    <w:p w14:paraId="771BDF87" w14:textId="6DC378D8" w:rsidR="001E7261" w:rsidRDefault="001E7261" w:rsidP="00DB1803">
      <w:pPr>
        <w:spacing w:after="0"/>
        <w:rPr>
          <w:lang w:val="en-US"/>
        </w:rPr>
      </w:pPr>
      <w:r>
        <w:rPr>
          <w:lang w:val="en-US"/>
        </w:rPr>
        <w:t>7181/15 SOC 174 EMPL 94</w:t>
      </w:r>
      <w:r>
        <w:rPr>
          <w:lang w:val="en-US"/>
        </w:rPr>
        <w:br/>
      </w:r>
    </w:p>
    <w:p w14:paraId="771BDF88" w14:textId="77777777" w:rsidR="001E7261" w:rsidRDefault="001E7261" w:rsidP="00DB1803">
      <w:pPr>
        <w:spacing w:after="0"/>
        <w:rPr>
          <w:noProof/>
        </w:rPr>
      </w:pPr>
      <w:r>
        <w:rPr>
          <w:b/>
        </w:rPr>
        <w:t>Ansvarigt statsråd</w:t>
      </w:r>
      <w:r>
        <w:rPr>
          <w:b/>
        </w:rPr>
        <w:br/>
      </w:r>
      <w:r>
        <w:rPr>
          <w:noProof/>
        </w:rPr>
        <w:t>Annika Strandhäll</w:t>
      </w:r>
    </w:p>
    <w:p w14:paraId="6919A2F4" w14:textId="77777777" w:rsidR="001E7261" w:rsidRDefault="001E7261" w:rsidP="00DB1803">
      <w:pPr>
        <w:spacing w:after="0"/>
      </w:pPr>
    </w:p>
    <w:p w14:paraId="771BDF8B" w14:textId="77777777" w:rsidR="001E7261" w:rsidRDefault="001E7261" w:rsidP="00DB1803">
      <w:pPr>
        <w:spacing w:after="0"/>
      </w:pPr>
      <w:r w:rsidRPr="00B44CE2">
        <w:rPr>
          <w:b/>
        </w:rPr>
        <w:t>Annotering</w:t>
      </w:r>
      <w:r>
        <w:rPr>
          <w:b/>
        </w:rPr>
        <w:br/>
      </w:r>
      <w:r>
        <w:t>Föranleder ingen annotering.</w:t>
      </w:r>
    </w:p>
    <w:p w14:paraId="0A69E346" w14:textId="77777777" w:rsidR="004A5A12" w:rsidRDefault="004A5A12" w:rsidP="00DB1803">
      <w:pPr>
        <w:spacing w:after="0"/>
      </w:pPr>
    </w:p>
    <w:p w14:paraId="771BDF8C" w14:textId="77777777" w:rsidR="001E7261" w:rsidRDefault="001E7261" w:rsidP="004A5A12">
      <w:pPr>
        <w:pStyle w:val="Rubrik1"/>
        <w:spacing w:before="0"/>
      </w:pPr>
      <w:bookmarkStart w:id="7" w:name="_Toc416958137"/>
      <w:r>
        <w:rPr>
          <w:noProof/>
        </w:rPr>
        <w:t xml:space="preserve">Advisory Committee on Freedom of Movement for Workers </w:t>
      </w:r>
      <w:r>
        <w:rPr>
          <w:noProof/>
        </w:rPr>
        <w:br/>
        <w:t>Appointment of Ms Siiri OTSMANN, member for Estonia, in place of Ms Marit RAIST, who has resigned</w:t>
      </w:r>
      <w:bookmarkEnd w:id="7"/>
    </w:p>
    <w:p w14:paraId="720C17BF" w14:textId="77777777" w:rsidR="001E7261" w:rsidRDefault="001E7261" w:rsidP="00DB1803">
      <w:pPr>
        <w:spacing w:after="0"/>
        <w:rPr>
          <w:lang w:val="en-US"/>
        </w:rPr>
      </w:pPr>
      <w:r>
        <w:rPr>
          <w:noProof/>
          <w:lang w:val="en-US"/>
        </w:rPr>
        <w:t>–</w:t>
      </w:r>
      <w:r>
        <w:rPr>
          <w:lang w:val="en-US"/>
        </w:rPr>
        <w:t>Adoption</w:t>
      </w:r>
    </w:p>
    <w:p w14:paraId="771BDF8D" w14:textId="3C694E41" w:rsidR="001E7261" w:rsidRDefault="001E7261" w:rsidP="00DB1803">
      <w:pPr>
        <w:spacing w:after="0"/>
        <w:rPr>
          <w:lang w:val="en-US"/>
        </w:rPr>
      </w:pPr>
      <w:r>
        <w:rPr>
          <w:lang w:val="en-US"/>
        </w:rPr>
        <w:br/>
      </w:r>
      <w:r>
        <w:rPr>
          <w:noProof/>
          <w:lang w:val="en-US"/>
        </w:rPr>
        <w:t>7183</w:t>
      </w:r>
      <w:r>
        <w:rPr>
          <w:lang w:val="en-US"/>
        </w:rPr>
        <w:t>/15 SOC 176 EMPL 96</w:t>
      </w:r>
    </w:p>
    <w:p w14:paraId="458C8F7B" w14:textId="77777777" w:rsidR="001E7261" w:rsidRDefault="001E7261" w:rsidP="00DB1803">
      <w:pPr>
        <w:spacing w:after="0"/>
        <w:rPr>
          <w:lang w:val="en-US"/>
        </w:rPr>
      </w:pPr>
    </w:p>
    <w:p w14:paraId="771BDF8E" w14:textId="77777777" w:rsidR="001E7261" w:rsidRDefault="001E7261" w:rsidP="00DB1803">
      <w:pPr>
        <w:spacing w:after="0"/>
      </w:pPr>
      <w:r>
        <w:rPr>
          <w:b/>
        </w:rPr>
        <w:t>Ansvarigt statsråd</w:t>
      </w:r>
      <w:r>
        <w:rPr>
          <w:b/>
        </w:rPr>
        <w:br/>
      </w:r>
      <w:r>
        <w:rPr>
          <w:noProof/>
        </w:rPr>
        <w:t>Ylva Johansson</w:t>
      </w:r>
    </w:p>
    <w:p w14:paraId="6CC0AD27" w14:textId="77777777" w:rsidR="001E7261" w:rsidRDefault="001E7261" w:rsidP="00DB1803">
      <w:pPr>
        <w:spacing w:after="0"/>
        <w:rPr>
          <w:b/>
        </w:rPr>
      </w:pPr>
    </w:p>
    <w:p w14:paraId="771BDF91" w14:textId="77777777" w:rsidR="001E7261" w:rsidRDefault="001E7261" w:rsidP="00DB1803">
      <w:pPr>
        <w:spacing w:after="0"/>
      </w:pPr>
      <w:r w:rsidRPr="00B44CE2">
        <w:rPr>
          <w:b/>
        </w:rPr>
        <w:t>Annotering</w:t>
      </w:r>
      <w:r>
        <w:rPr>
          <w:b/>
        </w:rPr>
        <w:br/>
      </w:r>
      <w:r>
        <w:t>Föranleder ingen annotering.</w:t>
      </w:r>
    </w:p>
    <w:p w14:paraId="78CD6B2F" w14:textId="77777777" w:rsidR="004A5A12" w:rsidRDefault="004A5A12" w:rsidP="00DB1803">
      <w:pPr>
        <w:spacing w:after="0"/>
      </w:pPr>
    </w:p>
    <w:p w14:paraId="771BDF92" w14:textId="77777777" w:rsidR="001E7261" w:rsidRDefault="001E7261" w:rsidP="004A5A12">
      <w:pPr>
        <w:pStyle w:val="Rubrik1"/>
        <w:spacing w:before="0"/>
      </w:pPr>
      <w:bookmarkStart w:id="8" w:name="_Toc416958138"/>
      <w:r>
        <w:rPr>
          <w:noProof/>
        </w:rPr>
        <w:t>Governing Board of the European Foundation for the Improvement of Living and Working Conditions</w:t>
      </w:r>
      <w:r>
        <w:rPr>
          <w:noProof/>
        </w:rPr>
        <w:br/>
        <w:t>Appointment of Ms Maria BJERRE, alternate member for Denmark, in place of Ms Heidi RØNNE MØLLER, who has resigned</w:t>
      </w:r>
      <w:bookmarkEnd w:id="8"/>
    </w:p>
    <w:p w14:paraId="6DEEE908" w14:textId="77777777" w:rsidR="001E7261" w:rsidRDefault="001E7261" w:rsidP="00DB1803">
      <w:pPr>
        <w:spacing w:after="0"/>
        <w:rPr>
          <w:lang w:val="en-US"/>
        </w:rPr>
      </w:pPr>
      <w:r>
        <w:rPr>
          <w:noProof/>
          <w:lang w:val="en-US"/>
        </w:rPr>
        <w:t>–</w:t>
      </w:r>
      <w:r>
        <w:rPr>
          <w:lang w:val="en-US"/>
        </w:rPr>
        <w:t>Adoption</w:t>
      </w:r>
    </w:p>
    <w:p w14:paraId="7DC7A444" w14:textId="77777777" w:rsidR="001E7261" w:rsidRDefault="001E7261" w:rsidP="00DB1803">
      <w:pPr>
        <w:spacing w:after="0"/>
        <w:rPr>
          <w:lang w:val="en-US"/>
        </w:rPr>
      </w:pPr>
    </w:p>
    <w:p w14:paraId="771BDF93" w14:textId="6EF5AE59" w:rsidR="001E7261" w:rsidRDefault="001E7261" w:rsidP="00DB1803">
      <w:pPr>
        <w:spacing w:after="0"/>
        <w:rPr>
          <w:lang w:val="en-US"/>
        </w:rPr>
      </w:pPr>
      <w:r>
        <w:rPr>
          <w:lang w:val="en-US"/>
        </w:rPr>
        <w:t>7431/15 SOC 190 EMPL 107</w:t>
      </w:r>
      <w:r>
        <w:rPr>
          <w:lang w:val="en-US"/>
        </w:rPr>
        <w:br/>
      </w:r>
    </w:p>
    <w:p w14:paraId="771BDF94" w14:textId="77777777" w:rsidR="001E7261" w:rsidRDefault="001E7261" w:rsidP="00DB1803">
      <w:pPr>
        <w:spacing w:after="0"/>
        <w:rPr>
          <w:noProof/>
        </w:rPr>
      </w:pPr>
      <w:r>
        <w:rPr>
          <w:b/>
        </w:rPr>
        <w:t>Ansvarigt statsråd</w:t>
      </w:r>
      <w:r>
        <w:rPr>
          <w:b/>
        </w:rPr>
        <w:br/>
      </w:r>
      <w:r>
        <w:rPr>
          <w:noProof/>
        </w:rPr>
        <w:t>Ylva Johansson</w:t>
      </w:r>
    </w:p>
    <w:p w14:paraId="622E90E1" w14:textId="77777777" w:rsidR="001E7261" w:rsidRDefault="001E7261" w:rsidP="00DB1803">
      <w:pPr>
        <w:spacing w:after="0"/>
      </w:pPr>
    </w:p>
    <w:p w14:paraId="771BDF97" w14:textId="77777777" w:rsidR="001E7261" w:rsidRDefault="001E7261" w:rsidP="00DB1803">
      <w:pPr>
        <w:spacing w:after="0"/>
      </w:pPr>
      <w:r w:rsidRPr="00B44CE2">
        <w:rPr>
          <w:b/>
        </w:rPr>
        <w:t>Annotering</w:t>
      </w:r>
      <w:r>
        <w:rPr>
          <w:b/>
        </w:rPr>
        <w:br/>
      </w:r>
      <w:r>
        <w:t>Föranleder ingen annotering.</w:t>
      </w:r>
    </w:p>
    <w:p w14:paraId="7598926D" w14:textId="77777777" w:rsidR="004A5A12" w:rsidRDefault="004A5A12" w:rsidP="00DB1803">
      <w:pPr>
        <w:spacing w:after="0"/>
      </w:pPr>
    </w:p>
    <w:p w14:paraId="771BDF98" w14:textId="77777777" w:rsidR="001E7261" w:rsidRDefault="001E7261" w:rsidP="004A5A12">
      <w:pPr>
        <w:pStyle w:val="Rubrik1"/>
        <w:spacing w:before="0"/>
      </w:pPr>
      <w:bookmarkStart w:id="9" w:name="_Toc416958139"/>
      <w:r>
        <w:rPr>
          <w:noProof/>
        </w:rPr>
        <w:t>Advisory Committee for the Coordination of Social Security Systems</w:t>
      </w:r>
      <w:r>
        <w:rPr>
          <w:noProof/>
        </w:rPr>
        <w:br/>
        <w:t>Appointment of Ms Leili ZAGLMAYER, member for Estonia, in place of Ms Evelyn HALLIKA, who has resigned</w:t>
      </w:r>
      <w:bookmarkEnd w:id="9"/>
    </w:p>
    <w:p w14:paraId="25403A9F" w14:textId="77777777" w:rsidR="001E7261" w:rsidRDefault="001E7261" w:rsidP="00DB1803">
      <w:pPr>
        <w:spacing w:after="0"/>
        <w:ind w:left="0" w:firstLine="714"/>
        <w:rPr>
          <w:lang w:val="en-US"/>
        </w:rPr>
      </w:pPr>
      <w:r>
        <w:rPr>
          <w:noProof/>
          <w:lang w:val="en-US"/>
        </w:rPr>
        <w:t>–</w:t>
      </w:r>
      <w:r>
        <w:rPr>
          <w:lang w:val="en-US"/>
        </w:rPr>
        <w:t>Adoption</w:t>
      </w:r>
    </w:p>
    <w:p w14:paraId="6216D1D4" w14:textId="77777777" w:rsidR="001E7261" w:rsidRDefault="001E7261" w:rsidP="00DB1803">
      <w:pPr>
        <w:spacing w:after="0"/>
        <w:rPr>
          <w:lang w:val="en-US"/>
        </w:rPr>
      </w:pPr>
    </w:p>
    <w:p w14:paraId="771BDF99" w14:textId="207CA316" w:rsidR="001E7261" w:rsidRDefault="001E7261" w:rsidP="00DB1803">
      <w:pPr>
        <w:spacing w:after="0"/>
        <w:rPr>
          <w:lang w:val="en-US"/>
        </w:rPr>
      </w:pPr>
      <w:r>
        <w:rPr>
          <w:noProof/>
          <w:lang w:val="en-US"/>
        </w:rPr>
        <w:t>7490</w:t>
      </w:r>
      <w:r>
        <w:rPr>
          <w:lang w:val="en-US"/>
        </w:rPr>
        <w:t>/15 SOC 195 EMPL 111</w:t>
      </w:r>
    </w:p>
    <w:p w14:paraId="68893A23" w14:textId="77777777" w:rsidR="001E7261" w:rsidRDefault="001E7261" w:rsidP="00DB1803">
      <w:pPr>
        <w:spacing w:after="0"/>
        <w:rPr>
          <w:b/>
        </w:rPr>
      </w:pPr>
    </w:p>
    <w:p w14:paraId="771BDF9A" w14:textId="77777777" w:rsidR="001E7261" w:rsidRDefault="001E7261" w:rsidP="00DB1803">
      <w:pPr>
        <w:spacing w:after="0"/>
      </w:pPr>
      <w:r>
        <w:rPr>
          <w:b/>
        </w:rPr>
        <w:t>Ansvarigt statsråd</w:t>
      </w:r>
      <w:r>
        <w:rPr>
          <w:b/>
        </w:rPr>
        <w:br/>
      </w:r>
      <w:r>
        <w:rPr>
          <w:noProof/>
        </w:rPr>
        <w:t>Annika Strandhäll</w:t>
      </w:r>
    </w:p>
    <w:p w14:paraId="1700C67C" w14:textId="77777777" w:rsidR="001E7261" w:rsidRDefault="001E7261" w:rsidP="00DB1803">
      <w:pPr>
        <w:spacing w:after="0"/>
        <w:rPr>
          <w:b/>
        </w:rPr>
      </w:pPr>
    </w:p>
    <w:p w14:paraId="771BDF9D" w14:textId="77777777" w:rsidR="001E7261" w:rsidRDefault="001E7261" w:rsidP="00DB1803">
      <w:pPr>
        <w:spacing w:after="0"/>
      </w:pPr>
      <w:r w:rsidRPr="00B44CE2">
        <w:rPr>
          <w:b/>
        </w:rPr>
        <w:t>Annotering</w:t>
      </w:r>
      <w:r>
        <w:rPr>
          <w:b/>
        </w:rPr>
        <w:br/>
      </w:r>
      <w:r>
        <w:t>Föranleder ingen annotering.</w:t>
      </w:r>
    </w:p>
    <w:p w14:paraId="13C3C45B" w14:textId="77777777" w:rsidR="004A5A12" w:rsidRDefault="004A5A12" w:rsidP="00DB1803">
      <w:pPr>
        <w:spacing w:after="0"/>
      </w:pPr>
    </w:p>
    <w:p w14:paraId="771BDF9E" w14:textId="77777777" w:rsidR="001E7261" w:rsidRDefault="001E7261" w:rsidP="004A5A12">
      <w:pPr>
        <w:pStyle w:val="Rubrik1"/>
        <w:spacing w:before="0"/>
      </w:pPr>
      <w:bookmarkStart w:id="10" w:name="_Toc416958140"/>
      <w:r>
        <w:rPr>
          <w:noProof/>
        </w:rPr>
        <w:t>Advisory Committee for the Coordination of Social Security Systems</w:t>
      </w:r>
      <w:r>
        <w:rPr>
          <w:noProof/>
        </w:rPr>
        <w:br/>
        <w:t>Appointment of Ms Katerin PEÄRNBERG, alternate member for Estonia, in place of Ms Inga PRONINA, who has resigned</w:t>
      </w:r>
      <w:bookmarkEnd w:id="10"/>
    </w:p>
    <w:p w14:paraId="560CA6F3" w14:textId="77777777" w:rsidR="00B22CCB" w:rsidRDefault="001E7261" w:rsidP="00DB1803">
      <w:pPr>
        <w:spacing w:after="0"/>
        <w:ind w:left="0" w:firstLine="714"/>
        <w:rPr>
          <w:lang w:val="en-US"/>
        </w:rPr>
      </w:pPr>
      <w:r>
        <w:rPr>
          <w:noProof/>
          <w:lang w:val="en-US"/>
        </w:rPr>
        <w:t>–</w:t>
      </w:r>
      <w:r>
        <w:rPr>
          <w:lang w:val="en-US"/>
        </w:rPr>
        <w:t>Adoption</w:t>
      </w:r>
    </w:p>
    <w:p w14:paraId="5C8449F0" w14:textId="77777777" w:rsidR="00B22CCB" w:rsidRDefault="00B22CCB" w:rsidP="00DB1803">
      <w:pPr>
        <w:spacing w:after="0"/>
        <w:ind w:left="0" w:firstLine="714"/>
        <w:rPr>
          <w:lang w:val="en-US"/>
        </w:rPr>
      </w:pPr>
    </w:p>
    <w:p w14:paraId="771BDF9F" w14:textId="0F658530" w:rsidR="001E7261" w:rsidRDefault="001E7261" w:rsidP="00DB1803">
      <w:pPr>
        <w:spacing w:after="0"/>
        <w:ind w:left="0" w:firstLine="714"/>
        <w:rPr>
          <w:lang w:val="en-US"/>
        </w:rPr>
      </w:pPr>
      <w:r>
        <w:rPr>
          <w:lang w:val="en-US"/>
        </w:rPr>
        <w:t>7491/15 SOC 196 EMPL 112</w:t>
      </w:r>
      <w:r>
        <w:rPr>
          <w:lang w:val="en-US"/>
        </w:rPr>
        <w:br/>
      </w:r>
    </w:p>
    <w:p w14:paraId="5D2155F1" w14:textId="77777777" w:rsidR="00B22CCB" w:rsidRDefault="001E7261" w:rsidP="00DB1803">
      <w:pPr>
        <w:spacing w:after="0"/>
      </w:pPr>
      <w:r>
        <w:rPr>
          <w:b/>
        </w:rPr>
        <w:t>Ansvarigt statsråd</w:t>
      </w:r>
      <w:r>
        <w:rPr>
          <w:b/>
        </w:rPr>
        <w:br/>
      </w:r>
      <w:r>
        <w:rPr>
          <w:noProof/>
        </w:rPr>
        <w:t>Annika Strandhäll</w:t>
      </w:r>
    </w:p>
    <w:p w14:paraId="01722FEB" w14:textId="77777777" w:rsidR="00076738" w:rsidRDefault="00076738" w:rsidP="00DB1803">
      <w:pPr>
        <w:spacing w:after="0"/>
        <w:rPr>
          <w:b/>
        </w:rPr>
      </w:pPr>
    </w:p>
    <w:p w14:paraId="771BDFA3" w14:textId="62EAD8C3" w:rsidR="001E7261" w:rsidRDefault="001E7261" w:rsidP="00DB1803">
      <w:pPr>
        <w:spacing w:after="0"/>
      </w:pPr>
      <w:r w:rsidRPr="00B44CE2">
        <w:rPr>
          <w:b/>
        </w:rPr>
        <w:t>Annotering</w:t>
      </w:r>
      <w:r>
        <w:rPr>
          <w:b/>
        </w:rPr>
        <w:br/>
      </w:r>
      <w:r>
        <w:t>Föranleder ingen annotering.</w:t>
      </w:r>
    </w:p>
    <w:p w14:paraId="771BDFA4" w14:textId="77777777" w:rsidR="001E7261" w:rsidRDefault="001E7261" w:rsidP="00DB1803">
      <w:pPr>
        <w:pStyle w:val="Rubrik1"/>
      </w:pPr>
      <w:bookmarkStart w:id="11" w:name="_Toc416958141"/>
      <w:r>
        <w:rPr>
          <w:noProof/>
        </w:rPr>
        <w:t>Governing Board of the European Foundation for the Improvement of Living and Working Conditions</w:t>
      </w:r>
      <w:r>
        <w:rPr>
          <w:noProof/>
        </w:rPr>
        <w:br/>
        <w:t>Appointment of Ms Dorthe ANDERSEN, member for Denmark, in place of Ms Karen ROIY, who has resigned</w:t>
      </w:r>
      <w:bookmarkEnd w:id="11"/>
    </w:p>
    <w:p w14:paraId="668AA55A" w14:textId="77777777" w:rsidR="00B22CCB" w:rsidRDefault="001E7261" w:rsidP="00DB1803">
      <w:pPr>
        <w:spacing w:after="0"/>
        <w:rPr>
          <w:lang w:val="en-US"/>
        </w:rPr>
      </w:pPr>
      <w:r>
        <w:rPr>
          <w:noProof/>
          <w:lang w:val="en-US"/>
        </w:rPr>
        <w:t>–</w:t>
      </w:r>
      <w:r>
        <w:rPr>
          <w:lang w:val="en-US"/>
        </w:rPr>
        <w:t>Adoption</w:t>
      </w:r>
    </w:p>
    <w:p w14:paraId="771BDFA5" w14:textId="20957A6E" w:rsidR="001E7261" w:rsidRDefault="001E7261" w:rsidP="00DB1803">
      <w:pPr>
        <w:spacing w:after="0"/>
        <w:rPr>
          <w:lang w:val="en-US"/>
        </w:rPr>
      </w:pPr>
      <w:r>
        <w:rPr>
          <w:lang w:val="en-US"/>
        </w:rPr>
        <w:br/>
      </w:r>
      <w:r>
        <w:rPr>
          <w:noProof/>
          <w:lang w:val="en-US"/>
        </w:rPr>
        <w:t>7519</w:t>
      </w:r>
      <w:r>
        <w:rPr>
          <w:lang w:val="en-US"/>
        </w:rPr>
        <w:t>/15 SOC 199 EMPL 115</w:t>
      </w:r>
    </w:p>
    <w:p w14:paraId="163594AD" w14:textId="77777777" w:rsidR="00B22CCB" w:rsidRDefault="00B22CCB" w:rsidP="00DB1803">
      <w:pPr>
        <w:spacing w:after="0"/>
        <w:rPr>
          <w:lang w:val="en-US"/>
        </w:rPr>
      </w:pPr>
    </w:p>
    <w:p w14:paraId="771BDFA6" w14:textId="77777777" w:rsidR="001E7261" w:rsidRDefault="001E7261" w:rsidP="00DB1803">
      <w:pPr>
        <w:spacing w:after="0"/>
        <w:rPr>
          <w:noProof/>
        </w:rPr>
      </w:pPr>
      <w:r>
        <w:rPr>
          <w:b/>
        </w:rPr>
        <w:t>Ansvarigt statsråd</w:t>
      </w:r>
      <w:r>
        <w:rPr>
          <w:b/>
        </w:rPr>
        <w:br/>
      </w:r>
      <w:r>
        <w:rPr>
          <w:noProof/>
        </w:rPr>
        <w:t>Ylva Johansson</w:t>
      </w:r>
    </w:p>
    <w:p w14:paraId="74E0C94F" w14:textId="77777777" w:rsidR="00B22CCB" w:rsidRDefault="00B22CCB" w:rsidP="00DB1803">
      <w:pPr>
        <w:spacing w:after="0"/>
      </w:pPr>
    </w:p>
    <w:p w14:paraId="771BDFA9" w14:textId="77777777" w:rsidR="001E7261" w:rsidRDefault="001E7261" w:rsidP="00DB1803">
      <w:pPr>
        <w:spacing w:after="0"/>
      </w:pPr>
      <w:r w:rsidRPr="00B44CE2">
        <w:rPr>
          <w:b/>
        </w:rPr>
        <w:t>Annotering</w:t>
      </w:r>
      <w:r>
        <w:rPr>
          <w:b/>
        </w:rPr>
        <w:br/>
      </w:r>
      <w:r>
        <w:t>Föranleder ingen annotering.</w:t>
      </w:r>
    </w:p>
    <w:p w14:paraId="4DFCA27D" w14:textId="77777777" w:rsidR="004A5A12" w:rsidRDefault="004A5A12" w:rsidP="00DB1803">
      <w:pPr>
        <w:spacing w:after="0"/>
      </w:pPr>
    </w:p>
    <w:p w14:paraId="771BDFAA" w14:textId="77777777" w:rsidR="001E7261" w:rsidRDefault="001E7261" w:rsidP="004A5A12">
      <w:pPr>
        <w:pStyle w:val="Rubrik1"/>
        <w:spacing w:before="0"/>
      </w:pPr>
      <w:bookmarkStart w:id="12" w:name="_Toc416958142"/>
      <w:r>
        <w:rPr>
          <w:noProof/>
        </w:rPr>
        <w:t xml:space="preserve">Advisory Committee on Safety and Health at Work </w:t>
      </w:r>
      <w:r>
        <w:rPr>
          <w:noProof/>
        </w:rPr>
        <w:br/>
        <w:t>Draft Council Decision appointing two alternate members the for Slovakia</w:t>
      </w:r>
      <w:bookmarkEnd w:id="12"/>
    </w:p>
    <w:p w14:paraId="1B4EDB38" w14:textId="77777777" w:rsidR="00B22CCB" w:rsidRDefault="001E7261" w:rsidP="00DB1803">
      <w:pPr>
        <w:spacing w:after="0"/>
        <w:rPr>
          <w:lang w:val="en-US"/>
        </w:rPr>
      </w:pPr>
      <w:r>
        <w:rPr>
          <w:noProof/>
          <w:lang w:val="en-US"/>
        </w:rPr>
        <w:t>–</w:t>
      </w:r>
      <w:r>
        <w:rPr>
          <w:lang w:val="en-US"/>
        </w:rPr>
        <w:t>Adoption</w:t>
      </w:r>
    </w:p>
    <w:p w14:paraId="771BDFAB" w14:textId="39007DCF" w:rsidR="001E7261" w:rsidRDefault="001E7261" w:rsidP="00DB1803">
      <w:pPr>
        <w:spacing w:after="0"/>
        <w:rPr>
          <w:lang w:val="en-US"/>
        </w:rPr>
      </w:pPr>
      <w:r>
        <w:rPr>
          <w:lang w:val="en-US"/>
        </w:rPr>
        <w:br/>
      </w:r>
      <w:r>
        <w:rPr>
          <w:noProof/>
          <w:lang w:val="en-US"/>
        </w:rPr>
        <w:t>7601</w:t>
      </w:r>
      <w:r>
        <w:rPr>
          <w:lang w:val="en-US"/>
        </w:rPr>
        <w:t>/15 SOC 205 EMPL 119</w:t>
      </w:r>
      <w:r w:rsidR="008741BA">
        <w:rPr>
          <w:lang w:val="en-US"/>
        </w:rPr>
        <w:t xml:space="preserve"> </w:t>
      </w:r>
      <w:r>
        <w:rPr>
          <w:lang w:val="en-US"/>
        </w:rPr>
        <w:t>7602/15 SOC 206 EMPL 120</w:t>
      </w:r>
    </w:p>
    <w:p w14:paraId="0B801751" w14:textId="77777777" w:rsidR="00B22CCB" w:rsidRDefault="00B22CCB" w:rsidP="00DB1803">
      <w:pPr>
        <w:spacing w:after="0"/>
        <w:rPr>
          <w:lang w:val="en-US"/>
        </w:rPr>
      </w:pPr>
    </w:p>
    <w:p w14:paraId="771BDFAC" w14:textId="77777777" w:rsidR="001E7261" w:rsidRDefault="001E7261" w:rsidP="00DB1803">
      <w:pPr>
        <w:spacing w:after="0"/>
        <w:rPr>
          <w:noProof/>
        </w:rPr>
      </w:pPr>
      <w:r>
        <w:rPr>
          <w:b/>
        </w:rPr>
        <w:t>Ansvarigt statsråd</w:t>
      </w:r>
      <w:r>
        <w:rPr>
          <w:b/>
        </w:rPr>
        <w:br/>
      </w:r>
      <w:r>
        <w:rPr>
          <w:noProof/>
        </w:rPr>
        <w:t>Ylva Johansson</w:t>
      </w:r>
    </w:p>
    <w:p w14:paraId="4FE204C6" w14:textId="77777777" w:rsidR="00B22CCB" w:rsidRDefault="00B22CCB" w:rsidP="00DB1803">
      <w:pPr>
        <w:spacing w:after="0"/>
      </w:pPr>
    </w:p>
    <w:p w14:paraId="771BDFAF" w14:textId="77777777" w:rsidR="001E7261" w:rsidRDefault="001E7261" w:rsidP="00DB1803">
      <w:pPr>
        <w:spacing w:after="0"/>
      </w:pPr>
      <w:r w:rsidRPr="00B44CE2">
        <w:rPr>
          <w:b/>
        </w:rPr>
        <w:t>Annotering</w:t>
      </w:r>
      <w:r>
        <w:rPr>
          <w:b/>
        </w:rPr>
        <w:br/>
      </w:r>
      <w:r>
        <w:t>Föranleder ingen annotering.</w:t>
      </w:r>
    </w:p>
    <w:p w14:paraId="14A4E965" w14:textId="77777777" w:rsidR="00076738" w:rsidRDefault="00076738" w:rsidP="00DB1803">
      <w:pPr>
        <w:spacing w:after="0"/>
      </w:pPr>
    </w:p>
    <w:p w14:paraId="771BDFB0" w14:textId="77777777" w:rsidR="001E7261" w:rsidRDefault="001E7261" w:rsidP="00076738">
      <w:pPr>
        <w:pStyle w:val="Rubrik1"/>
        <w:spacing w:before="0"/>
      </w:pPr>
      <w:bookmarkStart w:id="13" w:name="_Toc416958143"/>
      <w:r>
        <w:rPr>
          <w:noProof/>
        </w:rPr>
        <w:t xml:space="preserve">Governing Board of the European Agency for Safety and Health at Work </w:t>
      </w:r>
      <w:r>
        <w:rPr>
          <w:noProof/>
        </w:rPr>
        <w:br/>
        <w:t>Draft Council Decision appointing an alternate member for Slovakia</w:t>
      </w:r>
      <w:bookmarkEnd w:id="13"/>
    </w:p>
    <w:p w14:paraId="5D5BA6C7" w14:textId="77777777" w:rsidR="00B22CCB" w:rsidRDefault="001E7261" w:rsidP="00DB1803">
      <w:pPr>
        <w:spacing w:after="0"/>
        <w:rPr>
          <w:lang w:val="en-US"/>
        </w:rPr>
      </w:pPr>
      <w:r>
        <w:rPr>
          <w:noProof/>
          <w:lang w:val="en-US"/>
        </w:rPr>
        <w:t>–</w:t>
      </w:r>
      <w:r>
        <w:rPr>
          <w:lang w:val="en-US"/>
        </w:rPr>
        <w:t>Adoption</w:t>
      </w:r>
    </w:p>
    <w:p w14:paraId="771BDFB1" w14:textId="62E7324F" w:rsidR="001E7261" w:rsidRDefault="001E7261" w:rsidP="00DB1803">
      <w:pPr>
        <w:spacing w:after="0"/>
        <w:rPr>
          <w:lang w:val="en-US"/>
        </w:rPr>
      </w:pPr>
      <w:r>
        <w:rPr>
          <w:lang w:val="en-US"/>
        </w:rPr>
        <w:br/>
      </w:r>
      <w:r>
        <w:rPr>
          <w:noProof/>
          <w:lang w:val="en-US"/>
        </w:rPr>
        <w:t>7650</w:t>
      </w:r>
      <w:r>
        <w:rPr>
          <w:lang w:val="en-US"/>
        </w:rPr>
        <w:t>/15 SOC 213 EMPL 124</w:t>
      </w:r>
      <w:r w:rsidR="008741BA">
        <w:rPr>
          <w:lang w:val="en-US"/>
        </w:rPr>
        <w:t xml:space="preserve"> </w:t>
      </w:r>
      <w:r>
        <w:rPr>
          <w:lang w:val="en-US"/>
        </w:rPr>
        <w:t>7649/15 SOC 212 EMPL 123</w:t>
      </w:r>
    </w:p>
    <w:p w14:paraId="60D474FE" w14:textId="77777777" w:rsidR="00B22CCB" w:rsidRDefault="00B22CCB" w:rsidP="00DB1803">
      <w:pPr>
        <w:spacing w:after="0"/>
        <w:rPr>
          <w:lang w:val="en-US"/>
        </w:rPr>
      </w:pPr>
    </w:p>
    <w:p w14:paraId="771BDFB2" w14:textId="77777777" w:rsidR="001E7261" w:rsidRDefault="001E7261" w:rsidP="00DB1803">
      <w:pPr>
        <w:spacing w:after="0"/>
        <w:rPr>
          <w:noProof/>
        </w:rPr>
      </w:pPr>
      <w:r>
        <w:rPr>
          <w:b/>
        </w:rPr>
        <w:t>Ansvarigt statsråd</w:t>
      </w:r>
      <w:r>
        <w:rPr>
          <w:b/>
        </w:rPr>
        <w:br/>
      </w:r>
      <w:r>
        <w:rPr>
          <w:noProof/>
        </w:rPr>
        <w:t>Ylva Johansson</w:t>
      </w:r>
    </w:p>
    <w:p w14:paraId="5953924A" w14:textId="77777777" w:rsidR="00B22CCB" w:rsidRDefault="00B22CCB" w:rsidP="00DB1803">
      <w:pPr>
        <w:spacing w:after="0"/>
      </w:pPr>
    </w:p>
    <w:p w14:paraId="771BDFB5" w14:textId="77777777" w:rsidR="001E7261" w:rsidRDefault="001E7261" w:rsidP="00DB1803">
      <w:pPr>
        <w:spacing w:after="0"/>
      </w:pPr>
      <w:r w:rsidRPr="00B44CE2">
        <w:rPr>
          <w:b/>
        </w:rPr>
        <w:t>Annotering</w:t>
      </w:r>
      <w:r>
        <w:rPr>
          <w:b/>
        </w:rPr>
        <w:br/>
      </w:r>
      <w:r>
        <w:t>Föranleder ingen annotering.</w:t>
      </w:r>
    </w:p>
    <w:p w14:paraId="5A8FE04F" w14:textId="77777777" w:rsidR="004A5A12" w:rsidRDefault="004A5A12" w:rsidP="00DB1803">
      <w:pPr>
        <w:spacing w:after="0"/>
      </w:pPr>
    </w:p>
    <w:p w14:paraId="771BDFB6" w14:textId="77777777" w:rsidR="001E7261" w:rsidRDefault="001E7261" w:rsidP="004A5A12">
      <w:pPr>
        <w:pStyle w:val="Rubrik1"/>
        <w:spacing w:before="0"/>
      </w:pPr>
      <w:bookmarkStart w:id="14" w:name="_Toc416958144"/>
      <w:r>
        <w:rPr>
          <w:noProof/>
        </w:rPr>
        <w:t>Governing Board of the European Agency for Safety and Health at Work</w:t>
      </w:r>
      <w:r>
        <w:rPr>
          <w:noProof/>
        </w:rPr>
        <w:br/>
        <w:t>Appointment of Ms Silvia SUROVÁ, member for Slovakia, in place of Mr Róbert MEITNER, who has resigned</w:t>
      </w:r>
      <w:bookmarkEnd w:id="14"/>
    </w:p>
    <w:p w14:paraId="5E22FB9D" w14:textId="77777777" w:rsidR="00B22CCB" w:rsidRDefault="001E7261" w:rsidP="00DB1803">
      <w:pPr>
        <w:spacing w:after="0"/>
        <w:rPr>
          <w:lang w:val="en-US"/>
        </w:rPr>
      </w:pPr>
      <w:r>
        <w:rPr>
          <w:noProof/>
          <w:lang w:val="en-US"/>
        </w:rPr>
        <w:t>–</w:t>
      </w:r>
      <w:r>
        <w:rPr>
          <w:lang w:val="en-US"/>
        </w:rPr>
        <w:t>Adoption</w:t>
      </w:r>
    </w:p>
    <w:p w14:paraId="771BDFB7" w14:textId="160D8502" w:rsidR="001E7261" w:rsidRDefault="001E7261" w:rsidP="00DB1803">
      <w:pPr>
        <w:spacing w:after="0"/>
        <w:rPr>
          <w:lang w:val="en-US"/>
        </w:rPr>
      </w:pPr>
      <w:r>
        <w:rPr>
          <w:lang w:val="en-US"/>
        </w:rPr>
        <w:br/>
      </w:r>
      <w:r>
        <w:rPr>
          <w:noProof/>
          <w:lang w:val="en-US"/>
        </w:rPr>
        <w:t>7643</w:t>
      </w:r>
      <w:r>
        <w:rPr>
          <w:lang w:val="en-US"/>
        </w:rPr>
        <w:t>/15 SOC 210 EMPL 121</w:t>
      </w:r>
    </w:p>
    <w:p w14:paraId="4AC22B8C" w14:textId="77777777" w:rsidR="00B22CCB" w:rsidRDefault="00B22CCB" w:rsidP="00DB1803">
      <w:pPr>
        <w:spacing w:after="0"/>
        <w:rPr>
          <w:lang w:val="en-US"/>
        </w:rPr>
      </w:pPr>
    </w:p>
    <w:p w14:paraId="771BDFB8" w14:textId="77777777" w:rsidR="001E7261" w:rsidRDefault="001E7261" w:rsidP="00DB1803">
      <w:pPr>
        <w:spacing w:after="0"/>
        <w:rPr>
          <w:noProof/>
        </w:rPr>
      </w:pPr>
      <w:r>
        <w:rPr>
          <w:b/>
        </w:rPr>
        <w:t>Ansvarigt statsråd</w:t>
      </w:r>
      <w:r>
        <w:rPr>
          <w:b/>
        </w:rPr>
        <w:br/>
      </w:r>
      <w:r>
        <w:rPr>
          <w:noProof/>
        </w:rPr>
        <w:t>Ylva Johansson</w:t>
      </w:r>
    </w:p>
    <w:p w14:paraId="27666984" w14:textId="77777777" w:rsidR="00B22CCB" w:rsidRDefault="00B22CCB" w:rsidP="00DB1803">
      <w:pPr>
        <w:spacing w:after="0"/>
      </w:pPr>
    </w:p>
    <w:p w14:paraId="771BDFBB" w14:textId="77777777" w:rsidR="001E7261" w:rsidRDefault="001E7261" w:rsidP="00DB1803">
      <w:pPr>
        <w:spacing w:after="0"/>
      </w:pPr>
      <w:r w:rsidRPr="00B44CE2">
        <w:rPr>
          <w:b/>
        </w:rPr>
        <w:t>Annotering</w:t>
      </w:r>
      <w:r>
        <w:rPr>
          <w:b/>
        </w:rPr>
        <w:br/>
      </w:r>
      <w:r>
        <w:t>Föranleder ingen annotering.</w:t>
      </w:r>
    </w:p>
    <w:p w14:paraId="4002B920" w14:textId="77777777" w:rsidR="004A5A12" w:rsidRDefault="004A5A12" w:rsidP="00DB1803">
      <w:pPr>
        <w:spacing w:after="0"/>
      </w:pPr>
    </w:p>
    <w:p w14:paraId="771BDFBC" w14:textId="77777777" w:rsidR="001E7261" w:rsidRDefault="001E7261" w:rsidP="004A5A12">
      <w:pPr>
        <w:pStyle w:val="Rubrik1"/>
        <w:spacing w:before="0"/>
      </w:pPr>
      <w:bookmarkStart w:id="15" w:name="_Toc416958145"/>
      <w:r>
        <w:rPr>
          <w:noProof/>
        </w:rPr>
        <w:t>Advisory Committee on Safety and Health at Work</w:t>
      </w:r>
      <w:r>
        <w:rPr>
          <w:noProof/>
        </w:rPr>
        <w:br/>
        <w:t>Appointment of Ms Lena LEVY member for the United Kingdom, in place of Ms Lena TOCHTERMANN, who has resigned</w:t>
      </w:r>
      <w:bookmarkEnd w:id="15"/>
    </w:p>
    <w:p w14:paraId="517CE3A6" w14:textId="77777777" w:rsidR="00B22CCB" w:rsidRDefault="001E7261" w:rsidP="00DB1803">
      <w:pPr>
        <w:spacing w:after="0"/>
        <w:rPr>
          <w:lang w:val="en-US"/>
        </w:rPr>
      </w:pPr>
      <w:r>
        <w:rPr>
          <w:noProof/>
          <w:lang w:val="en-US"/>
        </w:rPr>
        <w:t>–</w:t>
      </w:r>
      <w:r>
        <w:rPr>
          <w:lang w:val="en-US"/>
        </w:rPr>
        <w:t>Adoption</w:t>
      </w:r>
    </w:p>
    <w:p w14:paraId="771BDFBD" w14:textId="5569A16B" w:rsidR="001E7261" w:rsidRDefault="001E7261" w:rsidP="00DB1803">
      <w:pPr>
        <w:spacing w:after="0"/>
        <w:rPr>
          <w:lang w:val="en-US"/>
        </w:rPr>
      </w:pPr>
      <w:r>
        <w:rPr>
          <w:lang w:val="en-US"/>
        </w:rPr>
        <w:br/>
      </w:r>
      <w:r>
        <w:rPr>
          <w:noProof/>
          <w:lang w:val="en-US"/>
        </w:rPr>
        <w:t>7669</w:t>
      </w:r>
      <w:r>
        <w:rPr>
          <w:lang w:val="en-US"/>
        </w:rPr>
        <w:t>/15 SOC 215 EMPL 125</w:t>
      </w:r>
    </w:p>
    <w:p w14:paraId="4DDA93EC" w14:textId="77777777" w:rsidR="00B22CCB" w:rsidRDefault="00B22CCB" w:rsidP="00DB1803">
      <w:pPr>
        <w:spacing w:after="0"/>
        <w:rPr>
          <w:lang w:val="en-US"/>
        </w:rPr>
      </w:pPr>
    </w:p>
    <w:p w14:paraId="771BDFBE" w14:textId="77777777" w:rsidR="001E7261" w:rsidRDefault="001E7261" w:rsidP="00DB1803">
      <w:pPr>
        <w:spacing w:after="0"/>
        <w:rPr>
          <w:noProof/>
        </w:rPr>
      </w:pPr>
      <w:r>
        <w:rPr>
          <w:b/>
        </w:rPr>
        <w:t>Ansvarigt statsråd</w:t>
      </w:r>
      <w:r>
        <w:rPr>
          <w:b/>
        </w:rPr>
        <w:br/>
      </w:r>
      <w:r>
        <w:rPr>
          <w:noProof/>
        </w:rPr>
        <w:t>Ylva Johansson</w:t>
      </w:r>
    </w:p>
    <w:p w14:paraId="4F28A331" w14:textId="77777777" w:rsidR="00B22CCB" w:rsidRDefault="00B22CCB" w:rsidP="00DB1803">
      <w:pPr>
        <w:spacing w:after="0"/>
      </w:pPr>
    </w:p>
    <w:p w14:paraId="771BDFC1" w14:textId="77777777" w:rsidR="001E7261" w:rsidRDefault="001E7261" w:rsidP="00DB1803">
      <w:pPr>
        <w:spacing w:after="0"/>
      </w:pPr>
      <w:r w:rsidRPr="00B44CE2">
        <w:rPr>
          <w:b/>
        </w:rPr>
        <w:t>Annotering</w:t>
      </w:r>
      <w:r>
        <w:rPr>
          <w:b/>
        </w:rPr>
        <w:br/>
      </w:r>
      <w:r>
        <w:t>Föranleder ingen annotering.</w:t>
      </w:r>
    </w:p>
    <w:p w14:paraId="695EC7B7" w14:textId="77777777" w:rsidR="004A5A12" w:rsidRDefault="004A5A12" w:rsidP="00DB1803">
      <w:pPr>
        <w:spacing w:after="0"/>
      </w:pPr>
    </w:p>
    <w:p w14:paraId="771BDFC2" w14:textId="77777777" w:rsidR="001E7261" w:rsidRDefault="001E7261" w:rsidP="004A5A12">
      <w:pPr>
        <w:pStyle w:val="Rubrik1"/>
        <w:spacing w:before="0"/>
      </w:pPr>
      <w:bookmarkStart w:id="16" w:name="_Toc416958146"/>
      <w:r>
        <w:rPr>
          <w:noProof/>
        </w:rPr>
        <w:t>Governing Board of the European Agency for Safety and Health at Work</w:t>
      </w:r>
      <w:r>
        <w:rPr>
          <w:noProof/>
        </w:rPr>
        <w:br/>
        <w:t>Appointment of Ms Lena LEVY, member for the United Kingdom, in place of Ms Lena TOCHTERMANN, who has resigned</w:t>
      </w:r>
      <w:bookmarkEnd w:id="16"/>
    </w:p>
    <w:p w14:paraId="1FFA738C" w14:textId="77777777" w:rsidR="00B22CCB" w:rsidRDefault="001E7261" w:rsidP="00DB1803">
      <w:pPr>
        <w:spacing w:after="0"/>
        <w:rPr>
          <w:lang w:val="en-US"/>
        </w:rPr>
      </w:pPr>
      <w:r>
        <w:rPr>
          <w:noProof/>
          <w:lang w:val="en-US"/>
        </w:rPr>
        <w:t>–</w:t>
      </w:r>
      <w:r>
        <w:rPr>
          <w:lang w:val="en-US"/>
        </w:rPr>
        <w:t>Adoption</w:t>
      </w:r>
    </w:p>
    <w:p w14:paraId="254C4951" w14:textId="77777777" w:rsidR="00B22CCB" w:rsidRDefault="00B22CCB" w:rsidP="00DB1803">
      <w:pPr>
        <w:spacing w:after="0"/>
        <w:rPr>
          <w:lang w:val="en-US"/>
        </w:rPr>
      </w:pPr>
    </w:p>
    <w:p w14:paraId="771BDFC3" w14:textId="02AB7A7C" w:rsidR="001E7261" w:rsidRDefault="001E7261" w:rsidP="00DB1803">
      <w:pPr>
        <w:spacing w:after="0"/>
        <w:rPr>
          <w:lang w:val="en-US"/>
        </w:rPr>
      </w:pPr>
      <w:r>
        <w:rPr>
          <w:noProof/>
          <w:lang w:val="en-US"/>
        </w:rPr>
        <w:t>7670</w:t>
      </w:r>
      <w:r>
        <w:rPr>
          <w:lang w:val="en-US"/>
        </w:rPr>
        <w:t>/15 SOC 216 EMPL 126</w:t>
      </w:r>
    </w:p>
    <w:p w14:paraId="4BB1E503" w14:textId="77777777" w:rsidR="00B22CCB" w:rsidRDefault="00B22CCB" w:rsidP="00DB1803">
      <w:pPr>
        <w:spacing w:after="0"/>
        <w:rPr>
          <w:lang w:val="en-US"/>
        </w:rPr>
      </w:pPr>
    </w:p>
    <w:p w14:paraId="771BDFC4" w14:textId="77777777" w:rsidR="001E7261" w:rsidRDefault="001E7261" w:rsidP="00DB1803">
      <w:pPr>
        <w:spacing w:after="0"/>
      </w:pPr>
      <w:r>
        <w:rPr>
          <w:b/>
        </w:rPr>
        <w:t>Ansvarigt statsråd</w:t>
      </w:r>
      <w:r>
        <w:rPr>
          <w:b/>
        </w:rPr>
        <w:br/>
      </w:r>
      <w:r>
        <w:rPr>
          <w:noProof/>
        </w:rPr>
        <w:t>Ylva Johansson</w:t>
      </w:r>
    </w:p>
    <w:p w14:paraId="771BDFC6" w14:textId="248DA394" w:rsidR="001E7261" w:rsidRPr="00643D86" w:rsidRDefault="001E7261" w:rsidP="00DB1803">
      <w:pPr>
        <w:spacing w:after="0"/>
        <w:ind w:left="0"/>
      </w:pPr>
    </w:p>
    <w:p w14:paraId="771BDFC7" w14:textId="77777777" w:rsidR="001E7261" w:rsidRDefault="001E7261" w:rsidP="00DB1803">
      <w:pPr>
        <w:spacing w:after="0"/>
      </w:pPr>
      <w:r w:rsidRPr="00B44CE2">
        <w:rPr>
          <w:b/>
        </w:rPr>
        <w:t>Annotering</w:t>
      </w:r>
      <w:r>
        <w:rPr>
          <w:b/>
        </w:rPr>
        <w:br/>
      </w:r>
      <w:r>
        <w:t>Föranleder ingen annotering.</w:t>
      </w:r>
    </w:p>
    <w:p w14:paraId="1E034D55" w14:textId="77777777" w:rsidR="004A5A12" w:rsidRDefault="004A5A12" w:rsidP="00DB1803">
      <w:pPr>
        <w:spacing w:after="0"/>
      </w:pPr>
    </w:p>
    <w:p w14:paraId="771BDFC8" w14:textId="77777777" w:rsidR="001E7261" w:rsidRDefault="001E7261" w:rsidP="004A5A12">
      <w:pPr>
        <w:pStyle w:val="Rubrik1"/>
        <w:spacing w:before="0"/>
      </w:pPr>
      <w:bookmarkStart w:id="17" w:name="_Toc416958147"/>
      <w:r>
        <w:rPr>
          <w:noProof/>
        </w:rPr>
        <w:t>Governing Board of the European Foundation for the Improvement of Living and Working Conditions</w:t>
      </w:r>
      <w:r>
        <w:rPr>
          <w:noProof/>
        </w:rPr>
        <w:br/>
        <w:t>Appointment of Ms Mansi KONAR, member for the United Kingdom, in place of Mr Ciaran DEVLIN, who has resigned</w:t>
      </w:r>
      <w:bookmarkEnd w:id="17"/>
    </w:p>
    <w:p w14:paraId="68C92281" w14:textId="77777777" w:rsidR="00B22CCB" w:rsidRDefault="001E7261" w:rsidP="00DB1803">
      <w:pPr>
        <w:spacing w:after="0"/>
        <w:rPr>
          <w:lang w:val="en-US"/>
        </w:rPr>
      </w:pPr>
      <w:r>
        <w:rPr>
          <w:noProof/>
          <w:lang w:val="en-US"/>
        </w:rPr>
        <w:t>–</w:t>
      </w:r>
      <w:r>
        <w:rPr>
          <w:lang w:val="en-US"/>
        </w:rPr>
        <w:t>Adoption</w:t>
      </w:r>
    </w:p>
    <w:p w14:paraId="0432BC97" w14:textId="77777777" w:rsidR="00B22CCB" w:rsidRDefault="00B22CCB" w:rsidP="00DB1803">
      <w:pPr>
        <w:spacing w:after="0"/>
        <w:rPr>
          <w:lang w:val="en-US"/>
        </w:rPr>
      </w:pPr>
    </w:p>
    <w:p w14:paraId="771BDFC9" w14:textId="6A6BB82E" w:rsidR="001E7261" w:rsidRDefault="001E7261" w:rsidP="00DB1803">
      <w:pPr>
        <w:spacing w:after="0"/>
        <w:rPr>
          <w:lang w:val="en-US"/>
        </w:rPr>
      </w:pPr>
      <w:r>
        <w:rPr>
          <w:noProof/>
          <w:lang w:val="en-US"/>
        </w:rPr>
        <w:t>7715</w:t>
      </w:r>
      <w:r>
        <w:rPr>
          <w:lang w:val="en-US"/>
        </w:rPr>
        <w:t>/15 SOC 220 EMPL 130</w:t>
      </w:r>
    </w:p>
    <w:p w14:paraId="767E6814" w14:textId="77777777" w:rsidR="00B22CCB" w:rsidRDefault="00B22CCB" w:rsidP="00DB1803">
      <w:pPr>
        <w:spacing w:after="0"/>
        <w:rPr>
          <w:lang w:val="en-US"/>
        </w:rPr>
      </w:pPr>
    </w:p>
    <w:p w14:paraId="771BDFCA" w14:textId="77777777" w:rsidR="001E7261" w:rsidRDefault="001E7261" w:rsidP="00DB1803">
      <w:pPr>
        <w:spacing w:after="0"/>
        <w:rPr>
          <w:noProof/>
        </w:rPr>
      </w:pPr>
      <w:r>
        <w:rPr>
          <w:b/>
        </w:rPr>
        <w:t>Ansvarigt statsråd</w:t>
      </w:r>
      <w:r>
        <w:rPr>
          <w:b/>
        </w:rPr>
        <w:br/>
      </w:r>
      <w:r>
        <w:rPr>
          <w:noProof/>
        </w:rPr>
        <w:t>Ylva Johansson</w:t>
      </w:r>
    </w:p>
    <w:p w14:paraId="071678E7" w14:textId="77777777" w:rsidR="006729FD" w:rsidRDefault="006729FD" w:rsidP="00DB1803">
      <w:pPr>
        <w:spacing w:after="0"/>
      </w:pPr>
    </w:p>
    <w:p w14:paraId="771BDFCD" w14:textId="77777777" w:rsidR="001E7261" w:rsidRDefault="001E7261" w:rsidP="00DB1803">
      <w:pPr>
        <w:spacing w:after="0"/>
      </w:pPr>
      <w:r w:rsidRPr="00B44CE2">
        <w:rPr>
          <w:b/>
        </w:rPr>
        <w:t>Annotering</w:t>
      </w:r>
      <w:r>
        <w:rPr>
          <w:b/>
        </w:rPr>
        <w:br/>
      </w:r>
      <w:r>
        <w:t>Föranleder ingen annotering.</w:t>
      </w:r>
    </w:p>
    <w:p w14:paraId="730F081C" w14:textId="77777777" w:rsidR="004A5A12" w:rsidRDefault="004A5A12" w:rsidP="00DB1803">
      <w:pPr>
        <w:spacing w:after="0"/>
      </w:pPr>
    </w:p>
    <w:p w14:paraId="771BDFCE" w14:textId="77777777" w:rsidR="001E7261" w:rsidRDefault="001E7261" w:rsidP="004A5A12">
      <w:pPr>
        <w:pStyle w:val="Rubrik1"/>
        <w:spacing w:before="0"/>
      </w:pPr>
      <w:bookmarkStart w:id="18" w:name="_Toc416958148"/>
      <w:r>
        <w:rPr>
          <w:noProof/>
        </w:rPr>
        <w:t>Proposal for a Council Decision to conclude, on behalf of the European Union, and provisional application of the Exchange of Letters to obtain membership of the Extended Commission of the Convention for the Conservation of Southern Bluefin Tuna (CCSBT)</w:t>
      </w:r>
      <w:bookmarkEnd w:id="18"/>
    </w:p>
    <w:p w14:paraId="6F5FE246" w14:textId="77777777" w:rsidR="00B22CCB" w:rsidRDefault="001E7261" w:rsidP="00DB1803">
      <w:pPr>
        <w:spacing w:after="0"/>
        <w:rPr>
          <w:lang w:val="en-US"/>
        </w:rPr>
      </w:pPr>
      <w:r>
        <w:rPr>
          <w:noProof/>
          <w:lang w:val="en-US"/>
        </w:rPr>
        <w:t>–</w:t>
      </w:r>
      <w:r>
        <w:rPr>
          <w:lang w:val="en-US"/>
        </w:rPr>
        <w:t>Request for the consent of the European Parliament</w:t>
      </w:r>
    </w:p>
    <w:p w14:paraId="4B15576A" w14:textId="77777777" w:rsidR="00B22CCB" w:rsidRDefault="00B22CCB" w:rsidP="00DB1803">
      <w:pPr>
        <w:spacing w:after="0"/>
        <w:rPr>
          <w:lang w:val="en-US"/>
        </w:rPr>
      </w:pPr>
    </w:p>
    <w:p w14:paraId="771BDFCF" w14:textId="5A81DECF" w:rsidR="001E7261" w:rsidRDefault="001E7261" w:rsidP="00DB1803">
      <w:pPr>
        <w:spacing w:after="0"/>
        <w:rPr>
          <w:lang w:val="en-US"/>
        </w:rPr>
      </w:pPr>
      <w:r>
        <w:rPr>
          <w:lang w:val="en-US"/>
        </w:rPr>
        <w:t>7233/15 PECHE 95</w:t>
      </w:r>
      <w:r w:rsidR="008741BA">
        <w:rPr>
          <w:lang w:val="en-US"/>
        </w:rPr>
        <w:t xml:space="preserve"> </w:t>
      </w:r>
      <w:r>
        <w:rPr>
          <w:lang w:val="en-US"/>
        </w:rPr>
        <w:t xml:space="preserve">7134/15 PECHE 907136/15 PECHE 92 </w:t>
      </w:r>
      <w:r>
        <w:rPr>
          <w:lang w:val="en-US"/>
        </w:rPr>
        <w:br/>
      </w:r>
    </w:p>
    <w:p w14:paraId="771BDFD0" w14:textId="77777777" w:rsidR="001E7261" w:rsidRDefault="001E7261" w:rsidP="00DB1803">
      <w:pPr>
        <w:spacing w:after="0"/>
        <w:rPr>
          <w:noProof/>
        </w:rPr>
      </w:pPr>
      <w:r>
        <w:rPr>
          <w:b/>
        </w:rPr>
        <w:t>Ansvarigt statsråd</w:t>
      </w:r>
      <w:r>
        <w:rPr>
          <w:b/>
        </w:rPr>
        <w:br/>
      </w:r>
      <w:r>
        <w:rPr>
          <w:noProof/>
        </w:rPr>
        <w:t>Sven-Erik Bucht</w:t>
      </w:r>
    </w:p>
    <w:p w14:paraId="58434DEC" w14:textId="77777777" w:rsidR="00B22CCB" w:rsidRDefault="00B22CCB" w:rsidP="00DB1803">
      <w:pPr>
        <w:spacing w:after="0"/>
      </w:pPr>
    </w:p>
    <w:p w14:paraId="771BDFD4" w14:textId="27A4DCBC" w:rsidR="006A681E" w:rsidRDefault="001E7261" w:rsidP="00DB1803">
      <w:pPr>
        <w:spacing w:after="0"/>
      </w:pPr>
      <w:r w:rsidRPr="00B44CE2">
        <w:rPr>
          <w:b/>
        </w:rPr>
        <w:t>Annotering</w:t>
      </w:r>
      <w:r>
        <w:rPr>
          <w:b/>
        </w:rPr>
        <w:br/>
      </w:r>
      <w:r>
        <w:rPr>
          <w:b/>
          <w:bCs/>
        </w:rPr>
        <w:t>Avsikt med behandlingen i rådet:</w:t>
      </w:r>
      <w:r>
        <w:t xml:space="preserve"> Att begäran samtycke av Europaparlamentet för att ett brev formulerats som ska utgöra en överenskommelse mellan EU och CSSBT om att EU ska bli medlem av den utökade kommissionen och den utökade vetenskapliga kommittén. </w:t>
      </w:r>
    </w:p>
    <w:p w14:paraId="481809FA" w14:textId="04BA471B" w:rsidR="00B22CCB" w:rsidRDefault="00B22CCB" w:rsidP="00DB1803">
      <w:pPr>
        <w:spacing w:after="0"/>
        <w:rPr>
          <w:b/>
          <w:bCs/>
        </w:rPr>
      </w:pPr>
    </w:p>
    <w:p w14:paraId="771BDFD6" w14:textId="68882F4C" w:rsidR="006A681E" w:rsidRDefault="001E7261" w:rsidP="00DB1803">
      <w:pPr>
        <w:spacing w:after="0"/>
      </w:pPr>
      <w:r>
        <w:rPr>
          <w:b/>
          <w:bCs/>
        </w:rPr>
        <w:t>Hur regeringen ställer sig till den blivande A-punkten:</w:t>
      </w:r>
      <w:r>
        <w:t xml:space="preserve"> Regeringen kan ställa sig bakom detta.</w:t>
      </w:r>
    </w:p>
    <w:p w14:paraId="5EA29FDD" w14:textId="4BCBEA9D" w:rsidR="00B22CCB" w:rsidRDefault="00B22CCB" w:rsidP="00DB1803">
      <w:pPr>
        <w:spacing w:after="0"/>
        <w:rPr>
          <w:b/>
          <w:bCs/>
        </w:rPr>
      </w:pPr>
    </w:p>
    <w:p w14:paraId="771BDFD8" w14:textId="350C9B33" w:rsidR="006A681E" w:rsidRDefault="001E7261" w:rsidP="00DB1803">
      <w:pPr>
        <w:spacing w:after="0"/>
      </w:pPr>
      <w:r>
        <w:rPr>
          <w:b/>
          <w:bCs/>
        </w:rPr>
        <w:t>Bakgrund:</w:t>
      </w:r>
      <w:r w:rsidR="00B22CCB">
        <w:t xml:space="preserve"> </w:t>
      </w:r>
      <w:r>
        <w:t xml:space="preserve">CCSBT ansvarar för förvaltning av arten Thunnus maccoyii, sydlig blåfenad tonfisk. Konventionsområdet omfattar vattnen i södra delarna av Atlanten och Indiska Oceanen samt vattnen söder om Australien och Nya Zealand, dock inte Stilla Havet, söderut till gränsen för Antarktisområdets förvaltning. </w:t>
      </w:r>
      <w:r>
        <w:br/>
        <w:t xml:space="preserve">Medlemmarna i CCSBT är Australien, Taiwan, Indonesien, Japan, Republiken Korea (syd) och Nya Zealand. Samarbetande icke-medlemmar är EU, Filippinerna och Sydafrika. Sekretariatet ligger i Canberra. </w:t>
      </w:r>
      <w:r>
        <w:br/>
        <w:t xml:space="preserve">CCSBT har vid sitt årsmöte 2013 antagit en resolution för att etablera en utökad kommission och en utökad vetenskaplig kommitté. I paragraf 6 av resolutionen anges att varje regional organisation för ekonomisk integration, enhet eller fiskeenhet , flaggade fartyg som har fångat sydlig blåfenad tonfisk under de föregående tre åren, kan uttrycka sin vilja att till sekreteraren för kommissionen att bli medlem av den utökade kommissionen och den utökade vetenskapliga kommittén. </w:t>
      </w:r>
      <w:r>
        <w:br/>
        <w:t xml:space="preserve">Med anledning av detta har ett brev formulerats som ska utgöra en överenskommelse mellan EU och CSSBT om att EU ska bli medlem av den utökade kommissionen och den utökade vetenskapliga kommittén. </w:t>
      </w:r>
    </w:p>
    <w:p w14:paraId="771BDFD9" w14:textId="77777777" w:rsidR="001E7261" w:rsidRDefault="001E7261" w:rsidP="00DB1803">
      <w:pPr>
        <w:spacing w:after="0"/>
        <w:rPr>
          <w:noProof/>
        </w:rPr>
      </w:pPr>
    </w:p>
    <w:p w14:paraId="771BDFDA" w14:textId="77777777" w:rsidR="001E7261" w:rsidRDefault="001E7261" w:rsidP="004A5A12">
      <w:pPr>
        <w:pStyle w:val="Rubrik1"/>
        <w:spacing w:before="0"/>
      </w:pPr>
      <w:bookmarkStart w:id="19" w:name="_Toc416958149"/>
      <w:r>
        <w:rPr>
          <w:noProof/>
        </w:rPr>
        <w:t>Commission Regulation (EU) No …/.. of XXX amending Annexes II, III and V to Regulation (EC) No 396/2005 of the European Parliament and of the Council as regards maximum residue levels for 2,4,5-T, barban, binapacryl, bromophos-ethyl, camphechlor (toxaphene), chlorbufam, chloroxuron, chlozolinate, DNOC, di-allate, dinoseb, dinoterb, dioxathion, ethylene oxide, fentin acetate, fentin hydroxide, flucycloxuron, flucythrinate, formothion, mecarbam, methacrifos, monolinuron, phenothrin, propham, pyrazophos, quinalphos, resmethrin, tecnazene and vinclozolin in or on certain products</w:t>
      </w:r>
      <w:bookmarkEnd w:id="19"/>
    </w:p>
    <w:p w14:paraId="3FAABB02" w14:textId="77777777" w:rsidR="00B22CCB" w:rsidRDefault="001E7261" w:rsidP="00DB1803">
      <w:pPr>
        <w:spacing w:after="0"/>
        <w:rPr>
          <w:lang w:val="en-US"/>
        </w:rPr>
      </w:pPr>
      <w:r>
        <w:rPr>
          <w:noProof/>
          <w:lang w:val="en-US"/>
        </w:rPr>
        <w:t>–</w:t>
      </w:r>
      <w:r>
        <w:rPr>
          <w:lang w:val="en-US"/>
        </w:rPr>
        <w:t xml:space="preserve">Decision not to oppose adoption </w:t>
      </w:r>
    </w:p>
    <w:p w14:paraId="2638AD1D" w14:textId="77777777" w:rsidR="00B22CCB" w:rsidRDefault="00B22CCB" w:rsidP="00DB1803">
      <w:pPr>
        <w:spacing w:after="0"/>
        <w:rPr>
          <w:lang w:val="en-US"/>
        </w:rPr>
      </w:pPr>
    </w:p>
    <w:p w14:paraId="771BDFDB" w14:textId="434D8A6F" w:rsidR="001E7261" w:rsidRDefault="001E7261" w:rsidP="00DB1803">
      <w:pPr>
        <w:spacing w:after="0"/>
        <w:rPr>
          <w:lang w:val="en-US"/>
        </w:rPr>
      </w:pPr>
      <w:r>
        <w:rPr>
          <w:lang w:val="en-US"/>
        </w:rPr>
        <w:t>7579/15 AGRILEG 64</w:t>
      </w:r>
      <w:r w:rsidR="008741BA">
        <w:rPr>
          <w:lang w:val="en-US"/>
        </w:rPr>
        <w:t xml:space="preserve"> </w:t>
      </w:r>
      <w:r>
        <w:rPr>
          <w:lang w:val="en-US"/>
        </w:rPr>
        <w:t xml:space="preserve">6950/15 AGRILEG 47 + COR 1 (ro)+ ADD 1 + ADD 2 </w:t>
      </w:r>
      <w:r>
        <w:rPr>
          <w:lang w:val="en-US"/>
        </w:rPr>
        <w:br/>
      </w:r>
    </w:p>
    <w:p w14:paraId="771BDFDC" w14:textId="77777777" w:rsidR="001E7261" w:rsidRDefault="001E7261" w:rsidP="00DB1803">
      <w:pPr>
        <w:spacing w:after="0"/>
      </w:pPr>
      <w:r>
        <w:rPr>
          <w:b/>
        </w:rPr>
        <w:t>Ansvarigt statsråd</w:t>
      </w:r>
      <w:r>
        <w:rPr>
          <w:b/>
        </w:rPr>
        <w:br/>
      </w:r>
      <w:r>
        <w:rPr>
          <w:noProof/>
        </w:rPr>
        <w:t>Sven Erik Bucht</w:t>
      </w:r>
    </w:p>
    <w:p w14:paraId="3362520B" w14:textId="77777777" w:rsidR="00B22CCB" w:rsidRDefault="00B22CCB" w:rsidP="00DB1803">
      <w:pPr>
        <w:spacing w:after="0"/>
        <w:rPr>
          <w:b/>
        </w:rPr>
      </w:pPr>
    </w:p>
    <w:p w14:paraId="216E558D" w14:textId="77777777" w:rsidR="00B22CCB" w:rsidRDefault="001E7261" w:rsidP="00DB1803">
      <w:pPr>
        <w:spacing w:after="0"/>
      </w:pPr>
      <w:r w:rsidRPr="00B44CE2">
        <w:rPr>
          <w:b/>
        </w:rPr>
        <w:t>Annotering</w:t>
      </w:r>
      <w:r w:rsidR="00B22CCB">
        <w:rPr>
          <w:b/>
        </w:rPr>
        <w:t xml:space="preserve">: </w:t>
      </w:r>
      <w:r>
        <w:t xml:space="preserve">Avsikt med behandlingen i rådet: Rådet föreslås att stödja beslutet att inte motsätta sig ett antagande av rättsakten. </w:t>
      </w:r>
    </w:p>
    <w:p w14:paraId="1B56E52F" w14:textId="77777777" w:rsidR="00B22CCB" w:rsidRDefault="001E7261" w:rsidP="00DB1803">
      <w:pPr>
        <w:spacing w:after="0"/>
      </w:pPr>
      <w:r>
        <w:br/>
      </w:r>
      <w:r w:rsidRPr="00B22CCB">
        <w:rPr>
          <w:b/>
        </w:rPr>
        <w:t>Hur regeringen ställer sig till den blivande A-punkten</w:t>
      </w:r>
      <w:r>
        <w:t xml:space="preserve">: Regeringen stödjer beslutet att inte motsätta sig ett antagande av rättsakten. </w:t>
      </w:r>
    </w:p>
    <w:p w14:paraId="771BDFDF" w14:textId="0EFD044A" w:rsidR="001E7261" w:rsidRDefault="001E7261" w:rsidP="00DB1803">
      <w:pPr>
        <w:spacing w:after="0"/>
      </w:pPr>
      <w:r>
        <w:br/>
      </w:r>
      <w:r w:rsidRPr="00B22CCB">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131B078A" w14:textId="77777777" w:rsidR="004A5A12" w:rsidRDefault="004A5A12" w:rsidP="00DB1803">
      <w:pPr>
        <w:spacing w:after="0"/>
      </w:pPr>
    </w:p>
    <w:p w14:paraId="771BDFE0" w14:textId="77777777" w:rsidR="001E7261" w:rsidRDefault="001E7261" w:rsidP="004A5A12">
      <w:pPr>
        <w:pStyle w:val="Rubrik1"/>
        <w:spacing w:before="0"/>
      </w:pPr>
      <w:bookmarkStart w:id="20" w:name="_Toc416958150"/>
      <w:r>
        <w:rPr>
          <w:noProof/>
        </w:rPr>
        <w:t>Commission Regulation (EU) No …/.. of XXX amending Annexes II and III to Regulation (EC) No 396/2005 of the European Parliament and of the Council as regards maximum residue levels for azoxystrobin, chlorantraniliprole, cyantraniliprole, dicamba, difenoconazole, fenpyroximate, fludioxonil, glufosinate-ammonium, imazapic, imazapyr, indoxacarb, isoxaflutole, mandipropamid, penthiopyrad, propiconazole, pyrimethanil, spirotetramat and trinexapac in or on certain products</w:t>
      </w:r>
      <w:bookmarkEnd w:id="20"/>
    </w:p>
    <w:p w14:paraId="5C02E0E8" w14:textId="77777777" w:rsidR="00B22CCB" w:rsidRDefault="001E7261" w:rsidP="00DB1803">
      <w:pPr>
        <w:spacing w:after="0"/>
        <w:rPr>
          <w:lang w:val="en-US"/>
        </w:rPr>
      </w:pPr>
      <w:r>
        <w:rPr>
          <w:noProof/>
          <w:lang w:val="en-US"/>
        </w:rPr>
        <w:t>–</w:t>
      </w:r>
      <w:r>
        <w:rPr>
          <w:lang w:val="en-US"/>
        </w:rPr>
        <w:t xml:space="preserve">Decision not to oppose adoption </w:t>
      </w:r>
    </w:p>
    <w:p w14:paraId="603405C8" w14:textId="77777777" w:rsidR="00B22CCB" w:rsidRDefault="00B22CCB" w:rsidP="00DB1803">
      <w:pPr>
        <w:spacing w:after="0"/>
        <w:rPr>
          <w:lang w:val="en-US"/>
        </w:rPr>
      </w:pPr>
    </w:p>
    <w:p w14:paraId="771BDFE1" w14:textId="10C498FF" w:rsidR="001E7261" w:rsidRDefault="001E7261" w:rsidP="00DB1803">
      <w:pPr>
        <w:spacing w:after="0"/>
        <w:rPr>
          <w:lang w:val="en-US"/>
        </w:rPr>
      </w:pPr>
      <w:r>
        <w:rPr>
          <w:lang w:val="en-US"/>
        </w:rPr>
        <w:t>7580/15 AGRILEG 65</w:t>
      </w:r>
      <w:r w:rsidR="008741BA">
        <w:rPr>
          <w:lang w:val="en-US"/>
        </w:rPr>
        <w:t xml:space="preserve"> </w:t>
      </w:r>
      <w:r>
        <w:rPr>
          <w:lang w:val="en-US"/>
        </w:rPr>
        <w:t xml:space="preserve">7071/15 AGRILEG 53+ ADD 1 + ADD 2 </w:t>
      </w:r>
      <w:r>
        <w:rPr>
          <w:lang w:val="en-US"/>
        </w:rPr>
        <w:br/>
      </w:r>
    </w:p>
    <w:p w14:paraId="771BDFE2" w14:textId="77777777" w:rsidR="001E7261" w:rsidRDefault="001E7261" w:rsidP="00DB1803">
      <w:pPr>
        <w:spacing w:after="0"/>
        <w:rPr>
          <w:noProof/>
        </w:rPr>
      </w:pPr>
      <w:r>
        <w:rPr>
          <w:b/>
        </w:rPr>
        <w:t>Ansvarigt statsråd</w:t>
      </w:r>
      <w:r>
        <w:rPr>
          <w:b/>
        </w:rPr>
        <w:br/>
      </w:r>
      <w:r>
        <w:rPr>
          <w:noProof/>
        </w:rPr>
        <w:t>Sven Erik Bucht</w:t>
      </w:r>
    </w:p>
    <w:p w14:paraId="013D86FC" w14:textId="77777777" w:rsidR="00B22CCB" w:rsidRDefault="00B22CCB" w:rsidP="00DB1803">
      <w:pPr>
        <w:spacing w:after="0"/>
      </w:pPr>
    </w:p>
    <w:p w14:paraId="4D6E144A" w14:textId="77777777" w:rsidR="004A5A12" w:rsidRDefault="001E7261" w:rsidP="00DB1803">
      <w:pPr>
        <w:spacing w:after="0"/>
      </w:pPr>
      <w:r w:rsidRPr="00B44CE2">
        <w:rPr>
          <w:b/>
        </w:rPr>
        <w:t>Annotering</w:t>
      </w:r>
      <w:r>
        <w:rPr>
          <w:b/>
        </w:rPr>
        <w:br/>
      </w:r>
      <w:r w:rsidRPr="00B22CCB">
        <w:rPr>
          <w:b/>
        </w:rPr>
        <w:t>Avsikt med behandlingen i rådet:</w:t>
      </w:r>
      <w:r>
        <w:t xml:space="preserve"> Rådet föreslås att stödja beslutet att inte motsätta sig ett antagande av rättsakten. </w:t>
      </w:r>
    </w:p>
    <w:p w14:paraId="7AFA48C2" w14:textId="77777777" w:rsidR="004A5A12" w:rsidRDefault="001E7261" w:rsidP="00DB1803">
      <w:pPr>
        <w:spacing w:after="0"/>
      </w:pPr>
      <w:r>
        <w:br/>
      </w:r>
      <w:r w:rsidRPr="00B22CCB">
        <w:rPr>
          <w:b/>
        </w:rPr>
        <w:t>Hur regeringen ställer sig till den blivande A-punkten</w:t>
      </w:r>
      <w:r>
        <w:t xml:space="preserve">: Regeringen stödjer beslutet att inte motsätta sig ett antagande av rättsakten. </w:t>
      </w:r>
    </w:p>
    <w:p w14:paraId="771BDFE5" w14:textId="52B03055" w:rsidR="001E7261" w:rsidRDefault="001E7261" w:rsidP="00DB1803">
      <w:pPr>
        <w:spacing w:after="0"/>
      </w:pPr>
      <w:r>
        <w:br/>
      </w:r>
      <w:r w:rsidRPr="00B22CCB">
        <w:rPr>
          <w:b/>
        </w:rPr>
        <w:t>Bakgrund</w:t>
      </w:r>
      <w:r>
        <w:t>: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45B1D7CA" w14:textId="77777777" w:rsidR="004A5A12" w:rsidRDefault="004A5A12" w:rsidP="00DB1803">
      <w:pPr>
        <w:spacing w:after="0"/>
      </w:pPr>
    </w:p>
    <w:p w14:paraId="771BDFE6" w14:textId="77777777" w:rsidR="001E7261" w:rsidRDefault="001E7261" w:rsidP="004A5A12">
      <w:pPr>
        <w:pStyle w:val="Rubrik1"/>
        <w:spacing w:before="0"/>
      </w:pPr>
      <w:bookmarkStart w:id="21" w:name="_Toc416958151"/>
      <w:r>
        <w:rPr>
          <w:noProof/>
        </w:rPr>
        <w:t>Commission Regulation (EU) …/… of XXX amending Regulation (EU) No 1321/2014 as regards alleviations for maintenance procedures for general aviation aircraft</w:t>
      </w:r>
      <w:bookmarkEnd w:id="21"/>
    </w:p>
    <w:p w14:paraId="1CA8E9BB" w14:textId="77777777" w:rsidR="00B22CCB" w:rsidRDefault="001E7261" w:rsidP="00DB1803">
      <w:pPr>
        <w:spacing w:after="0"/>
        <w:rPr>
          <w:lang w:val="en-US"/>
        </w:rPr>
      </w:pPr>
      <w:r>
        <w:rPr>
          <w:noProof/>
          <w:lang w:val="en-US"/>
        </w:rPr>
        <w:t>–</w:t>
      </w:r>
      <w:r>
        <w:rPr>
          <w:lang w:val="en-US"/>
        </w:rPr>
        <w:t xml:space="preserve">Decision not to oppose adoption </w:t>
      </w:r>
    </w:p>
    <w:p w14:paraId="03D0DB3F" w14:textId="77777777" w:rsidR="00B22CCB" w:rsidRDefault="00B22CCB" w:rsidP="00DB1803">
      <w:pPr>
        <w:spacing w:after="0"/>
        <w:rPr>
          <w:lang w:val="en-US"/>
        </w:rPr>
      </w:pPr>
    </w:p>
    <w:p w14:paraId="771BDFE7" w14:textId="78F5ABE8" w:rsidR="001E7261" w:rsidRDefault="001E7261" w:rsidP="00DB1803">
      <w:pPr>
        <w:spacing w:after="0"/>
        <w:rPr>
          <w:lang w:val="en-US"/>
        </w:rPr>
      </w:pPr>
      <w:r>
        <w:rPr>
          <w:lang w:val="en-US"/>
        </w:rPr>
        <w:t>6127/15 AVIATION 19 6126/15 AVIATION 18 + ADD 1</w:t>
      </w:r>
      <w:r>
        <w:rPr>
          <w:lang w:val="en-US"/>
        </w:rPr>
        <w:br/>
      </w:r>
    </w:p>
    <w:p w14:paraId="771BDFE8" w14:textId="77777777" w:rsidR="001E7261" w:rsidRDefault="001E7261" w:rsidP="00DB1803">
      <w:pPr>
        <w:spacing w:after="0"/>
      </w:pPr>
      <w:r>
        <w:rPr>
          <w:b/>
        </w:rPr>
        <w:t>Ansvarigt statsråd</w:t>
      </w:r>
      <w:r>
        <w:rPr>
          <w:b/>
        </w:rPr>
        <w:br/>
      </w:r>
      <w:r>
        <w:rPr>
          <w:noProof/>
        </w:rPr>
        <w:t>Anna Johansson</w:t>
      </w:r>
    </w:p>
    <w:p w14:paraId="019B6493" w14:textId="77777777" w:rsidR="00B22CCB" w:rsidRDefault="00B22CCB" w:rsidP="00DB1803">
      <w:pPr>
        <w:spacing w:after="0"/>
        <w:rPr>
          <w:b/>
        </w:rPr>
      </w:pPr>
    </w:p>
    <w:p w14:paraId="771BDFEB" w14:textId="77777777" w:rsidR="001E7261" w:rsidRDefault="001E7261" w:rsidP="00DB1803">
      <w:pPr>
        <w:spacing w:after="0"/>
      </w:pPr>
      <w:r w:rsidRPr="00B44CE2">
        <w:rPr>
          <w:b/>
        </w:rPr>
        <w:t>Annotering</w:t>
      </w:r>
      <w:r>
        <w:rPr>
          <w:b/>
        </w:rPr>
        <w:br/>
      </w:r>
      <w:r>
        <w:rPr>
          <w:b/>
          <w:bCs/>
        </w:rPr>
        <w:t>Avsikt med behandlingen i rådet:</w:t>
      </w:r>
      <w:r>
        <w:t xml:space="preserve"> Beslut att inte motsätta sig ett antagande. </w:t>
      </w:r>
    </w:p>
    <w:p w14:paraId="538D1BD8" w14:textId="77777777" w:rsidR="00B22CCB" w:rsidRDefault="00B22CCB" w:rsidP="00DB1803">
      <w:pPr>
        <w:spacing w:after="0"/>
      </w:pPr>
    </w:p>
    <w:p w14:paraId="771BDFEC" w14:textId="77777777" w:rsidR="006A681E" w:rsidRDefault="001E7261" w:rsidP="00DB1803">
      <w:pPr>
        <w:spacing w:after="0"/>
      </w:pPr>
      <w:r>
        <w:rPr>
          <w:b/>
          <w:bCs/>
        </w:rPr>
        <w:t>Hur regeringen ställer sig till den blivande A-punkten:</w:t>
      </w:r>
      <w:r>
        <w:t xml:space="preserve"> Regeringen kan stödja förslaget. </w:t>
      </w:r>
    </w:p>
    <w:p w14:paraId="38E4D4C6" w14:textId="77777777" w:rsidR="00B22CCB" w:rsidRDefault="00B22CCB" w:rsidP="00DB1803">
      <w:pPr>
        <w:spacing w:after="0"/>
        <w:rPr>
          <w:b/>
          <w:bCs/>
        </w:rPr>
      </w:pPr>
    </w:p>
    <w:p w14:paraId="771BDFEE" w14:textId="0C473821" w:rsidR="006A681E" w:rsidRDefault="001E7261" w:rsidP="00DB1803">
      <w:pPr>
        <w:spacing w:after="0"/>
      </w:pPr>
      <w:r>
        <w:rPr>
          <w:b/>
          <w:bCs/>
        </w:rPr>
        <w:t xml:space="preserve">Bakgrund: </w:t>
      </w:r>
      <w:r>
        <w:t>Frågan handlar om förenklingar för allmänflyget. I kommissionens förordning (EU) nr 1321/2014 fastställs genomförandebestämmelser om fortsatt luftvärdighet för luftfartyg och luftfartygsprodukter, delar och anordningar och om godkännande av organisationer och personal som arbetar med dessa arbetsuppgifter. Förordningen föreslås ändras för att minska komplexiteten i dessa genomförandebestämmelser för att anpassa dem efter de risker som är förknippade med de olika luftfartygskategorierna och verksamhetstyperna, för att införa lättnader i underhållsförfarandena som leder till större flexibilitet och en minskning av kostnaderna för ägarna av de berörda luftfartygen. Vissa hänvisningar måste också uppdateras.</w:t>
      </w:r>
    </w:p>
    <w:p w14:paraId="5A51B986" w14:textId="77777777" w:rsidR="004A5A12" w:rsidRDefault="004A5A12" w:rsidP="00DB1803">
      <w:pPr>
        <w:spacing w:after="0"/>
      </w:pPr>
    </w:p>
    <w:p w14:paraId="771BDFEF" w14:textId="77777777" w:rsidR="001E7261" w:rsidRDefault="001E7261" w:rsidP="004A5A12">
      <w:pPr>
        <w:pStyle w:val="Rubrik1"/>
        <w:spacing w:before="0"/>
      </w:pPr>
      <w:bookmarkStart w:id="22" w:name="_Toc416958152"/>
      <w:r>
        <w:rPr>
          <w:noProof/>
        </w:rPr>
        <w:t>Commission Regulation (EU) …/… of XXX amending Regulation (EU) No 1321/2014 as regards alignment of rules for continuing airworthiness with Regulation (EC) No 216/2008, critical maintenance tasks and aircraft continuing airworthiness monitoring</w:t>
      </w:r>
      <w:bookmarkEnd w:id="22"/>
    </w:p>
    <w:p w14:paraId="349B169F" w14:textId="77777777" w:rsidR="00B22CCB" w:rsidRDefault="001E7261" w:rsidP="00DB1803">
      <w:pPr>
        <w:spacing w:after="0"/>
        <w:rPr>
          <w:lang w:val="en-US"/>
        </w:rPr>
      </w:pPr>
      <w:r>
        <w:rPr>
          <w:noProof/>
          <w:lang w:val="en-US"/>
        </w:rPr>
        <w:t>–</w:t>
      </w:r>
      <w:r>
        <w:rPr>
          <w:lang w:val="en-US"/>
        </w:rPr>
        <w:t xml:space="preserve">Decision not to oppose adoption </w:t>
      </w:r>
    </w:p>
    <w:p w14:paraId="1051C4D1" w14:textId="77777777" w:rsidR="00B22CCB" w:rsidRDefault="00B22CCB" w:rsidP="00DB1803">
      <w:pPr>
        <w:spacing w:after="0"/>
        <w:rPr>
          <w:lang w:val="en-US"/>
        </w:rPr>
      </w:pPr>
    </w:p>
    <w:p w14:paraId="771BDFF0" w14:textId="5C62FDD4" w:rsidR="001E7261" w:rsidRDefault="001E7261" w:rsidP="00DB1803">
      <w:pPr>
        <w:spacing w:after="0"/>
        <w:rPr>
          <w:lang w:val="en-US"/>
        </w:rPr>
      </w:pPr>
      <w:r>
        <w:rPr>
          <w:lang w:val="en-US"/>
        </w:rPr>
        <w:t>6239/15 AVIATION 23 6216/15 AVIATION 22 + ADD 1</w:t>
      </w:r>
      <w:r>
        <w:rPr>
          <w:lang w:val="en-US"/>
        </w:rPr>
        <w:br/>
      </w:r>
    </w:p>
    <w:p w14:paraId="771BDFF1" w14:textId="77777777" w:rsidR="001E7261" w:rsidRDefault="001E7261" w:rsidP="00DB1803">
      <w:pPr>
        <w:spacing w:after="0"/>
      </w:pPr>
      <w:r>
        <w:rPr>
          <w:b/>
        </w:rPr>
        <w:t>Ansvarigt statsråd</w:t>
      </w:r>
      <w:r>
        <w:rPr>
          <w:b/>
        </w:rPr>
        <w:br/>
      </w:r>
      <w:r>
        <w:rPr>
          <w:noProof/>
        </w:rPr>
        <w:t>Anna Johansson</w:t>
      </w:r>
    </w:p>
    <w:p w14:paraId="7976BBB7" w14:textId="77777777" w:rsidR="00B22CCB" w:rsidRDefault="00B22CCB" w:rsidP="00DB1803">
      <w:pPr>
        <w:spacing w:after="0"/>
        <w:rPr>
          <w:b/>
        </w:rPr>
      </w:pPr>
    </w:p>
    <w:p w14:paraId="771BDFF4" w14:textId="77777777" w:rsidR="001E7261" w:rsidRDefault="001E7261" w:rsidP="00DB1803">
      <w:pPr>
        <w:spacing w:after="0"/>
      </w:pPr>
      <w:r w:rsidRPr="00B44CE2">
        <w:rPr>
          <w:b/>
        </w:rPr>
        <w:t>Annotering</w:t>
      </w:r>
      <w:r>
        <w:rPr>
          <w:b/>
        </w:rPr>
        <w:br/>
      </w:r>
      <w:r>
        <w:rPr>
          <w:b/>
          <w:bCs/>
        </w:rPr>
        <w:t>Avsikt med behandlingen i rådet:</w:t>
      </w:r>
      <w:r>
        <w:t xml:space="preserve"> Beslut att inte motsätta sig ett antagande. </w:t>
      </w:r>
    </w:p>
    <w:p w14:paraId="0DF4501A" w14:textId="77777777" w:rsidR="00B22CCB" w:rsidRDefault="00B22CCB" w:rsidP="00DB1803">
      <w:pPr>
        <w:spacing w:after="0"/>
      </w:pPr>
    </w:p>
    <w:p w14:paraId="771BDFF5" w14:textId="77777777" w:rsidR="006A681E" w:rsidRDefault="001E7261" w:rsidP="00DB1803">
      <w:pPr>
        <w:spacing w:after="0"/>
      </w:pPr>
      <w:r>
        <w:rPr>
          <w:b/>
          <w:bCs/>
        </w:rPr>
        <w:t>Hur regeringen ställer sig till den blivande A-punkten:</w:t>
      </w:r>
      <w:r>
        <w:t xml:space="preserve"> Regeringen kan stödja förslaget. </w:t>
      </w:r>
    </w:p>
    <w:p w14:paraId="656938A3" w14:textId="77777777" w:rsidR="00B22CCB" w:rsidRDefault="00B22CCB" w:rsidP="00DB1803">
      <w:pPr>
        <w:spacing w:after="0"/>
      </w:pPr>
    </w:p>
    <w:p w14:paraId="771BDFF6" w14:textId="77777777" w:rsidR="006A681E" w:rsidRDefault="001E7261" w:rsidP="00DB1803">
      <w:pPr>
        <w:spacing w:after="0"/>
      </w:pPr>
      <w:r>
        <w:rPr>
          <w:b/>
          <w:bCs/>
        </w:rPr>
        <w:t xml:space="preserve">Bakgrund: </w:t>
      </w:r>
      <w:r>
        <w:t>I kommissionens förordning (EU) nr 1321/2014  fastställs närmare bestämmelser om fortsatt luftvärdighet för luftfartyg och luftfartygsprodukter, delar och anordningar. Förordningen föreslås ändras enligt följande:</w:t>
      </w:r>
    </w:p>
    <w:p w14:paraId="771BDFF8" w14:textId="0649DC6C" w:rsidR="001E7261" w:rsidRDefault="001E7261" w:rsidP="00DB1803">
      <w:pPr>
        <w:spacing w:after="0"/>
      </w:pPr>
      <w:r>
        <w:t>- I bilaga IV till förordning (EG) nr 216/2008 fastställs krav för fortsatt luftvärdighet för drift av luftfartyg, bland annat krav för organisationer som svarar för den fortsatta luftvärdigheten för komplexa motordrivna luftfartyg och luftfartyg som brukas för kommersiella ändamål. Förordning (EU) nr 1321/2014 bör uppdateras för att säkerställa att dessa krav genomförs.</w:t>
      </w:r>
      <w:r>
        <w:br/>
        <w:t>- Det är nödvändigt att fastställa de villkor enligt vilka lufttrafikföretag som beviljats licens i enlighet med förordning (EG) nr 1008/2008 får bruka luftfartyg som är registrerade i ett tredjeland, för att säkerställa att de tillämpliga grundläggande kraven i bilaga IV till förordning (EG) nr 216/2008 är uppfyllda.</w:t>
      </w:r>
      <w:r>
        <w:br/>
        <w:t>- Det är nödvändigt att säkerställa en enhetlig tillämpning av kraven i övervakningsprogrammet för luftfartygs fortsatta luftvärdighet inom unionen. För detta ändamål bör bestämmelserna ändras i bilaga I till förordning (EU) nr 1321/2014 avseende de behöriga myndigheternas genomförande av ett övervakningsprogram för luftfartygs fortsatta luftvärdighet. </w:t>
      </w:r>
      <w:r>
        <w:br/>
        <w:t xml:space="preserve">- Det är nödvändigt att minska riskerna förknippade med utförandet av underhåll och i synnerhet att säkerställa att nödvändiga åtgärder vidtas av berörda personer och organisationer för att upptäcka fel som gjorts under utförandet av underhåll och som kan påverka flygsäkerheten. De krav som gäller för utförande av underhåll och som fastställs i bilagorna I och II till förordning (EU) nr </w:t>
      </w:r>
      <w:r w:rsidR="00B22CCB">
        <w:t>1321/2014 bör därför ändras.</w:t>
      </w:r>
    </w:p>
    <w:p w14:paraId="164593F5" w14:textId="77777777" w:rsidR="00076738" w:rsidRDefault="00076738" w:rsidP="00DB1803">
      <w:pPr>
        <w:spacing w:after="0"/>
      </w:pPr>
    </w:p>
    <w:p w14:paraId="771BDFF9" w14:textId="77777777" w:rsidR="001E7261" w:rsidRDefault="001E7261" w:rsidP="00076738">
      <w:pPr>
        <w:pStyle w:val="Rubrik1"/>
        <w:spacing w:before="0"/>
      </w:pPr>
      <w:bookmarkStart w:id="23" w:name="_Toc416958153"/>
      <w:r>
        <w:rPr>
          <w:noProof/>
        </w:rPr>
        <w:t>Commission Regulation (EU) …/… of XXX amending Regulation (EU) No 748/2012 as regards flight testing</w:t>
      </w:r>
      <w:bookmarkEnd w:id="23"/>
    </w:p>
    <w:p w14:paraId="481912C3" w14:textId="77777777" w:rsidR="00B22CCB" w:rsidRDefault="001E7261" w:rsidP="00DB1803">
      <w:pPr>
        <w:spacing w:after="0"/>
        <w:rPr>
          <w:lang w:val="en-US"/>
        </w:rPr>
      </w:pPr>
      <w:r>
        <w:rPr>
          <w:noProof/>
          <w:lang w:val="en-US"/>
        </w:rPr>
        <w:t>–</w:t>
      </w:r>
      <w:r>
        <w:rPr>
          <w:lang w:val="en-US"/>
        </w:rPr>
        <w:t>Decision not to oppose adoption</w:t>
      </w:r>
    </w:p>
    <w:p w14:paraId="07BF12DE" w14:textId="77777777" w:rsidR="00B22CCB" w:rsidRDefault="00B22CCB" w:rsidP="00DB1803">
      <w:pPr>
        <w:spacing w:after="0"/>
        <w:rPr>
          <w:lang w:val="en-US"/>
        </w:rPr>
      </w:pPr>
    </w:p>
    <w:p w14:paraId="771BDFFA" w14:textId="612E2BDA" w:rsidR="001E7261" w:rsidRDefault="001E7261" w:rsidP="00DB1803">
      <w:pPr>
        <w:spacing w:after="0"/>
        <w:rPr>
          <w:lang w:val="en-US"/>
        </w:rPr>
      </w:pPr>
      <w:r>
        <w:rPr>
          <w:lang w:val="en-US"/>
        </w:rPr>
        <w:t>5888/15 AVIATION 16 5886/15 AVIATION 15 + ADD 1</w:t>
      </w:r>
      <w:r>
        <w:rPr>
          <w:lang w:val="en-US"/>
        </w:rPr>
        <w:br/>
      </w:r>
    </w:p>
    <w:p w14:paraId="771BDFFB" w14:textId="77777777" w:rsidR="001E7261" w:rsidRDefault="001E7261" w:rsidP="00DB1803">
      <w:pPr>
        <w:spacing w:after="0"/>
      </w:pPr>
      <w:r>
        <w:rPr>
          <w:b/>
        </w:rPr>
        <w:t>Ansvarigt statsråd</w:t>
      </w:r>
      <w:r>
        <w:rPr>
          <w:b/>
        </w:rPr>
        <w:br/>
      </w:r>
      <w:r>
        <w:rPr>
          <w:noProof/>
        </w:rPr>
        <w:t>Anna Johansson</w:t>
      </w:r>
    </w:p>
    <w:p w14:paraId="39C5E02E" w14:textId="77777777" w:rsidR="00B22CCB" w:rsidRDefault="00B22CCB" w:rsidP="00DB1803">
      <w:pPr>
        <w:spacing w:after="0"/>
        <w:rPr>
          <w:b/>
        </w:rPr>
      </w:pPr>
    </w:p>
    <w:p w14:paraId="0FB906AD" w14:textId="77777777" w:rsidR="00B22CCB" w:rsidRDefault="001E7261" w:rsidP="00DB1803">
      <w:pPr>
        <w:spacing w:after="0"/>
        <w:rPr>
          <w:b/>
        </w:rPr>
      </w:pPr>
      <w:r w:rsidRPr="00B44CE2">
        <w:rPr>
          <w:b/>
        </w:rPr>
        <w:t>Annotering</w:t>
      </w:r>
    </w:p>
    <w:p w14:paraId="771BDFFE" w14:textId="45B2E79C" w:rsidR="001E7261" w:rsidRDefault="001E7261" w:rsidP="00DB1803">
      <w:pPr>
        <w:spacing w:after="0"/>
      </w:pPr>
      <w:r>
        <w:rPr>
          <w:b/>
          <w:bCs/>
        </w:rPr>
        <w:t>Avsikt med behandlingen i rådet:</w:t>
      </w:r>
      <w:r>
        <w:t xml:space="preserve"> Beslut att inte motsätta sig ett antagande. </w:t>
      </w:r>
    </w:p>
    <w:p w14:paraId="737C58C9" w14:textId="77777777" w:rsidR="00B22CCB" w:rsidRDefault="00B22CCB" w:rsidP="00DB1803">
      <w:pPr>
        <w:spacing w:after="0"/>
      </w:pPr>
    </w:p>
    <w:p w14:paraId="771BDFFF" w14:textId="77777777" w:rsidR="006A681E" w:rsidRDefault="001E7261" w:rsidP="00DB1803">
      <w:pPr>
        <w:spacing w:after="0"/>
      </w:pPr>
      <w:r>
        <w:rPr>
          <w:b/>
          <w:bCs/>
        </w:rPr>
        <w:t>Hur regeringen ställer sig till den blivande A-punkten:</w:t>
      </w:r>
      <w:r>
        <w:t xml:space="preserve"> Regeringen kan stödja förslaget. </w:t>
      </w:r>
    </w:p>
    <w:p w14:paraId="0C5024B8" w14:textId="77777777" w:rsidR="00B22CCB" w:rsidRDefault="00B22CCB" w:rsidP="00DB1803">
      <w:pPr>
        <w:spacing w:after="0"/>
        <w:rPr>
          <w:b/>
          <w:bCs/>
        </w:rPr>
      </w:pPr>
    </w:p>
    <w:p w14:paraId="771BE000" w14:textId="77777777" w:rsidR="006A681E" w:rsidRDefault="001E7261" w:rsidP="00DB1803">
      <w:pPr>
        <w:spacing w:after="0"/>
      </w:pPr>
      <w:r>
        <w:rPr>
          <w:b/>
          <w:bCs/>
        </w:rPr>
        <w:t>Bakgrund:</w:t>
      </w:r>
      <w:r>
        <w:t xml:space="preserve"> Kraven på kvalifikationer för flygtestpiloter har inte varit gemensamma i Europa vilket skapat problem då medlemsstaterna i vissa fall inte godkänt varandras genomförda flygprov. Förordning (EU) nr 748/2012 föreslås ändras i syfte att reglera piloters och ansvariga flygtekniska provingenjörers kompetens och erfarenhet, beroende på komplexiteten hos de flygprov som utförs och hos luftfartyget, i syfte att inom unionen öka säkerheten och ytterligare harmonisera kraven på kompetens och erfarenhet hos flygbesättningsmedlemmar som deltar i flygprov. För att främja att säkert utförande av flygproven föreslås det också införas krav på de tillverknings- och konstruktionsorganisationer som utför flygprov och ett krav på en flygprovshandbok där organisationens policyer och de förfaranden som krävs för flygprover fastställs. </w:t>
      </w:r>
    </w:p>
    <w:p w14:paraId="771BE002" w14:textId="535A5A29" w:rsidR="001E7261" w:rsidRDefault="001E7261" w:rsidP="00DB1803">
      <w:pPr>
        <w:spacing w:after="0"/>
      </w:pPr>
      <w:r>
        <w:t>Förslaget har diskuterats i EASA-kommittén där Sverige (representerat av Transportstyrelsen) inte haft några synpunkter utan kunnat stödja förslaget.</w:t>
      </w:r>
    </w:p>
    <w:p w14:paraId="4DFBE3AE" w14:textId="77777777" w:rsidR="00076738" w:rsidRDefault="00076738" w:rsidP="00DB1803">
      <w:pPr>
        <w:spacing w:after="0"/>
      </w:pPr>
    </w:p>
    <w:p w14:paraId="270813C2" w14:textId="5727F10E" w:rsidR="00B22CCB" w:rsidRPr="00B22CCB" w:rsidRDefault="001E7261" w:rsidP="00076738">
      <w:pPr>
        <w:pStyle w:val="Rubrik1"/>
        <w:spacing w:before="0"/>
        <w:rPr>
          <w:noProof/>
        </w:rPr>
      </w:pPr>
      <w:bookmarkStart w:id="24" w:name="_Toc416958154"/>
      <w:r>
        <w:rPr>
          <w:noProof/>
        </w:rPr>
        <w:t>Proposal for a Council Decision on the signing, on behalf of the European Union, and provisional application of the Exchange of Letters to obtain membership of the Extended Commission of the Convention for the Conservation of Southern Bluefin Tuna (CCSBT)</w:t>
      </w:r>
      <w:bookmarkEnd w:id="24"/>
    </w:p>
    <w:p w14:paraId="1853C22E" w14:textId="77777777" w:rsidR="00B22CCB" w:rsidRDefault="001E7261" w:rsidP="00DB1803">
      <w:pPr>
        <w:spacing w:after="0"/>
        <w:rPr>
          <w:lang w:val="en-US"/>
        </w:rPr>
      </w:pPr>
      <w:r>
        <w:rPr>
          <w:noProof/>
          <w:lang w:val="en-US"/>
        </w:rPr>
        <w:t>–</w:t>
      </w:r>
      <w:r>
        <w:rPr>
          <w:lang w:val="en-US"/>
        </w:rPr>
        <w:t>Adoption</w:t>
      </w:r>
    </w:p>
    <w:p w14:paraId="2FD279FB" w14:textId="77777777" w:rsidR="00B22CCB" w:rsidRDefault="00B22CCB" w:rsidP="00DB1803">
      <w:pPr>
        <w:spacing w:after="0"/>
        <w:rPr>
          <w:lang w:val="en-US"/>
        </w:rPr>
      </w:pPr>
    </w:p>
    <w:p w14:paraId="771BE004" w14:textId="43553365" w:rsidR="001E7261" w:rsidRDefault="001E7261" w:rsidP="00DB1803">
      <w:pPr>
        <w:spacing w:after="0"/>
        <w:rPr>
          <w:lang w:val="en-US"/>
        </w:rPr>
      </w:pPr>
      <w:r>
        <w:rPr>
          <w:lang w:val="en-US"/>
        </w:rPr>
        <w:t>7233/15 PECHE 95</w:t>
      </w:r>
      <w:r w:rsidR="008741BA">
        <w:rPr>
          <w:lang w:val="en-US"/>
        </w:rPr>
        <w:t xml:space="preserve"> </w:t>
      </w:r>
      <w:r>
        <w:rPr>
          <w:lang w:val="en-US"/>
        </w:rPr>
        <w:t>7135/15 PECHE 917136/15 PECHE 92</w:t>
      </w:r>
      <w:r>
        <w:rPr>
          <w:lang w:val="en-US"/>
        </w:rPr>
        <w:br/>
      </w:r>
    </w:p>
    <w:p w14:paraId="771BE005" w14:textId="77777777" w:rsidR="001E7261" w:rsidRDefault="001E7261" w:rsidP="00DB1803">
      <w:pPr>
        <w:spacing w:after="0"/>
      </w:pPr>
      <w:r>
        <w:rPr>
          <w:b/>
        </w:rPr>
        <w:t>Ansvarigt statsråd</w:t>
      </w:r>
      <w:r>
        <w:rPr>
          <w:b/>
        </w:rPr>
        <w:br/>
      </w:r>
      <w:r>
        <w:rPr>
          <w:noProof/>
        </w:rPr>
        <w:t>Sven-Erik Bucht</w:t>
      </w:r>
    </w:p>
    <w:p w14:paraId="5DCA9D54" w14:textId="77777777" w:rsidR="00B22CCB" w:rsidRDefault="00B22CCB" w:rsidP="00DB1803">
      <w:pPr>
        <w:spacing w:after="0"/>
        <w:rPr>
          <w:b/>
        </w:rPr>
      </w:pPr>
    </w:p>
    <w:p w14:paraId="771BE009" w14:textId="14C21767" w:rsidR="006A681E" w:rsidRDefault="001E7261" w:rsidP="00DB1803">
      <w:pPr>
        <w:spacing w:after="0"/>
      </w:pPr>
      <w:r w:rsidRPr="00B44CE2">
        <w:rPr>
          <w:b/>
        </w:rPr>
        <w:t>Annotering</w:t>
      </w:r>
      <w:r>
        <w:rPr>
          <w:b/>
        </w:rPr>
        <w:br/>
      </w:r>
      <w:r>
        <w:rPr>
          <w:b/>
          <w:bCs/>
        </w:rPr>
        <w:t>Avsikt med behandlingen i rådet:</w:t>
      </w:r>
      <w:r>
        <w:t xml:space="preserve"> Att godkänna att EU ansöker om att bli medlem i den utökade kommissionen för bevarande av sydlig blåfenad tonfisk och dess vetenskapliga kommitté. </w:t>
      </w:r>
    </w:p>
    <w:p w14:paraId="5F81E1D8" w14:textId="77777777" w:rsidR="00B22CCB" w:rsidRDefault="00B22CCB" w:rsidP="00DB1803">
      <w:pPr>
        <w:spacing w:after="0"/>
      </w:pPr>
    </w:p>
    <w:p w14:paraId="771BE00B" w14:textId="268C5CD9" w:rsidR="006A681E" w:rsidRDefault="001E7261" w:rsidP="00DB1803">
      <w:pPr>
        <w:spacing w:after="0"/>
      </w:pPr>
      <w:r>
        <w:rPr>
          <w:b/>
          <w:bCs/>
        </w:rPr>
        <w:t>Hur regeringen ställer sig till den blivande A-punkten:</w:t>
      </w:r>
      <w:r>
        <w:t xml:space="preserve"> Regeringen kan ställa sig bakom.</w:t>
      </w:r>
    </w:p>
    <w:p w14:paraId="1D9F2617" w14:textId="77777777" w:rsidR="00B22CCB" w:rsidRDefault="00B22CCB" w:rsidP="00DB1803">
      <w:pPr>
        <w:spacing w:after="0"/>
        <w:rPr>
          <w:b/>
          <w:bCs/>
        </w:rPr>
      </w:pPr>
    </w:p>
    <w:p w14:paraId="771BE00D" w14:textId="7D84FD92" w:rsidR="006A681E" w:rsidRDefault="001E7261" w:rsidP="00DB1803">
      <w:pPr>
        <w:spacing w:after="0"/>
      </w:pPr>
      <w:r>
        <w:rPr>
          <w:b/>
          <w:bCs/>
        </w:rPr>
        <w:t>Bakgrund:</w:t>
      </w:r>
      <w:r w:rsidR="00B22CCB">
        <w:t xml:space="preserve"> </w:t>
      </w:r>
      <w:r>
        <w:t xml:space="preserve">CCSBT ansvarar för förvaltning av arten Thunnus maccoyii, sydlig blåfenad tonfisk. Konventionsområdet omfattar vattnen i södra delarna av Atlanten och Indiska Oceanen samt vattnen söder om Australien och Nya Zealand, dock inte Stilla Havet, söderut till gränsen för Antarktisområdets förvaltning. </w:t>
      </w:r>
      <w:r>
        <w:br/>
        <w:t xml:space="preserve">Medlemmarna i CCSBT är Australien, Taiwan, Indonesien, Japan, Republiken Korea (syd) och Nya Zealand. Samarbetande icke-medlemmar är EU, Filippinerna och Sydafrika. Sekretariatet ligger i Canberra. </w:t>
      </w:r>
      <w:r>
        <w:br/>
        <w:t xml:space="preserve">CCSBT har vid sitt årsmöte 2013 antagit en resolution för att etablera en utökad kommission och en utökad vetenskaplig kommitté. I paragraf 6 av resolutionen anges att varje regional organisation för ekonomisk integration, enhet eller fiskeenhet , flaggade fartyg som har fångat sydlig blåfenad tonfisk under de föregående tre åren, kan uttrycka sin vilja att till sekreteraren för kommissionen att bli medlem av den utökade kommissionen och den utökade vetenskapliga kommittén. </w:t>
      </w:r>
      <w:r>
        <w:br/>
        <w:t xml:space="preserve">Med anledning av detta har ett brev formulerats som ska utgöra en överenskommelse mellan EU och CSSBT om att EU ska bli medlem av den utökade kommissionen och den utökade vetenskapliga kommittén. </w:t>
      </w:r>
    </w:p>
    <w:p w14:paraId="771BE00E" w14:textId="77777777" w:rsidR="001E7261" w:rsidRDefault="001E7261" w:rsidP="00DB1803">
      <w:pPr>
        <w:spacing w:after="0"/>
        <w:rPr>
          <w:noProof/>
        </w:rPr>
      </w:pPr>
    </w:p>
    <w:p w14:paraId="771BE00F" w14:textId="77777777" w:rsidR="001E7261" w:rsidRDefault="001E7261" w:rsidP="00076738">
      <w:pPr>
        <w:pStyle w:val="Rubrik1"/>
        <w:spacing w:before="0"/>
      </w:pPr>
      <w:bookmarkStart w:id="25" w:name="_Toc416958155"/>
      <w:r>
        <w:rPr>
          <w:noProof/>
        </w:rPr>
        <w:t>Proposal for a Council Decision on the signing, on behalf of the European Union and its Member States, and provisional application of a Protocol amending the Euro-Mediterranean Aviation Agreement between the European Union and its Member States, of the one part, and the Hashemite Kingdom of Jordan, of the other part, to take account of the accession to the European Union of the Republic of Croatia</w:t>
      </w:r>
      <w:bookmarkEnd w:id="25"/>
    </w:p>
    <w:p w14:paraId="1C806DD5" w14:textId="77777777" w:rsidR="00AB359E" w:rsidRDefault="001E7261" w:rsidP="00DB1803">
      <w:pPr>
        <w:spacing w:after="0"/>
        <w:rPr>
          <w:lang w:val="en-US"/>
        </w:rPr>
      </w:pPr>
      <w:r>
        <w:rPr>
          <w:noProof/>
          <w:lang w:val="en-US"/>
        </w:rPr>
        <w:t>–</w:t>
      </w:r>
      <w:r>
        <w:rPr>
          <w:lang w:val="en-US"/>
        </w:rPr>
        <w:t xml:space="preserve">Adoption </w:t>
      </w:r>
    </w:p>
    <w:p w14:paraId="771BE010" w14:textId="6D624886" w:rsidR="001E7261" w:rsidRDefault="001E7261" w:rsidP="00DB1803">
      <w:pPr>
        <w:spacing w:after="0"/>
        <w:rPr>
          <w:lang w:val="en-US"/>
        </w:rPr>
      </w:pPr>
      <w:r>
        <w:rPr>
          <w:lang w:val="en-US"/>
        </w:rPr>
        <w:t>7164/15 AVIATION 45 RHJ 6 RELEX 220</w:t>
      </w:r>
      <w:r w:rsidR="008741BA">
        <w:rPr>
          <w:lang w:val="en-US"/>
        </w:rPr>
        <w:t xml:space="preserve"> </w:t>
      </w:r>
      <w:r>
        <w:rPr>
          <w:lang w:val="en-US"/>
        </w:rPr>
        <w:t>7059/15 AVIATION 41 RHJ 3 RELEX 203</w:t>
      </w:r>
      <w:r w:rsidR="008741BA">
        <w:rPr>
          <w:lang w:val="en-US"/>
        </w:rPr>
        <w:t xml:space="preserve"> </w:t>
      </w:r>
      <w:r>
        <w:rPr>
          <w:lang w:val="en-US"/>
        </w:rPr>
        <w:t>7066/15 AVIATION 42 RHJ 4 RELEX 204</w:t>
      </w:r>
      <w:r>
        <w:rPr>
          <w:lang w:val="en-US"/>
        </w:rPr>
        <w:br/>
      </w:r>
    </w:p>
    <w:p w14:paraId="771BE011" w14:textId="77777777" w:rsidR="001E7261" w:rsidRDefault="001E7261" w:rsidP="00DB1803">
      <w:pPr>
        <w:spacing w:after="0"/>
        <w:rPr>
          <w:noProof/>
        </w:rPr>
      </w:pPr>
      <w:r>
        <w:rPr>
          <w:b/>
        </w:rPr>
        <w:t>Ansvarigt statsråd</w:t>
      </w:r>
      <w:r>
        <w:rPr>
          <w:b/>
        </w:rPr>
        <w:br/>
      </w:r>
      <w:r>
        <w:rPr>
          <w:noProof/>
        </w:rPr>
        <w:t>Anna Johansson</w:t>
      </w:r>
    </w:p>
    <w:p w14:paraId="385CBDB0" w14:textId="77777777" w:rsidR="00AB359E" w:rsidRDefault="00AB359E" w:rsidP="00DB1803">
      <w:pPr>
        <w:spacing w:after="0"/>
      </w:pPr>
    </w:p>
    <w:p w14:paraId="771BE013" w14:textId="77777777" w:rsidR="001E7261" w:rsidRDefault="001E7261" w:rsidP="00DB1803">
      <w:pPr>
        <w:spacing w:after="0"/>
        <w:rPr>
          <w:noProof/>
        </w:rPr>
      </w:pPr>
      <w:r w:rsidRPr="00643D86">
        <w:rPr>
          <w:b/>
        </w:rPr>
        <w:t>Tidigare behandling vid rådsmöte</w:t>
      </w:r>
      <w:r>
        <w:rPr>
          <w:b/>
        </w:rPr>
        <w:br/>
      </w:r>
      <w:r>
        <w:rPr>
          <w:noProof/>
        </w:rPr>
        <w:t>2010-10-14</w:t>
      </w:r>
    </w:p>
    <w:p w14:paraId="63A9CD33" w14:textId="77777777" w:rsidR="00AB359E" w:rsidRPr="00643D86" w:rsidRDefault="00AB359E" w:rsidP="00DB1803">
      <w:pPr>
        <w:spacing w:after="0"/>
      </w:pPr>
    </w:p>
    <w:p w14:paraId="771BE015" w14:textId="249176DD" w:rsidR="006A681E" w:rsidRDefault="001E7261" w:rsidP="00DB1803">
      <w:pPr>
        <w:spacing w:after="0"/>
      </w:pPr>
      <w:r w:rsidRPr="00B44CE2">
        <w:rPr>
          <w:b/>
        </w:rPr>
        <w:t>Annotering</w:t>
      </w:r>
      <w:r>
        <w:rPr>
          <w:b/>
        </w:rPr>
        <w:br/>
      </w:r>
      <w:r>
        <w:rPr>
          <w:b/>
          <w:bCs/>
        </w:rPr>
        <w:t>Avsikt med behandlingen i rådet:</w:t>
      </w:r>
      <w:r>
        <w:t xml:space="preserve"> Att godkänna förslaget till beslut om att inkludera Kroatien i luftfartsavtalet mellan EU och Jordanien. </w:t>
      </w:r>
    </w:p>
    <w:p w14:paraId="4F44FC57" w14:textId="77777777" w:rsidR="00AB359E" w:rsidRDefault="00AB359E" w:rsidP="00DB1803">
      <w:pPr>
        <w:spacing w:after="0"/>
      </w:pPr>
    </w:p>
    <w:p w14:paraId="771BE017" w14:textId="0473E9EF" w:rsidR="006A681E" w:rsidRDefault="001E7261" w:rsidP="00DB1803">
      <w:pPr>
        <w:spacing w:after="0"/>
      </w:pPr>
      <w:r>
        <w:rPr>
          <w:b/>
          <w:bCs/>
        </w:rPr>
        <w:t>Hur regeringen ställer sig till den blivande A-punkten:</w:t>
      </w:r>
      <w:r>
        <w:t xml:space="preserve"> Regeringen avser rösta ja till för slaget. </w:t>
      </w:r>
    </w:p>
    <w:p w14:paraId="176E7B11" w14:textId="77777777" w:rsidR="00AB359E" w:rsidRDefault="00AB359E" w:rsidP="00DB1803">
      <w:pPr>
        <w:spacing w:after="0"/>
      </w:pPr>
    </w:p>
    <w:p w14:paraId="771BE019" w14:textId="513FCB7E" w:rsidR="006A681E" w:rsidRDefault="001E7261" w:rsidP="00DB1803">
      <w:pPr>
        <w:spacing w:after="0"/>
      </w:pPr>
      <w:r>
        <w:rPr>
          <w:b/>
          <w:bCs/>
        </w:rPr>
        <w:t>Bakgrund:</w:t>
      </w:r>
      <w:r w:rsidR="00AB359E">
        <w:t xml:space="preserve"> </w:t>
      </w:r>
      <w:r>
        <w:t>Luftfartsavtalet mellan EU och Jordanien är ett resultat av det mandat kommissionen fick av rådet att förhandla med Jordanien om ett omfattande luftfartsavtal. Rådet fattade beslut om undertecknande och provisorisk tillämpning av avtalet den 15 oktober 2010. Det undertecknades den 15 december 2010. För att ta hänsyn till Kroatiens anslutning till EU den 1 juli 2013, har kommissionen lagt fram rubricerade förslag till beslut av rådet.</w:t>
      </w:r>
    </w:p>
    <w:p w14:paraId="771BE01B" w14:textId="0D142C83" w:rsidR="001E7261" w:rsidRDefault="001E7261" w:rsidP="00DB1803">
      <w:pPr>
        <w:spacing w:after="0"/>
      </w:pPr>
      <w:r>
        <w:t>Beslutet nu innebär att Kroatien kan anslutas till luftfartsavtalet mellan EU och Jordanien.</w:t>
      </w:r>
    </w:p>
    <w:p w14:paraId="771BE01C" w14:textId="77777777" w:rsidR="001E7261" w:rsidRDefault="001E7261" w:rsidP="00076738">
      <w:pPr>
        <w:pStyle w:val="Rubrik1"/>
        <w:spacing w:before="0"/>
      </w:pPr>
      <w:bookmarkStart w:id="26" w:name="_Toc416958156"/>
      <w:r>
        <w:rPr>
          <w:noProof/>
        </w:rPr>
        <w:t>Proposal for a Council Decision on the signing, on behalf of the European Union and its Member States, and provisional application of a Protocol amending the Common Aviation Area Agreement between the European Union and its Member States and the Republic of Moldova, to take account of the accession to the European Union of the Republic of Croatia</w:t>
      </w:r>
      <w:bookmarkEnd w:id="26"/>
    </w:p>
    <w:p w14:paraId="0F85D9D2" w14:textId="77777777" w:rsidR="00AB359E" w:rsidRDefault="001E7261" w:rsidP="00DB1803">
      <w:pPr>
        <w:spacing w:after="0"/>
        <w:rPr>
          <w:lang w:val="en-US"/>
        </w:rPr>
      </w:pPr>
      <w:r>
        <w:rPr>
          <w:noProof/>
          <w:lang w:val="en-US"/>
        </w:rPr>
        <w:t>–</w:t>
      </w:r>
      <w:r>
        <w:rPr>
          <w:lang w:val="en-US"/>
        </w:rPr>
        <w:t xml:space="preserve">Adoption </w:t>
      </w:r>
    </w:p>
    <w:p w14:paraId="4D7FEF1C" w14:textId="77777777" w:rsidR="00AB359E" w:rsidRDefault="00AB359E" w:rsidP="00DB1803">
      <w:pPr>
        <w:spacing w:after="0"/>
        <w:rPr>
          <w:lang w:val="en-US"/>
        </w:rPr>
      </w:pPr>
    </w:p>
    <w:p w14:paraId="771BE01D" w14:textId="14D29470" w:rsidR="001E7261" w:rsidRDefault="001E7261" w:rsidP="00DB1803">
      <w:pPr>
        <w:spacing w:after="0"/>
        <w:rPr>
          <w:lang w:val="en-US"/>
        </w:rPr>
      </w:pPr>
      <w:r>
        <w:rPr>
          <w:noProof/>
          <w:lang w:val="en-US"/>
        </w:rPr>
        <w:t>7162</w:t>
      </w:r>
      <w:r>
        <w:rPr>
          <w:lang w:val="en-US"/>
        </w:rPr>
        <w:t>/15 AVIATION 44 NIS 13 RELEX 219 COEST 98 7044/15 AVIATION 38 NIS 10 RELEX 206 COEST 937047/15 AVIATION 39 NIS 11 RELEX 207 COEST 94</w:t>
      </w:r>
    </w:p>
    <w:p w14:paraId="4004D7AB" w14:textId="77777777" w:rsidR="00AB359E" w:rsidRDefault="00AB359E" w:rsidP="00DB1803">
      <w:pPr>
        <w:spacing w:after="0"/>
        <w:rPr>
          <w:lang w:val="en-US"/>
        </w:rPr>
      </w:pPr>
    </w:p>
    <w:p w14:paraId="771BE01E" w14:textId="77777777" w:rsidR="001E7261" w:rsidRDefault="001E7261" w:rsidP="00DB1803">
      <w:pPr>
        <w:spacing w:after="0"/>
      </w:pPr>
      <w:r>
        <w:rPr>
          <w:b/>
        </w:rPr>
        <w:t>Ansvarigt statsråd</w:t>
      </w:r>
      <w:r>
        <w:rPr>
          <w:b/>
        </w:rPr>
        <w:br/>
      </w:r>
      <w:r>
        <w:rPr>
          <w:noProof/>
        </w:rPr>
        <w:t>Anna Johansson</w:t>
      </w:r>
    </w:p>
    <w:p w14:paraId="5BA83330" w14:textId="77777777" w:rsidR="00AB359E" w:rsidRDefault="00AB359E" w:rsidP="00DB1803">
      <w:pPr>
        <w:spacing w:after="0"/>
        <w:rPr>
          <w:b/>
        </w:rPr>
      </w:pPr>
    </w:p>
    <w:p w14:paraId="771BE020" w14:textId="77777777" w:rsidR="001E7261" w:rsidRDefault="001E7261" w:rsidP="00DB1803">
      <w:pPr>
        <w:spacing w:after="0"/>
        <w:rPr>
          <w:noProof/>
        </w:rPr>
      </w:pPr>
      <w:r w:rsidRPr="00643D86">
        <w:rPr>
          <w:b/>
        </w:rPr>
        <w:t>Tidigare behandling vid rådsmöte</w:t>
      </w:r>
      <w:r>
        <w:rPr>
          <w:b/>
        </w:rPr>
        <w:br/>
      </w:r>
      <w:r>
        <w:rPr>
          <w:noProof/>
        </w:rPr>
        <w:t>2012-06-06</w:t>
      </w:r>
    </w:p>
    <w:p w14:paraId="4B728977" w14:textId="77777777" w:rsidR="00AB359E" w:rsidRPr="00643D86" w:rsidRDefault="00AB359E" w:rsidP="00DB1803">
      <w:pPr>
        <w:spacing w:after="0"/>
      </w:pPr>
    </w:p>
    <w:p w14:paraId="771BE022" w14:textId="4D503C08" w:rsidR="006A681E" w:rsidRDefault="001E7261" w:rsidP="00DB1803">
      <w:pPr>
        <w:spacing w:after="0"/>
      </w:pPr>
      <w:r w:rsidRPr="00B44CE2">
        <w:rPr>
          <w:b/>
        </w:rPr>
        <w:t>Annotering</w:t>
      </w:r>
      <w:r>
        <w:rPr>
          <w:b/>
        </w:rPr>
        <w:br/>
      </w:r>
      <w:r>
        <w:rPr>
          <w:b/>
          <w:bCs/>
        </w:rPr>
        <w:t>Avsikt med behandlingen i rådet:</w:t>
      </w:r>
      <w:r>
        <w:t xml:space="preserve"> Att godkänna förslaget till beslut om att Kroatien inkluderas i luftfartsavtalet mellan EU och Moldavien. </w:t>
      </w:r>
    </w:p>
    <w:p w14:paraId="771BE023" w14:textId="77777777" w:rsidR="006A681E" w:rsidRDefault="001E7261" w:rsidP="00DB1803">
      <w:pPr>
        <w:spacing w:after="0"/>
      </w:pPr>
      <w:r>
        <w:t xml:space="preserve">  </w:t>
      </w:r>
    </w:p>
    <w:p w14:paraId="771BE025" w14:textId="5D371F3A" w:rsidR="006A681E" w:rsidRDefault="001E7261" w:rsidP="00DB1803">
      <w:pPr>
        <w:spacing w:after="0"/>
      </w:pPr>
      <w:r>
        <w:rPr>
          <w:b/>
          <w:bCs/>
        </w:rPr>
        <w:t>Hur regeringen ställer sig till den blivande A-punkten:</w:t>
      </w:r>
      <w:r>
        <w:t xml:space="preserve"> Regeringen avser rösta ja till förslaget. </w:t>
      </w:r>
    </w:p>
    <w:p w14:paraId="38BE6303" w14:textId="77777777" w:rsidR="00AB359E" w:rsidRDefault="00AB359E" w:rsidP="00DB1803">
      <w:pPr>
        <w:spacing w:after="0"/>
        <w:rPr>
          <w:b/>
          <w:bCs/>
        </w:rPr>
      </w:pPr>
    </w:p>
    <w:p w14:paraId="771BE029" w14:textId="426D8F43" w:rsidR="001E7261" w:rsidRDefault="001E7261" w:rsidP="00076738">
      <w:pPr>
        <w:spacing w:after="0"/>
      </w:pPr>
      <w:r>
        <w:rPr>
          <w:b/>
          <w:bCs/>
        </w:rPr>
        <w:t>Bakgrund:</w:t>
      </w:r>
      <w:r w:rsidR="00AB359E">
        <w:t xml:space="preserve"> </w:t>
      </w:r>
      <w:r>
        <w:t>Avtalet om ett gemensamt luftfartsområde mellan EU och Moldavien har förhandlats med stöd av rådets beslut den 16 juni 2011. Den 7 juni 2012 beslutade rådet att avtalet skulle undertecknas och tillämpas provisoriskt. Det undertecknades den 26 juni 2012. För att beakta Kroatiens anslutning till EU den 1 juli 2013, har kommissionen lagt fram rubricerade förslag till beslut.</w:t>
      </w:r>
      <w:r w:rsidR="00076738">
        <w:t xml:space="preserve"> </w:t>
      </w:r>
      <w:r>
        <w:t>Beslutet nu innebär att Kroatien kan anslutas till luftfartsavtalet mellan EU och Moldavien</w:t>
      </w:r>
      <w:r w:rsidR="00076738">
        <w:t>.</w:t>
      </w:r>
    </w:p>
    <w:p w14:paraId="21022900" w14:textId="77777777" w:rsidR="00076738" w:rsidRDefault="00076738" w:rsidP="00DB1803">
      <w:pPr>
        <w:spacing w:after="0"/>
      </w:pPr>
    </w:p>
    <w:p w14:paraId="771BE02A" w14:textId="77777777" w:rsidR="001E7261" w:rsidRDefault="001E7261" w:rsidP="00076738">
      <w:pPr>
        <w:pStyle w:val="Rubrik1"/>
        <w:spacing w:before="0"/>
      </w:pPr>
      <w:bookmarkStart w:id="27" w:name="_Toc416958157"/>
      <w:r>
        <w:rPr>
          <w:noProof/>
        </w:rPr>
        <w:t>Proposal for a Council Decision on the position to be taken, on behalf of the European Union, at the seventh meeting of the Conference of the Parties to the Stockholm Convention on Persistent Organic Pollutants as regards the proposals for amendments to Annexes A, B and C</w:t>
      </w:r>
      <w:bookmarkEnd w:id="27"/>
    </w:p>
    <w:p w14:paraId="03A76357" w14:textId="77777777" w:rsidR="00AB359E" w:rsidRDefault="001E7261" w:rsidP="00DB1803">
      <w:pPr>
        <w:spacing w:after="0"/>
        <w:rPr>
          <w:lang w:val="en-US"/>
        </w:rPr>
      </w:pPr>
      <w:r>
        <w:rPr>
          <w:noProof/>
          <w:lang w:val="en-US"/>
        </w:rPr>
        <w:t>–</w:t>
      </w:r>
      <w:r>
        <w:rPr>
          <w:lang w:val="en-US"/>
        </w:rPr>
        <w:t>Adoption</w:t>
      </w:r>
    </w:p>
    <w:p w14:paraId="0A695034" w14:textId="77777777" w:rsidR="00AB359E" w:rsidRDefault="00AB359E" w:rsidP="00DB1803">
      <w:pPr>
        <w:spacing w:after="0"/>
        <w:rPr>
          <w:noProof/>
          <w:lang w:val="en-US"/>
        </w:rPr>
      </w:pPr>
    </w:p>
    <w:p w14:paraId="771BE02B" w14:textId="6E853157" w:rsidR="001E7261" w:rsidRDefault="001E7261" w:rsidP="00DB1803">
      <w:pPr>
        <w:spacing w:after="0"/>
        <w:rPr>
          <w:lang w:val="en-US"/>
        </w:rPr>
      </w:pPr>
      <w:r>
        <w:rPr>
          <w:noProof/>
          <w:lang w:val="en-US"/>
        </w:rPr>
        <w:t>7725</w:t>
      </w:r>
      <w:r>
        <w:rPr>
          <w:lang w:val="en-US"/>
        </w:rPr>
        <w:t>/15 ENV 203 ENT 57 ONU 43 CHIMIE 18</w:t>
      </w:r>
      <w:r w:rsidR="008741BA">
        <w:rPr>
          <w:lang w:val="en-US"/>
        </w:rPr>
        <w:t xml:space="preserve"> </w:t>
      </w:r>
      <w:r>
        <w:rPr>
          <w:lang w:val="en-US"/>
        </w:rPr>
        <w:t>7695/15 ENV 202 ENT 56 ONU 42 CHIMIE 17</w:t>
      </w:r>
    </w:p>
    <w:p w14:paraId="053684A1" w14:textId="77777777" w:rsidR="00AB359E" w:rsidRDefault="00AB359E" w:rsidP="00DB1803">
      <w:pPr>
        <w:spacing w:after="0"/>
        <w:rPr>
          <w:lang w:val="en-US"/>
        </w:rPr>
      </w:pPr>
    </w:p>
    <w:p w14:paraId="771BE02C" w14:textId="77777777" w:rsidR="001E7261" w:rsidRDefault="001E7261" w:rsidP="00DB1803">
      <w:pPr>
        <w:spacing w:after="0"/>
      </w:pPr>
      <w:r>
        <w:rPr>
          <w:b/>
        </w:rPr>
        <w:t>Ansvarigt statsråd</w:t>
      </w:r>
      <w:r>
        <w:rPr>
          <w:b/>
        </w:rPr>
        <w:br/>
      </w:r>
      <w:r>
        <w:rPr>
          <w:noProof/>
        </w:rPr>
        <w:t>Åsa Romson</w:t>
      </w:r>
    </w:p>
    <w:p w14:paraId="3B35D2C6" w14:textId="77777777" w:rsidR="00AB359E" w:rsidRDefault="00AB359E" w:rsidP="00DB1803">
      <w:pPr>
        <w:spacing w:after="0"/>
        <w:rPr>
          <w:b/>
        </w:rPr>
      </w:pPr>
    </w:p>
    <w:p w14:paraId="771BE030" w14:textId="638155C8" w:rsidR="006A681E" w:rsidRDefault="001E7261" w:rsidP="00DB1803">
      <w:pPr>
        <w:spacing w:after="0"/>
      </w:pPr>
      <w:r w:rsidRPr="00B44CE2">
        <w:rPr>
          <w:b/>
        </w:rPr>
        <w:t>Annotering</w:t>
      </w:r>
      <w:r>
        <w:rPr>
          <w:b/>
        </w:rPr>
        <w:br/>
      </w:r>
      <w:r>
        <w:rPr>
          <w:b/>
          <w:bCs/>
        </w:rPr>
        <w:t>Avsikt med behandlingen i rådet:</w:t>
      </w:r>
      <w:r>
        <w:t xml:space="preserve"> Rådet föreslås godkänna rådbeslutet om ett förhandlingsmandat för Kommissionen att förhandla ytterligare tillägg av ämnen i Stockholmskonventionen. </w:t>
      </w:r>
    </w:p>
    <w:p w14:paraId="20F5229A" w14:textId="77777777" w:rsidR="00AB359E" w:rsidRDefault="00AB359E" w:rsidP="00DB1803">
      <w:pPr>
        <w:spacing w:after="0"/>
        <w:rPr>
          <w:b/>
          <w:bCs/>
        </w:rPr>
      </w:pPr>
    </w:p>
    <w:p w14:paraId="771BE032" w14:textId="5EA831BC" w:rsidR="006A681E" w:rsidRDefault="001E7261" w:rsidP="00DB1803">
      <w:pPr>
        <w:spacing w:after="0"/>
      </w:pPr>
      <w:r>
        <w:rPr>
          <w:b/>
          <w:bCs/>
        </w:rPr>
        <w:t>Hur regeringen ställer sig till den blivande A-punkten:</w:t>
      </w:r>
      <w:r>
        <w:t xml:space="preserve"> Regeringen avser rösta ja till att Rådet godkänner beslutet. </w:t>
      </w:r>
    </w:p>
    <w:p w14:paraId="0D4DCF94" w14:textId="77777777" w:rsidR="00AB359E" w:rsidRDefault="00AB359E" w:rsidP="00DB1803">
      <w:pPr>
        <w:spacing w:after="0"/>
        <w:rPr>
          <w:b/>
          <w:bCs/>
        </w:rPr>
      </w:pPr>
    </w:p>
    <w:p w14:paraId="771BE034" w14:textId="07DB5024" w:rsidR="006A681E" w:rsidRDefault="001E7261" w:rsidP="00DB1803">
      <w:pPr>
        <w:spacing w:after="0"/>
      </w:pPr>
      <w:r>
        <w:rPr>
          <w:b/>
          <w:bCs/>
        </w:rPr>
        <w:t>Bakgrund:</w:t>
      </w:r>
      <w:r w:rsidR="00AB359E">
        <w:t xml:space="preserve"> </w:t>
      </w:r>
      <w:r>
        <w:t>Rådsbeslutet handlar om ett förhandlingsmandat för Kommissionen inför Partsmötet (COP) för Stockholmskonventionen. Konventionens sjunde partsmöte (COP7) kommer att hållas i Genève 4-15 maj 2015 tillsammans med COP7 för Rotterdamkonventionen, COP12 för Baselkonventionen och en gemensam session för all tre konventionerna</w:t>
      </w:r>
    </w:p>
    <w:p w14:paraId="039E39F1" w14:textId="77777777" w:rsidR="00AB359E" w:rsidRDefault="00AB359E" w:rsidP="00DB1803">
      <w:pPr>
        <w:spacing w:after="0"/>
      </w:pPr>
    </w:p>
    <w:p w14:paraId="771BE036" w14:textId="140B6EEE" w:rsidR="001E7261" w:rsidRDefault="001E7261" w:rsidP="00DB1803">
      <w:pPr>
        <w:spacing w:after="0"/>
      </w:pPr>
      <w:r>
        <w:t>Beslutet är i linje med rekommendationen från konventionens granskningskommitté, POPRC och förslaget från sekretariatet och föreslår att EU stödjer listningen av tre nya ämnen: pentachlorophenol (PCP), polychlorinated naphthalenes (PCN), hexachlorobutadiene (HCBD), samt strykning av särskilt angivna undantag och godtagbara syften från om perfluoroktansulfonsyra (PFOS) och dess derivat i bilaga B till konventionen. Produktion och avändning av dessa ämnen är redan förbjudna inom unionen.</w:t>
      </w:r>
    </w:p>
    <w:p w14:paraId="001DD89B" w14:textId="77777777" w:rsidR="00076738" w:rsidRDefault="00076738" w:rsidP="00DB1803">
      <w:pPr>
        <w:spacing w:after="0"/>
      </w:pPr>
    </w:p>
    <w:p w14:paraId="771BE037" w14:textId="77777777" w:rsidR="001E7261" w:rsidRDefault="001E7261" w:rsidP="00076738">
      <w:pPr>
        <w:pStyle w:val="Rubrik1"/>
        <w:spacing w:before="0"/>
      </w:pPr>
      <w:bookmarkStart w:id="28" w:name="_Toc416958158"/>
      <w:r>
        <w:rPr>
          <w:noProof/>
        </w:rPr>
        <w:t>Proposal for a Council Decision on the submission, on behalf of the European Union, of a proposal for the listing of additional chemicals in Annex A to the Stockholm Convention on Persistent Organic Pollutants</w:t>
      </w:r>
      <w:bookmarkEnd w:id="28"/>
    </w:p>
    <w:p w14:paraId="545AA9E3" w14:textId="77777777" w:rsidR="00AB359E" w:rsidRDefault="001E7261" w:rsidP="00DB1803">
      <w:pPr>
        <w:spacing w:after="0"/>
        <w:rPr>
          <w:lang w:val="en-US"/>
        </w:rPr>
      </w:pPr>
      <w:r>
        <w:rPr>
          <w:noProof/>
          <w:lang w:val="en-US"/>
        </w:rPr>
        <w:t>–</w:t>
      </w:r>
      <w:r>
        <w:rPr>
          <w:lang w:val="en-US"/>
        </w:rPr>
        <w:t>Adoption</w:t>
      </w:r>
    </w:p>
    <w:p w14:paraId="6B7EC732" w14:textId="77777777" w:rsidR="00076738" w:rsidRDefault="00076738" w:rsidP="00DB1803">
      <w:pPr>
        <w:spacing w:after="0"/>
        <w:rPr>
          <w:lang w:val="en-US"/>
        </w:rPr>
      </w:pPr>
    </w:p>
    <w:p w14:paraId="771BE038" w14:textId="06C2CFC5" w:rsidR="001E7261" w:rsidRDefault="001E7261" w:rsidP="00DB1803">
      <w:pPr>
        <w:spacing w:after="0"/>
        <w:rPr>
          <w:lang w:val="en-US"/>
        </w:rPr>
      </w:pPr>
      <w:r>
        <w:rPr>
          <w:lang w:val="en-US"/>
        </w:rPr>
        <w:t>7728/15 ENV 204 ENT 58 ONU 44 CHIMIE 19</w:t>
      </w:r>
      <w:r w:rsidR="008741BA">
        <w:rPr>
          <w:lang w:val="en-US"/>
        </w:rPr>
        <w:t xml:space="preserve"> </w:t>
      </w:r>
      <w:r>
        <w:rPr>
          <w:lang w:val="en-US"/>
        </w:rPr>
        <w:t>7552/15 ENV 191 ENT 52 ONU 39 CHIMIE 16</w:t>
      </w:r>
      <w:r>
        <w:rPr>
          <w:lang w:val="en-US"/>
        </w:rPr>
        <w:br/>
      </w:r>
    </w:p>
    <w:p w14:paraId="771BE039" w14:textId="77777777" w:rsidR="001E7261" w:rsidRDefault="001E7261" w:rsidP="00DB1803">
      <w:pPr>
        <w:spacing w:after="0"/>
        <w:rPr>
          <w:noProof/>
        </w:rPr>
      </w:pPr>
      <w:r>
        <w:rPr>
          <w:b/>
        </w:rPr>
        <w:t>Ansvarigt statsråd</w:t>
      </w:r>
      <w:r>
        <w:rPr>
          <w:b/>
        </w:rPr>
        <w:br/>
      </w:r>
      <w:r>
        <w:rPr>
          <w:noProof/>
        </w:rPr>
        <w:t>Åsa Romson</w:t>
      </w:r>
    </w:p>
    <w:p w14:paraId="406450DB" w14:textId="77777777" w:rsidR="00AB359E" w:rsidRDefault="00AB359E" w:rsidP="00DB1803">
      <w:pPr>
        <w:spacing w:after="0"/>
      </w:pPr>
    </w:p>
    <w:p w14:paraId="771BE03D" w14:textId="59393398" w:rsidR="006A681E" w:rsidRDefault="001E7261" w:rsidP="00DB1803">
      <w:pPr>
        <w:spacing w:after="0"/>
      </w:pPr>
      <w:r w:rsidRPr="00B44CE2">
        <w:rPr>
          <w:b/>
        </w:rPr>
        <w:t>Annotering</w:t>
      </w:r>
      <w:r>
        <w:rPr>
          <w:b/>
        </w:rPr>
        <w:br/>
      </w:r>
      <w:r>
        <w:rPr>
          <w:b/>
          <w:bCs/>
        </w:rPr>
        <w:t>Avsikt med behandlingen i rådet:</w:t>
      </w:r>
      <w:r>
        <w:t xml:space="preserve"> Rådet föreslås godkänna rådbeslutet om inlämning, på Europeiska unionens vägnar, av ett förslag om införande av ytterligare kemikalier i bilaga A till Stockholmskonventionen om långlivade organiska föroreningar. </w:t>
      </w:r>
    </w:p>
    <w:p w14:paraId="3519A9B6" w14:textId="77777777" w:rsidR="00AB359E" w:rsidRDefault="00AB359E" w:rsidP="00DB1803">
      <w:pPr>
        <w:spacing w:after="0"/>
        <w:rPr>
          <w:b/>
          <w:bCs/>
        </w:rPr>
      </w:pPr>
    </w:p>
    <w:p w14:paraId="771BE03F" w14:textId="76B6203E" w:rsidR="006A681E" w:rsidRDefault="001E7261" w:rsidP="00DB1803">
      <w:pPr>
        <w:spacing w:after="0"/>
      </w:pPr>
      <w:r>
        <w:rPr>
          <w:b/>
          <w:bCs/>
        </w:rPr>
        <w:t>Hur regeringen ställer sig till den blivande A-punkten:</w:t>
      </w:r>
      <w:r>
        <w:t xml:space="preserve"> Regeringen avser rösta ja till att Rådet godkänner beslutet. </w:t>
      </w:r>
    </w:p>
    <w:p w14:paraId="70E40D1F" w14:textId="77777777" w:rsidR="00AB359E" w:rsidRDefault="00AB359E" w:rsidP="00DB1803">
      <w:pPr>
        <w:spacing w:after="0"/>
        <w:rPr>
          <w:b/>
          <w:bCs/>
        </w:rPr>
      </w:pPr>
    </w:p>
    <w:p w14:paraId="771BE042" w14:textId="7703FC1C" w:rsidR="001E7261" w:rsidRDefault="001E7261" w:rsidP="00DB1803">
      <w:pPr>
        <w:spacing w:after="0"/>
      </w:pPr>
      <w:r>
        <w:rPr>
          <w:b/>
          <w:bCs/>
        </w:rPr>
        <w:t>Bakgrund:</w:t>
      </w:r>
      <w:r w:rsidR="00AB359E">
        <w:t xml:space="preserve"> </w:t>
      </w:r>
      <w:r>
        <w:t>2004 ratificerade EU Stockholmskonventionen om långlivade organiska föroreningar. Som part i konventionen kan EU lägga fram förslag om ändring av dess bilagor. MS har inte möjlighet att göra egna nomineringar varför initiativ från KOM är mycket viktiga.   I bilaga A till konventionen förtecknas långlivade organiska föroreningar som bör fasa ut globalt. I enlighet med bestämmelserna i Reach har dokumentation sammanställts för PFOA och PFOA-föreningar som lagts fram för ECHA i syfte att begränsa tillverkning, användning eller utsläppande på marknaden av PFOA och PFOA-föreningar. PFOA och PFOA-föreningar är ämnen med spridda användningar över hela världen och de är allmänt förekommande i miljön. Eftersom PFOA kan spridas över stora avstånd räcker det inte med de åtgärder som unionen vidtar, utan det behövs en internationell insats för att upprätthålla en hög miljö- och hälsoskyddsnivå. Kommissionen har därför föreslagit att ett förslag till konventionens sekretariat om införande av PFOA och PFOA-föreningar i bilaga A till konventionen ska lämnas in. SE välkomnar förslaget till inlämnande av PFOA.</w:t>
      </w:r>
    </w:p>
    <w:p w14:paraId="771BE043" w14:textId="77777777" w:rsidR="001E7261" w:rsidRDefault="001E7261" w:rsidP="00076738">
      <w:pPr>
        <w:pStyle w:val="Rubrik1"/>
        <w:spacing w:before="0"/>
      </w:pPr>
      <w:bookmarkStart w:id="29" w:name="_Toc416958159"/>
      <w:r>
        <w:rPr>
          <w:noProof/>
        </w:rPr>
        <w:t>Proposal for a Directive of the European Parliament and of the Council on the approximation of the laws of the Member States relating to caseins and caseinates intended for human consumption and repealing Council Directive 83/417/EEC (First reading) (Legislative deliberation)</w:t>
      </w:r>
      <w:bookmarkEnd w:id="29"/>
    </w:p>
    <w:p w14:paraId="6EEBC304" w14:textId="77777777" w:rsidR="00AB359E" w:rsidRDefault="001E7261" w:rsidP="00DB1803">
      <w:pPr>
        <w:spacing w:after="0"/>
        <w:rPr>
          <w:lang w:val="en-US"/>
        </w:rPr>
      </w:pPr>
      <w:r>
        <w:rPr>
          <w:noProof/>
          <w:lang w:val="en-US"/>
        </w:rPr>
        <w:t>–</w:t>
      </w:r>
      <w:r>
        <w:rPr>
          <w:lang w:val="en-US"/>
        </w:rPr>
        <w:t>Endorsement of the mandate for the informal trilogue</w:t>
      </w:r>
    </w:p>
    <w:p w14:paraId="10EA3E0C" w14:textId="77777777" w:rsidR="00AB359E" w:rsidRDefault="00AB359E" w:rsidP="00DB1803">
      <w:pPr>
        <w:spacing w:after="0"/>
        <w:rPr>
          <w:lang w:val="en-US"/>
        </w:rPr>
      </w:pPr>
    </w:p>
    <w:p w14:paraId="771BE044" w14:textId="055B0FA8" w:rsidR="001E7261" w:rsidRDefault="001E7261" w:rsidP="00DB1803">
      <w:pPr>
        <w:spacing w:after="0"/>
        <w:rPr>
          <w:lang w:val="en-US"/>
        </w:rPr>
      </w:pPr>
      <w:r>
        <w:rPr>
          <w:lang w:val="en-US"/>
        </w:rPr>
        <w:t>7438/15 DENLEG 42 AGRI 153 CODEC 396</w:t>
      </w:r>
      <w:r>
        <w:rPr>
          <w:lang w:val="en-US"/>
        </w:rPr>
        <w:br/>
      </w:r>
    </w:p>
    <w:p w14:paraId="771BE045" w14:textId="77777777" w:rsidR="001E7261" w:rsidRDefault="001E7261" w:rsidP="00DB1803">
      <w:pPr>
        <w:spacing w:after="0"/>
        <w:rPr>
          <w:noProof/>
        </w:rPr>
      </w:pPr>
      <w:r>
        <w:rPr>
          <w:b/>
        </w:rPr>
        <w:t>Ansvarigt statsråd</w:t>
      </w:r>
      <w:r>
        <w:rPr>
          <w:b/>
        </w:rPr>
        <w:br/>
      </w:r>
      <w:r>
        <w:rPr>
          <w:noProof/>
        </w:rPr>
        <w:t>Sven- Erik Bucht</w:t>
      </w:r>
    </w:p>
    <w:p w14:paraId="1174437A" w14:textId="77777777" w:rsidR="00AB359E" w:rsidRDefault="00AB359E" w:rsidP="00DB1803">
      <w:pPr>
        <w:spacing w:after="0"/>
      </w:pPr>
    </w:p>
    <w:p w14:paraId="771BE049" w14:textId="363E3437" w:rsidR="006A681E" w:rsidRDefault="001E7261" w:rsidP="00DB1803">
      <w:pPr>
        <w:spacing w:after="0"/>
      </w:pPr>
      <w:r w:rsidRPr="00B44CE2">
        <w:rPr>
          <w:b/>
        </w:rPr>
        <w:t>Annotering</w:t>
      </w:r>
      <w:r>
        <w:rPr>
          <w:b/>
        </w:rPr>
        <w:br/>
      </w:r>
      <w:r>
        <w:rPr>
          <w:b/>
          <w:bCs/>
        </w:rPr>
        <w:t>Avsikt med behandlingen i rådet:</w:t>
      </w:r>
      <w:r>
        <w:t xml:space="preserve"> </w:t>
      </w:r>
      <w:r w:rsidRPr="00AB359E">
        <w:rPr>
          <w:bCs/>
        </w:rPr>
        <w:t>Antagande av rättsakten och mandat för informell trilog med EP.</w:t>
      </w:r>
      <w:r w:rsidRPr="00AB359E">
        <w:t xml:space="preserve"> </w:t>
      </w:r>
    </w:p>
    <w:p w14:paraId="2FCF13FA" w14:textId="77777777" w:rsidR="00AB359E" w:rsidRPr="00AB359E" w:rsidRDefault="00AB359E" w:rsidP="00DB1803">
      <w:pPr>
        <w:spacing w:after="0"/>
      </w:pPr>
    </w:p>
    <w:p w14:paraId="771BE04B" w14:textId="015392C5" w:rsidR="006A681E" w:rsidRDefault="001E7261" w:rsidP="00DB1803">
      <w:pPr>
        <w:spacing w:after="0"/>
      </w:pPr>
      <w:r>
        <w:rPr>
          <w:b/>
          <w:bCs/>
        </w:rPr>
        <w:t>Hur regeringen ställer sig till den blivande A-punkten:</w:t>
      </w:r>
      <w:r>
        <w:t xml:space="preserve"> </w:t>
      </w:r>
      <w:r w:rsidRPr="00AB359E">
        <w:rPr>
          <w:bCs/>
        </w:rPr>
        <w:t>Sverige stödjer ett antagande av förslaget liksom mandatet för den informella trilogen med EP.</w:t>
      </w:r>
      <w:r w:rsidRPr="00AB359E">
        <w:t xml:space="preserve"> </w:t>
      </w:r>
    </w:p>
    <w:p w14:paraId="623E0BB2" w14:textId="77777777" w:rsidR="00AB359E" w:rsidRPr="00AB359E" w:rsidRDefault="00AB359E" w:rsidP="00DB1803">
      <w:pPr>
        <w:spacing w:after="0"/>
      </w:pPr>
    </w:p>
    <w:p w14:paraId="771BE04E" w14:textId="26353979" w:rsidR="001E7261" w:rsidRDefault="001E7261" w:rsidP="00DB1803">
      <w:pPr>
        <w:spacing w:after="0"/>
        <w:rPr>
          <w:bCs/>
        </w:rPr>
      </w:pPr>
      <w:r>
        <w:rPr>
          <w:b/>
          <w:bCs/>
        </w:rPr>
        <w:t>Bakgrund:</w:t>
      </w:r>
      <w:r w:rsidR="00AB359E">
        <w:t xml:space="preserve"> </w:t>
      </w:r>
      <w:r w:rsidRPr="00AB359E">
        <w:rPr>
          <w:bCs/>
        </w:rPr>
        <w:t>Förslaget är av mycket teknisk karaktär och innebär i huvudsak att definitioner, bestämmelser och bemyndiganden för kasein och kaseinater (mjölkproteiner) anpassas till andra regelverk och standarder som antagits sedan direktiv 83/417/EEG trädde i kraft, bl.a. en standard inom ramen för FN:S gemensamma program för livsmedelsstandarder, Codex Alimentarius. Frågan har behandlats i rådsarbetsgrupper under 2014. En rad justeringar av teknisk natur har gjorts bl.a. på svenskt initiativ.</w:t>
      </w:r>
    </w:p>
    <w:p w14:paraId="061D1EDA" w14:textId="77777777" w:rsidR="00076738" w:rsidRDefault="00076738" w:rsidP="00DB1803">
      <w:pPr>
        <w:spacing w:after="0"/>
      </w:pPr>
    </w:p>
    <w:p w14:paraId="771BE04F" w14:textId="77777777" w:rsidR="001E7261" w:rsidRDefault="001E7261" w:rsidP="00076738">
      <w:pPr>
        <w:pStyle w:val="Rubrik1"/>
        <w:spacing w:before="0"/>
      </w:pPr>
      <w:bookmarkStart w:id="30" w:name="_Toc416958160"/>
      <w:r>
        <w:rPr>
          <w:noProof/>
        </w:rPr>
        <w:t>Proposal for a Directive of the European Parliament and of the Council amending Directive 96/53/EC of 25 July 1996 laying down for certain road vehicles circulating within the Community the maximum authorised dimensions in national and international traffic and the maximum authorised weights in international traffic (Second reading) (Legislative deliberation + Statement)</w:t>
      </w:r>
      <w:bookmarkEnd w:id="30"/>
    </w:p>
    <w:p w14:paraId="77159E00" w14:textId="77777777" w:rsidR="00AB359E" w:rsidRDefault="001E7261" w:rsidP="00DB1803">
      <w:pPr>
        <w:spacing w:after="0"/>
        <w:rPr>
          <w:lang w:val="en-US"/>
        </w:rPr>
      </w:pPr>
      <w:r>
        <w:rPr>
          <w:noProof/>
          <w:lang w:val="en-US"/>
        </w:rPr>
        <w:t>–</w:t>
      </w:r>
      <w:r>
        <w:rPr>
          <w:lang w:val="en-US"/>
        </w:rPr>
        <w:t>Approval of the European Parliament's amendments</w:t>
      </w:r>
    </w:p>
    <w:p w14:paraId="6C60A0C8" w14:textId="77777777" w:rsidR="00AB359E" w:rsidRDefault="00AB359E" w:rsidP="00DB1803">
      <w:pPr>
        <w:spacing w:after="0"/>
        <w:rPr>
          <w:lang w:val="en-US"/>
        </w:rPr>
      </w:pPr>
    </w:p>
    <w:p w14:paraId="771BE050" w14:textId="7AA96119" w:rsidR="001E7261" w:rsidRDefault="001E7261" w:rsidP="00DB1803">
      <w:pPr>
        <w:spacing w:after="0"/>
        <w:rPr>
          <w:lang w:val="en-US"/>
        </w:rPr>
      </w:pPr>
      <w:r>
        <w:rPr>
          <w:lang w:val="en-US"/>
        </w:rPr>
        <w:t>PE-CONS 2/15 TRANS 16 CODEC 47</w:t>
      </w:r>
      <w:r w:rsidR="008741BA">
        <w:rPr>
          <w:lang w:val="en-US"/>
        </w:rPr>
        <w:t xml:space="preserve"> </w:t>
      </w:r>
      <w:r>
        <w:rPr>
          <w:lang w:val="en-US"/>
        </w:rPr>
        <w:t>7513/15 TRANS 109 CODEC 414+ ADD 1</w:t>
      </w:r>
      <w:r>
        <w:rPr>
          <w:lang w:val="en-US"/>
        </w:rPr>
        <w:br/>
      </w:r>
    </w:p>
    <w:p w14:paraId="771BE051" w14:textId="77777777" w:rsidR="001E7261" w:rsidRDefault="001E7261" w:rsidP="00DB1803">
      <w:pPr>
        <w:spacing w:after="0"/>
        <w:rPr>
          <w:noProof/>
        </w:rPr>
      </w:pPr>
      <w:r>
        <w:rPr>
          <w:b/>
        </w:rPr>
        <w:t>Ansvarigt statsråd</w:t>
      </w:r>
      <w:r>
        <w:rPr>
          <w:b/>
        </w:rPr>
        <w:br/>
      </w:r>
      <w:r>
        <w:rPr>
          <w:noProof/>
        </w:rPr>
        <w:t>Anna Johansson</w:t>
      </w:r>
    </w:p>
    <w:p w14:paraId="1F9ABF83" w14:textId="77777777" w:rsidR="00AB359E" w:rsidRDefault="00AB359E" w:rsidP="00DB1803">
      <w:pPr>
        <w:spacing w:after="0"/>
      </w:pPr>
    </w:p>
    <w:p w14:paraId="771BE052" w14:textId="77777777" w:rsidR="001E7261" w:rsidRDefault="001E7261" w:rsidP="00DB1803">
      <w:pPr>
        <w:spacing w:after="0"/>
        <w:rPr>
          <w:noProof/>
        </w:rPr>
      </w:pPr>
      <w:r w:rsidRPr="00643D86">
        <w:rPr>
          <w:b/>
        </w:rPr>
        <w:t>Tidigare behandling i riksdagen</w:t>
      </w:r>
      <w:r>
        <w:rPr>
          <w:b/>
        </w:rPr>
        <w:br/>
      </w:r>
      <w:r>
        <w:rPr>
          <w:noProof/>
        </w:rPr>
        <w:t>2014-05-27</w:t>
      </w:r>
    </w:p>
    <w:p w14:paraId="4D366E20" w14:textId="77777777" w:rsidR="00076738" w:rsidRPr="00643D86" w:rsidRDefault="00076738" w:rsidP="00DB1803">
      <w:pPr>
        <w:spacing w:after="0"/>
      </w:pPr>
    </w:p>
    <w:p w14:paraId="771BE053" w14:textId="77777777" w:rsidR="001E7261" w:rsidRDefault="001E7261" w:rsidP="00DB1803">
      <w:pPr>
        <w:spacing w:after="0"/>
        <w:rPr>
          <w:noProof/>
        </w:rPr>
      </w:pPr>
      <w:r w:rsidRPr="00643D86">
        <w:rPr>
          <w:b/>
        </w:rPr>
        <w:t>Tidigare behandling vid rådsmöte</w:t>
      </w:r>
      <w:r>
        <w:rPr>
          <w:b/>
        </w:rPr>
        <w:br/>
      </w:r>
      <w:r>
        <w:rPr>
          <w:noProof/>
        </w:rPr>
        <w:t>2014-06-04</w:t>
      </w:r>
    </w:p>
    <w:p w14:paraId="68E13E96" w14:textId="77777777" w:rsidR="00AB359E" w:rsidRPr="00643D86" w:rsidRDefault="00AB359E" w:rsidP="00DB1803">
      <w:pPr>
        <w:spacing w:after="0"/>
      </w:pPr>
    </w:p>
    <w:p w14:paraId="771BE055" w14:textId="6830E6DE" w:rsidR="006A681E" w:rsidRDefault="001E7261" w:rsidP="00DB1803">
      <w:pPr>
        <w:spacing w:after="0"/>
      </w:pPr>
      <w:r w:rsidRPr="00B44CE2">
        <w:rPr>
          <w:b/>
        </w:rPr>
        <w:t>Annotering</w:t>
      </w:r>
      <w:r>
        <w:rPr>
          <w:b/>
        </w:rPr>
        <w:br/>
      </w:r>
      <w:r>
        <w:rPr>
          <w:b/>
          <w:bCs/>
        </w:rPr>
        <w:t>Avsikt med behandlingen i rådet:</w:t>
      </w:r>
      <w:r>
        <w:t xml:space="preserve"> Rådets behandling avser att godkänna antagandet av rättsakten i den andra läsningen. </w:t>
      </w:r>
    </w:p>
    <w:p w14:paraId="12FB16A2" w14:textId="77777777" w:rsidR="00AB359E" w:rsidRDefault="00AB359E" w:rsidP="00DB1803">
      <w:pPr>
        <w:spacing w:after="0"/>
        <w:rPr>
          <w:b/>
          <w:bCs/>
        </w:rPr>
      </w:pPr>
    </w:p>
    <w:p w14:paraId="771BE057" w14:textId="73F4B9EB" w:rsidR="006A681E" w:rsidRDefault="001E7261" w:rsidP="00DB1803">
      <w:pPr>
        <w:spacing w:after="0"/>
      </w:pPr>
      <w:r>
        <w:rPr>
          <w:b/>
          <w:bCs/>
        </w:rPr>
        <w:t>Hur regeringen ställer sig till den blivande A-punkten:</w:t>
      </w:r>
      <w:r>
        <w:t xml:space="preserve"> Regeringen avser att rösta ja till att rättsakten antas. </w:t>
      </w:r>
    </w:p>
    <w:p w14:paraId="16D25926" w14:textId="77777777" w:rsidR="00AB359E" w:rsidRDefault="00AB359E" w:rsidP="00DB1803">
      <w:pPr>
        <w:spacing w:after="0"/>
        <w:rPr>
          <w:b/>
          <w:bCs/>
        </w:rPr>
      </w:pPr>
    </w:p>
    <w:p w14:paraId="771BE059" w14:textId="5F420738" w:rsidR="006A681E" w:rsidRDefault="001E7261" w:rsidP="00DB1803">
      <w:pPr>
        <w:spacing w:after="0"/>
      </w:pPr>
      <w:r>
        <w:rPr>
          <w:b/>
          <w:bCs/>
        </w:rPr>
        <w:t>Bakgrund:</w:t>
      </w:r>
      <w:r w:rsidR="00AB359E">
        <w:t xml:space="preserve"> </w:t>
      </w:r>
      <w:r>
        <w:t>Våren 2013 presenterade EU-kommissionen sitt förslag till ändring av direktivet 96/53/EG om största tillåtna dimensioner och vikter för vissa vägfordon. Förslaget började förhandlas i rådet januari 2014 och en första överenskommelse i rådet uppnåddes juni 2014. En preliminär uppgörelse mellan rådet och Europaparlamentet kunde nås december 2014. Den 10 mars 2015 antog Europaparlamentet sin andraläsningsposition om fordons mått och vikt, enligt föredragaren Jörg Leichtfrieds rekommendation. Europaparlamentet har därmed officiellt godkänt överenskommelsen med rådet.</w:t>
      </w:r>
    </w:p>
    <w:p w14:paraId="771BE05A" w14:textId="77777777" w:rsidR="006A681E" w:rsidRDefault="001E7261" w:rsidP="00DB1803">
      <w:pPr>
        <w:spacing w:after="0"/>
      </w:pPr>
      <w:r>
        <w:t xml:space="preserve">Förslaget innebär främjande av intermodala transporter, främjande av aerodynamiska hytter, aerodynamiska anordningar på fordon, el- och hybridmotorer som har en positiv inverkan på miljön. Eftersom vikten och längden på sådana miljöfrämjande element ofta innebär att fordonen har vikt och dimensioner som överskrider de värden som fastställts i direktivet, föreslås vissa undantag för sådana fordon. </w:t>
      </w:r>
    </w:p>
    <w:p w14:paraId="771BE05B" w14:textId="77777777" w:rsidR="006A681E" w:rsidRDefault="001E7261" w:rsidP="00DB1803">
      <w:pPr>
        <w:spacing w:after="0"/>
      </w:pPr>
      <w:r>
        <w:t>Regeringen har i förhandlingarna verkat för att gränsöverskridande transporter mellan medlemsstater som tillåter fordon och fordonskombinationer med avvikande dimensioner eller vikter som anges i direktivet även framöver ska tillåtas korsa gränser mellan medlemsstater som tillåter dem. Sverige och Finland ämnar även lämna ett uttalande till protokollet till stöd för denna tolkning. För att behålla dagens läge om gränsöverskridande transporter med större fordon och fordonskombinationer, lämnar även EU-kommissionen ett uttalande till protokollet, vilket går i linje med den svenska målsättningen. Sammantaget kan dagens situation för gränsöverskridande lastbilstransporter sägas fortfarande råda</w:t>
      </w:r>
    </w:p>
    <w:p w14:paraId="416B7BD1" w14:textId="1911112D" w:rsidR="00F30589" w:rsidRDefault="00F30589" w:rsidP="00DB1803">
      <w:pPr>
        <w:spacing w:after="0"/>
      </w:pPr>
    </w:p>
    <w:p w14:paraId="0D524B8D" w14:textId="77777777" w:rsidR="00F30589" w:rsidRPr="00F30589" w:rsidRDefault="00F30589" w:rsidP="00F30589">
      <w:pPr>
        <w:pStyle w:val="Rubrik1"/>
        <w:spacing w:before="0"/>
      </w:pPr>
      <w:bookmarkStart w:id="31" w:name="_Toc416958161"/>
      <w:r w:rsidRPr="00F30589">
        <w:t>Action Plan on cooperation in customs enforcement of intellectual property rights in the European Union and Hong Kong, China</w:t>
      </w:r>
      <w:bookmarkEnd w:id="31"/>
    </w:p>
    <w:p w14:paraId="5DC992C9" w14:textId="168099FB" w:rsidR="00F30589" w:rsidRDefault="00F30589" w:rsidP="00DB1803">
      <w:pPr>
        <w:spacing w:after="0"/>
        <w:rPr>
          <w:rStyle w:val="ng-binding"/>
          <w:color w:val="444444"/>
        </w:rPr>
      </w:pPr>
      <w:r w:rsidRPr="00F30589">
        <w:rPr>
          <w:rStyle w:val="ng-binding"/>
          <w:color w:val="444444"/>
        </w:rPr>
        <w:t>– Approval of the Council statement</w:t>
      </w:r>
    </w:p>
    <w:p w14:paraId="32291D11" w14:textId="77777777" w:rsidR="00F30589" w:rsidRDefault="00F30589" w:rsidP="00F30589">
      <w:pPr>
        <w:spacing w:after="0"/>
        <w:rPr>
          <w:b/>
        </w:rPr>
      </w:pPr>
    </w:p>
    <w:p w14:paraId="1EDF010B" w14:textId="77777777" w:rsidR="00F30589" w:rsidRDefault="00F30589" w:rsidP="00F30589">
      <w:pPr>
        <w:spacing w:after="0"/>
        <w:rPr>
          <w:b/>
        </w:rPr>
      </w:pPr>
      <w:r>
        <w:rPr>
          <w:b/>
        </w:rPr>
        <w:t>Ansvarigt statsråd</w:t>
      </w:r>
    </w:p>
    <w:p w14:paraId="6C04A61F" w14:textId="49D92822" w:rsidR="00C63217" w:rsidRPr="00C63217" w:rsidRDefault="00C63217" w:rsidP="00F30589">
      <w:pPr>
        <w:spacing w:after="0"/>
      </w:pPr>
      <w:r w:rsidRPr="00C63217">
        <w:t>Mikael Damberg</w:t>
      </w:r>
    </w:p>
    <w:p w14:paraId="6E4CEB91" w14:textId="77777777" w:rsidR="00F30589" w:rsidRPr="00F30589" w:rsidRDefault="00F30589" w:rsidP="00DB1803">
      <w:pPr>
        <w:spacing w:after="0"/>
        <w:rPr>
          <w:b/>
        </w:rPr>
      </w:pPr>
    </w:p>
    <w:p w14:paraId="32E759FE" w14:textId="08805725" w:rsidR="00F30589" w:rsidRDefault="00F30589" w:rsidP="00DB1803">
      <w:pPr>
        <w:spacing w:after="0"/>
        <w:rPr>
          <w:b/>
        </w:rPr>
      </w:pPr>
      <w:r w:rsidRPr="00F30589">
        <w:rPr>
          <w:b/>
        </w:rPr>
        <w:t>Annotering</w:t>
      </w:r>
    </w:p>
    <w:p w14:paraId="1B9EC923" w14:textId="77777777" w:rsidR="00C63217" w:rsidRPr="00C63217" w:rsidRDefault="00C63217" w:rsidP="00C63217">
      <w:pPr>
        <w:shd w:val="clear" w:color="auto" w:fill="FFFFFF"/>
        <w:spacing w:after="0" w:line="240" w:lineRule="auto"/>
        <w:ind w:left="709"/>
        <w:textAlignment w:val="top"/>
        <w:rPr>
          <w:rStyle w:val="ng-binding"/>
        </w:rPr>
      </w:pPr>
      <w:r w:rsidRPr="00C63217">
        <w:rPr>
          <w:rStyle w:val="ng-binding"/>
        </w:rPr>
        <w:t xml:space="preserve">Omröstningen avser godkänna rådets utlåtande i frågan om åtgärdsplanen för sammarbete med Hong Kong inom upprätthållande av tullar och immaterialrättsliga äganderätter. </w:t>
      </w:r>
    </w:p>
    <w:p w14:paraId="3597165D" w14:textId="5A05680C" w:rsidR="00C63217" w:rsidRPr="00C63217" w:rsidRDefault="00C63217" w:rsidP="00C63217">
      <w:pPr>
        <w:shd w:val="clear" w:color="auto" w:fill="FFFFFF"/>
        <w:spacing w:before="100" w:beforeAutospacing="1" w:after="100" w:afterAutospacing="1" w:line="240" w:lineRule="auto"/>
        <w:ind w:left="709"/>
        <w:textAlignment w:val="top"/>
        <w:rPr>
          <w:rStyle w:val="ng-binding"/>
          <w:color w:val="444444"/>
        </w:rPr>
      </w:pPr>
      <w:r w:rsidRPr="00C63217">
        <w:rPr>
          <w:rStyle w:val="ng-binding"/>
          <w:b/>
        </w:rPr>
        <w:t>Hur regeringen ställer sig till den blivande A-punkten:</w:t>
      </w:r>
      <w:r>
        <w:rPr>
          <w:rStyle w:val="ng-binding"/>
          <w:b/>
        </w:rPr>
        <w:t xml:space="preserve"> </w:t>
      </w:r>
      <w:r w:rsidRPr="00C63217">
        <w:rPr>
          <w:rStyle w:val="ng-binding"/>
        </w:rPr>
        <w:t xml:space="preserve">Att rösta ja till rådets förslag. </w:t>
      </w:r>
    </w:p>
    <w:p w14:paraId="0041AEAD" w14:textId="60A9C558" w:rsidR="00C63217" w:rsidRPr="00C63217" w:rsidRDefault="00C63217" w:rsidP="00C63217">
      <w:pPr>
        <w:shd w:val="clear" w:color="auto" w:fill="FFFFFF"/>
        <w:spacing w:before="100" w:beforeAutospacing="1" w:after="100" w:afterAutospacing="1" w:line="240" w:lineRule="auto"/>
        <w:ind w:left="709"/>
        <w:textAlignment w:val="top"/>
        <w:rPr>
          <w:rStyle w:val="ng-binding"/>
        </w:rPr>
      </w:pPr>
      <w:r w:rsidRPr="00C63217">
        <w:rPr>
          <w:rStyle w:val="ng-binding"/>
          <w:b/>
        </w:rPr>
        <w:t>Bakgrund:</w:t>
      </w:r>
      <w:r>
        <w:rPr>
          <w:rStyle w:val="ng-binding"/>
          <w:b/>
        </w:rPr>
        <w:t xml:space="preserve"> </w:t>
      </w:r>
      <w:r w:rsidRPr="00C63217">
        <w:rPr>
          <w:rStyle w:val="ng-binding"/>
        </w:rPr>
        <w:t xml:space="preserve">KOM har uttryckt att rådets medhåll för åtgärdsplanen för sammarbete med Hong Kong inom upprätthållande av tullar och immaterialrättsliga äganderätter inte behövs enligt lag. Vidare meddelar KOM att de inte har för avsikt att acceptera de av rådet föreslagna ändringar till åtgärdsplanen. Rådet vidhåller å sin sida att KOM därmed inskränker rådets mandat att utforma policy på ett icke regelmässigt sätt. Enligt rådet är policy, och därmed utformandet av åtgärdsplanen en del av rådets roll som inte får inskränkas av KOM. Rådets utlåtande bör bifallas. </w:t>
      </w:r>
    </w:p>
    <w:p w14:paraId="49874686" w14:textId="77777777" w:rsidR="00F30589" w:rsidRDefault="00F30589" w:rsidP="00DB1803">
      <w:pPr>
        <w:spacing w:after="0"/>
      </w:pPr>
    </w:p>
    <w:p w14:paraId="32C4940C" w14:textId="3A705BD0" w:rsidR="004D7D66" w:rsidRDefault="004D7D66" w:rsidP="004D7D66">
      <w:pPr>
        <w:pStyle w:val="UDrubrik"/>
        <w:tabs>
          <w:tab w:val="left" w:pos="1701"/>
          <w:tab w:val="left" w:pos="1985"/>
        </w:tabs>
        <w:ind w:left="709"/>
        <w:rPr>
          <w:b w:val="0"/>
        </w:rPr>
      </w:pPr>
      <w:r>
        <w:br w:type="page"/>
      </w:r>
    </w:p>
    <w:p w14:paraId="06C6059C" w14:textId="3F90D83E" w:rsidR="008741BA" w:rsidRPr="00AB359E" w:rsidRDefault="004D7D66" w:rsidP="004D7D66">
      <w:pPr>
        <w:pStyle w:val="UDrubrik"/>
        <w:tabs>
          <w:tab w:val="left" w:pos="1701"/>
          <w:tab w:val="left" w:pos="1985"/>
        </w:tabs>
        <w:ind w:left="709"/>
        <w:rPr>
          <w:rFonts w:cs="Arial"/>
          <w:sz w:val="28"/>
        </w:rPr>
      </w:pPr>
      <w:r>
        <w:rPr>
          <w:rFonts w:cs="Arial"/>
          <w:sz w:val="28"/>
        </w:rPr>
        <w:t>F</w:t>
      </w:r>
      <w:r w:rsidR="008741BA" w:rsidRPr="00AB359E">
        <w:rPr>
          <w:rFonts w:cs="Arial"/>
          <w:sz w:val="28"/>
        </w:rPr>
        <w:t>ärdigförhandlad II-</w:t>
      </w:r>
      <w:r w:rsidR="008741BA">
        <w:rPr>
          <w:rFonts w:cs="Arial"/>
          <w:sz w:val="28"/>
        </w:rPr>
        <w:t xml:space="preserve">punkt från möte i Coreper I den 1 april 2015 </w:t>
      </w:r>
      <w:r w:rsidR="008741BA" w:rsidRPr="00AB359E">
        <w:rPr>
          <w:rFonts w:cs="Arial"/>
          <w:sz w:val="28"/>
        </w:rPr>
        <w:t>som kan tas som A-punkt vid kommande rådsmöte</w:t>
      </w:r>
      <w:r w:rsidR="008741BA">
        <w:rPr>
          <w:rFonts w:cs="Arial"/>
          <w:sz w:val="28"/>
        </w:rPr>
        <w:t>.</w:t>
      </w:r>
    </w:p>
    <w:p w14:paraId="5730B3BD" w14:textId="77777777" w:rsidR="008741BA" w:rsidRDefault="008741BA" w:rsidP="00DB1803">
      <w:pPr>
        <w:spacing w:after="0"/>
      </w:pPr>
    </w:p>
    <w:p w14:paraId="026C4B55" w14:textId="77777777" w:rsidR="008741BA" w:rsidRDefault="008741BA" w:rsidP="00DB1803">
      <w:pPr>
        <w:spacing w:after="0"/>
      </w:pPr>
    </w:p>
    <w:p w14:paraId="3525FC02" w14:textId="75D1F494" w:rsidR="00017726" w:rsidRDefault="00017726" w:rsidP="00076738">
      <w:pPr>
        <w:pStyle w:val="Rubrik1"/>
        <w:spacing w:before="0"/>
      </w:pPr>
      <w:bookmarkStart w:id="32" w:name="_Toc416958162"/>
      <w:r w:rsidRPr="001757CE">
        <w:t>Management Board of the European Food Safety Authority Draft Council Decision appointing one member</w:t>
      </w:r>
      <w:bookmarkEnd w:id="32"/>
      <w:r>
        <w:t xml:space="preserve"> </w:t>
      </w:r>
    </w:p>
    <w:bookmarkEnd w:id="1"/>
    <w:p w14:paraId="0A05C2EF" w14:textId="77777777" w:rsidR="00017726" w:rsidRDefault="00017726" w:rsidP="00017726">
      <w:pPr>
        <w:pStyle w:val="RKnormal"/>
        <w:ind w:left="-1418" w:firstLine="2138"/>
        <w:rPr>
          <w:bCs/>
        </w:rPr>
      </w:pPr>
      <w:r w:rsidRPr="001757CE">
        <w:rPr>
          <w:bCs/>
        </w:rPr>
        <w:t>–Adoption</w:t>
      </w:r>
    </w:p>
    <w:p w14:paraId="573EA97D" w14:textId="77777777" w:rsidR="00017726" w:rsidRDefault="00017726" w:rsidP="00017726">
      <w:pPr>
        <w:pStyle w:val="RKnormal"/>
        <w:ind w:left="-1418" w:firstLine="2138"/>
        <w:rPr>
          <w:bCs/>
        </w:rPr>
      </w:pPr>
    </w:p>
    <w:p w14:paraId="1DEC73F7" w14:textId="551D49C0" w:rsidR="00017726" w:rsidRPr="00017726" w:rsidRDefault="00017726" w:rsidP="00017726">
      <w:pPr>
        <w:spacing w:after="0"/>
        <w:rPr>
          <w:lang w:val="en-US"/>
        </w:rPr>
      </w:pPr>
      <w:r w:rsidRPr="00017726">
        <w:rPr>
          <w:lang w:val="en-US"/>
        </w:rPr>
        <w:t>7296/15 AGRILEG 56 MI 172 DENLEG 39 SAN 75 CONSOM 53 RECH 82</w:t>
      </w:r>
    </w:p>
    <w:p w14:paraId="79ED413B" w14:textId="77777777" w:rsidR="00017726" w:rsidRPr="001757CE" w:rsidRDefault="00017726" w:rsidP="00017726">
      <w:pPr>
        <w:pStyle w:val="RKnormal"/>
        <w:ind w:left="-1418" w:firstLine="2138"/>
        <w:rPr>
          <w:bCs/>
        </w:rPr>
      </w:pPr>
    </w:p>
    <w:p w14:paraId="771BE05D" w14:textId="67234626" w:rsidR="001E7261" w:rsidRDefault="00017726" w:rsidP="00017726">
      <w:pPr>
        <w:spacing w:after="0"/>
        <w:rPr>
          <w:b/>
        </w:rPr>
      </w:pPr>
      <w:r>
        <w:rPr>
          <w:b/>
        </w:rPr>
        <w:t>Ansvarigt statsråd</w:t>
      </w:r>
    </w:p>
    <w:p w14:paraId="563C6CB5" w14:textId="6116EFB4" w:rsidR="00017726" w:rsidRDefault="00017726" w:rsidP="00017726">
      <w:pPr>
        <w:spacing w:after="0"/>
      </w:pPr>
      <w:r w:rsidRPr="00017726">
        <w:t>Sven-Erik Bucht</w:t>
      </w:r>
    </w:p>
    <w:p w14:paraId="02B7D299" w14:textId="77777777" w:rsidR="00017726" w:rsidRDefault="00017726" w:rsidP="00017726">
      <w:pPr>
        <w:spacing w:after="0"/>
      </w:pPr>
    </w:p>
    <w:p w14:paraId="0F3B9B2D" w14:textId="28CD596C" w:rsidR="00017726" w:rsidRDefault="00017726" w:rsidP="00017726">
      <w:pPr>
        <w:spacing w:after="0"/>
      </w:pPr>
      <w:r w:rsidRPr="00B44CE2">
        <w:rPr>
          <w:b/>
        </w:rPr>
        <w:t>Annotering</w:t>
      </w:r>
      <w:r>
        <w:rPr>
          <w:b/>
        </w:rPr>
        <w:br/>
      </w:r>
      <w:r>
        <w:rPr>
          <w:b/>
          <w:bCs/>
        </w:rPr>
        <w:t>Avsikt med behandlingen i rådet:</w:t>
      </w:r>
      <w:r>
        <w:t xml:space="preserve"> Rådet föreslås anta förslaget till ny ledamot i europeiska livsmedelsmyndighetens (Efsa) styrelse.</w:t>
      </w:r>
    </w:p>
    <w:p w14:paraId="7CBCC16B" w14:textId="77777777" w:rsidR="00017726" w:rsidRDefault="00017726" w:rsidP="00017726">
      <w:pPr>
        <w:spacing w:after="0"/>
        <w:rPr>
          <w:b/>
          <w:bCs/>
        </w:rPr>
      </w:pPr>
    </w:p>
    <w:p w14:paraId="70552F49" w14:textId="20B2DDF2" w:rsidR="00017726" w:rsidRDefault="00017726" w:rsidP="00017726">
      <w:pPr>
        <w:spacing w:after="0"/>
      </w:pPr>
      <w:r>
        <w:rPr>
          <w:b/>
          <w:bCs/>
        </w:rPr>
        <w:t>Hur regeringen ställer sig till den blivande A-punkten:</w:t>
      </w:r>
      <w:r>
        <w:t xml:space="preserve"> Regeringen avser att rösta ja til</w:t>
      </w:r>
      <w:r w:rsidR="00C63217">
        <w:t xml:space="preserve">l att utse Michael Winter från Tyskland som </w:t>
      </w:r>
      <w:r>
        <w:t>ny ledamot i Efsa.</w:t>
      </w:r>
    </w:p>
    <w:p w14:paraId="647E9E4A" w14:textId="77777777" w:rsidR="00017726" w:rsidRDefault="00017726" w:rsidP="00017726">
      <w:pPr>
        <w:spacing w:after="0"/>
        <w:rPr>
          <w:b/>
          <w:bCs/>
        </w:rPr>
      </w:pPr>
    </w:p>
    <w:p w14:paraId="1ABFFC92" w14:textId="5881BCBA" w:rsidR="00017726" w:rsidRDefault="00017726" w:rsidP="004A5A12">
      <w:pPr>
        <w:spacing w:after="0"/>
      </w:pPr>
      <w:r>
        <w:rPr>
          <w:b/>
          <w:bCs/>
        </w:rPr>
        <w:t xml:space="preserve">Bakgrund: </w:t>
      </w:r>
      <w:r>
        <w:t>Hälften av Efsa:s 14 ledamöter byts ut eller väljs om vartannat år, senast år 2014. Ledamöterna utses av rådet efter konsultationer med Europarlamentet baserat på en kandidatlista som Kommissionen tar fram. En ledamot i styrelsen har avgått i förtid och därför måste ett fyllnadsval göras. Vid omröstning bland medlemsländerna fick Michael Winter från Tyskland flest röster och han föreslås därför som ny ledamot i Efsa:s styrelse. Europaparlamentet har förordat Michael Winter.</w:t>
      </w:r>
    </w:p>
    <w:p w14:paraId="0EEDF904" w14:textId="77777777" w:rsidR="0006610F" w:rsidRDefault="0006610F" w:rsidP="004A5A12">
      <w:pPr>
        <w:spacing w:after="0"/>
      </w:pPr>
    </w:p>
    <w:p w14:paraId="4EFF068D" w14:textId="77777777" w:rsidR="008741BA" w:rsidRDefault="008741BA" w:rsidP="004A5A12">
      <w:pPr>
        <w:spacing w:after="0"/>
      </w:pPr>
    </w:p>
    <w:p w14:paraId="2BBCD089" w14:textId="75FCA8AF" w:rsidR="008741BA" w:rsidRPr="00AB359E" w:rsidRDefault="008741BA" w:rsidP="004D7D66">
      <w:pPr>
        <w:pStyle w:val="UDrubrik"/>
        <w:tabs>
          <w:tab w:val="left" w:pos="1701"/>
          <w:tab w:val="left" w:pos="1985"/>
        </w:tabs>
        <w:ind w:left="714"/>
        <w:rPr>
          <w:rFonts w:cs="Arial"/>
          <w:sz w:val="28"/>
        </w:rPr>
      </w:pPr>
      <w:r w:rsidRPr="00AB359E">
        <w:rPr>
          <w:rFonts w:cs="Arial"/>
          <w:sz w:val="28"/>
        </w:rPr>
        <w:t>Trolig A-punkt inför kommande rådsmöten som godkändes vid SJK den 14 april 2015</w:t>
      </w:r>
      <w:r>
        <w:rPr>
          <w:rFonts w:cs="Arial"/>
          <w:sz w:val="28"/>
        </w:rPr>
        <w:t>.</w:t>
      </w:r>
    </w:p>
    <w:p w14:paraId="28AB1C7A" w14:textId="77777777" w:rsidR="008741BA" w:rsidRDefault="008741BA" w:rsidP="004A5A12">
      <w:pPr>
        <w:spacing w:after="0"/>
      </w:pPr>
    </w:p>
    <w:p w14:paraId="47703236" w14:textId="77777777" w:rsidR="008741BA" w:rsidRPr="004A5A12" w:rsidRDefault="008741BA" w:rsidP="004A5A12">
      <w:pPr>
        <w:spacing w:after="0"/>
      </w:pPr>
    </w:p>
    <w:p w14:paraId="3254ED05" w14:textId="7551FF85" w:rsidR="004A5A12" w:rsidRDefault="00017726" w:rsidP="00076738">
      <w:pPr>
        <w:pStyle w:val="Rubrik1"/>
        <w:spacing w:before="0"/>
      </w:pPr>
      <w:bookmarkStart w:id="33" w:name="_Toc416958163"/>
      <w:r w:rsidRPr="004A13EE">
        <w:t>Kommissionens förordning (EU) nr …/… av den XXX om ändring av kommissionens förordning (EG) nr 1200/2009 av den 30 november 2009 om tillämpning av Europaparlamentets och rådets förordning (EG) nr 1166/2008 om undersökningar om jordbrukets struktur och en undersökning om produktionsmetoder inom jordbruket när det gäller koefficienter för djurenheter och fastställande av variabler</w:t>
      </w:r>
      <w:bookmarkEnd w:id="33"/>
    </w:p>
    <w:p w14:paraId="22EC6D2A" w14:textId="77777777" w:rsidR="004A5A12" w:rsidRPr="004A5A12" w:rsidRDefault="004A5A12" w:rsidP="004A5A12">
      <w:pPr>
        <w:spacing w:after="0"/>
      </w:pPr>
    </w:p>
    <w:p w14:paraId="36044E11" w14:textId="5E33B26C" w:rsidR="004A5A12" w:rsidRDefault="004A5A12" w:rsidP="004A5A12">
      <w:pPr>
        <w:rPr>
          <w:bCs/>
        </w:rPr>
      </w:pPr>
      <w:r w:rsidRPr="004A13EE">
        <w:rPr>
          <w:bCs/>
        </w:rPr>
        <w:t>7743/15 AGRI 176 STATIS 27</w:t>
      </w:r>
    </w:p>
    <w:p w14:paraId="3EEAB85C" w14:textId="69BB3BF8" w:rsidR="004A5A12" w:rsidRDefault="004A5A12" w:rsidP="004D7D66">
      <w:r w:rsidRPr="004D7D66">
        <w:rPr>
          <w:b/>
          <w:bCs/>
        </w:rPr>
        <w:t>Ansvarigt statsråd</w:t>
      </w:r>
      <w:r w:rsidR="004D7D66">
        <w:rPr>
          <w:b/>
          <w:bCs/>
        </w:rPr>
        <w:t xml:space="preserve">: </w:t>
      </w:r>
      <w:r w:rsidRPr="00017726">
        <w:t>Sven-Erik Bucht</w:t>
      </w:r>
    </w:p>
    <w:p w14:paraId="5F04976D" w14:textId="7263C9DC" w:rsidR="004A5A12" w:rsidRDefault="004A5A12" w:rsidP="004A5A12">
      <w:pPr>
        <w:spacing w:after="0"/>
      </w:pPr>
      <w:r w:rsidRPr="00B44CE2">
        <w:rPr>
          <w:b/>
        </w:rPr>
        <w:t>Annotering</w:t>
      </w:r>
      <w:r>
        <w:rPr>
          <w:b/>
        </w:rPr>
        <w:br/>
      </w:r>
      <w:r>
        <w:rPr>
          <w:b/>
          <w:bCs/>
        </w:rPr>
        <w:t>Avsikt med behandlingen i rådet:</w:t>
      </w:r>
      <w:r>
        <w:t xml:space="preserve"> Att inhämta medlemsstaternas inställning till rättsakten.</w:t>
      </w:r>
    </w:p>
    <w:p w14:paraId="4E3215FA" w14:textId="77777777" w:rsidR="004A5A12" w:rsidRDefault="004A5A12" w:rsidP="004A5A12">
      <w:pPr>
        <w:spacing w:after="0"/>
        <w:rPr>
          <w:b/>
          <w:bCs/>
        </w:rPr>
      </w:pPr>
    </w:p>
    <w:p w14:paraId="7281E871" w14:textId="3E61D922" w:rsidR="004A5A12" w:rsidRDefault="004A5A12" w:rsidP="004A5A12">
      <w:pPr>
        <w:spacing w:after="0"/>
      </w:pPr>
      <w:r>
        <w:rPr>
          <w:b/>
          <w:bCs/>
        </w:rPr>
        <w:t>Hur regeringen ställer sig till den blivande A-punkten:</w:t>
      </w:r>
      <w:r>
        <w:t xml:space="preserve"> Regeringen stödjer beslutet att inte motstätta sig ett antagande av rättsakten.</w:t>
      </w:r>
    </w:p>
    <w:p w14:paraId="7CBF21F8" w14:textId="77777777" w:rsidR="004A5A12" w:rsidRDefault="004A5A12" w:rsidP="004A5A12">
      <w:pPr>
        <w:spacing w:after="0"/>
        <w:rPr>
          <w:b/>
          <w:bCs/>
        </w:rPr>
      </w:pPr>
    </w:p>
    <w:p w14:paraId="4B872F17" w14:textId="3D85F5BA" w:rsidR="004A5A12" w:rsidRPr="004A5A12" w:rsidRDefault="004A5A12" w:rsidP="004A5A12">
      <w:pPr>
        <w:spacing w:after="0"/>
      </w:pPr>
      <w:r>
        <w:rPr>
          <w:b/>
          <w:bCs/>
        </w:rPr>
        <w:t>Bakgrund:</w:t>
      </w:r>
      <w:r w:rsidR="008741BA">
        <w:t xml:space="preserve"> </w:t>
      </w:r>
      <w:r>
        <w:t>Kommissionen har tidigare fastställt en ny förteckning av variabler som ska samlas in i 2016 års undersökning om jordbrukets struktur. För att säkra att termerna tolkas och tillämpas enhetligt i hela unionen har definitionerna av de variabler som ska användas för undersökningen om jordbrukets struktur ändrats. Sammanfattningsvis är den stora förändringen att delarna om maskiner och utrustning för förnybar energi har tagits bort och en mera miljörelaterad del lagts till.</w:t>
      </w:r>
    </w:p>
    <w:p w14:paraId="1936EDBA" w14:textId="77777777" w:rsidR="004A5A12" w:rsidRDefault="004A5A12" w:rsidP="004A5A12"/>
    <w:p w14:paraId="4894CF50" w14:textId="4014007D" w:rsidR="004D7D66" w:rsidRDefault="004D7D66" w:rsidP="004A5A12"/>
    <w:p w14:paraId="2207B7BE" w14:textId="5DAC480D" w:rsidR="004D7D66" w:rsidRPr="00AB359E" w:rsidRDefault="004D7D66" w:rsidP="004D7D66">
      <w:pPr>
        <w:pStyle w:val="UDrubrik"/>
        <w:tabs>
          <w:tab w:val="left" w:pos="1701"/>
          <w:tab w:val="left" w:pos="1985"/>
        </w:tabs>
        <w:ind w:left="709"/>
        <w:rPr>
          <w:rFonts w:cs="Arial"/>
          <w:sz w:val="28"/>
        </w:rPr>
      </w:pPr>
      <w:r>
        <w:rPr>
          <w:rFonts w:cs="Arial"/>
          <w:sz w:val="28"/>
        </w:rPr>
        <w:t xml:space="preserve">Färdigförhandlad II-punkt från </w:t>
      </w:r>
      <w:r w:rsidR="00C63217">
        <w:rPr>
          <w:rFonts w:cs="Arial"/>
          <w:sz w:val="28"/>
        </w:rPr>
        <w:t>SJK den 27 mars 2015</w:t>
      </w:r>
      <w:r>
        <w:rPr>
          <w:rFonts w:cs="Arial"/>
          <w:sz w:val="28"/>
        </w:rPr>
        <w:t xml:space="preserve"> som kan tas so</w:t>
      </w:r>
      <w:r w:rsidR="00C63217">
        <w:rPr>
          <w:rFonts w:cs="Arial"/>
          <w:sz w:val="28"/>
        </w:rPr>
        <w:t>m a-punkt vid kommande rådsmöte</w:t>
      </w:r>
      <w:r>
        <w:rPr>
          <w:rFonts w:cs="Arial"/>
          <w:sz w:val="28"/>
        </w:rPr>
        <w:t>.</w:t>
      </w:r>
    </w:p>
    <w:p w14:paraId="1A0950C1" w14:textId="12C685E1" w:rsidR="004D7D66" w:rsidRPr="004D7D66" w:rsidRDefault="004D7D66" w:rsidP="004D7D66">
      <w:pPr>
        <w:pStyle w:val="Rubrik1"/>
      </w:pPr>
      <w:bookmarkStart w:id="34" w:name="_Toc416958164"/>
      <w:r w:rsidRPr="004D7D66">
        <w:t>KOMMISSIONENS DELEGERADE FÖRORDNING (EU) …/… av den 20 februari 2015 om ändring av förordning (EG) nr 376/2008 vad gäller skyldigheten att uppvisa en licens för import av etanol som framställts av jordbruksprodukter och om upphävande av förordning (EG) nr 2336/2003 om vissa tillämpningsföreskrifter för rådets förordning (EG) nr 670/2003 om inrättande av särskilda åtgärder för marknaden för etanol som framställts av jordbruksprodukter</w:t>
      </w:r>
      <w:bookmarkEnd w:id="34"/>
    </w:p>
    <w:p w14:paraId="726BB0B6" w14:textId="77777777" w:rsidR="004D7D66" w:rsidRPr="004A13EE" w:rsidRDefault="004D7D66" w:rsidP="004D7D66">
      <w:pPr>
        <w:pStyle w:val="RKnormal"/>
        <w:ind w:left="714"/>
        <w:rPr>
          <w:bCs/>
        </w:rPr>
      </w:pPr>
    </w:p>
    <w:p w14:paraId="28672397" w14:textId="6A4F7983" w:rsidR="004D7D66" w:rsidRDefault="004D7D66" w:rsidP="004D7D66">
      <w:pPr>
        <w:pStyle w:val="RKnormal"/>
        <w:ind w:left="714"/>
      </w:pPr>
      <w:r w:rsidRPr="00C43840">
        <w:t>6473/15 AGRI 74 AGRIORG 8 DELACT 18</w:t>
      </w:r>
    </w:p>
    <w:p w14:paraId="17CD19DF" w14:textId="77777777" w:rsidR="004D7D66" w:rsidRPr="0003027C" w:rsidRDefault="004D7D66" w:rsidP="004D7D66">
      <w:pPr>
        <w:pStyle w:val="RKnormal"/>
        <w:ind w:left="714"/>
      </w:pPr>
    </w:p>
    <w:p w14:paraId="32663476" w14:textId="1559A7FF" w:rsidR="004D7D66" w:rsidRDefault="004D7D66" w:rsidP="004D7D66">
      <w:r w:rsidRPr="004D7D66">
        <w:rPr>
          <w:b/>
        </w:rPr>
        <w:t xml:space="preserve">Ansvarigt statsråd: </w:t>
      </w:r>
      <w:r>
        <w:rPr>
          <w:b/>
        </w:rPr>
        <w:br/>
      </w:r>
      <w:r>
        <w:t>Sven-Erik Bucht</w:t>
      </w:r>
    </w:p>
    <w:p w14:paraId="15F77267" w14:textId="3D2F9BCF" w:rsidR="004D7D66" w:rsidRPr="0003027C" w:rsidRDefault="004D7D66" w:rsidP="004D7D66">
      <w:pPr>
        <w:pStyle w:val="RKnormal"/>
        <w:ind w:left="714"/>
        <w:rPr>
          <w:b/>
        </w:rPr>
      </w:pPr>
      <w:r>
        <w:rPr>
          <w:b/>
        </w:rPr>
        <w:t>Annotering</w:t>
      </w:r>
    </w:p>
    <w:p w14:paraId="1981C1AA" w14:textId="77777777" w:rsidR="004D7D66" w:rsidRPr="004D7D66" w:rsidRDefault="004D7D66" w:rsidP="004D7D66">
      <w:pPr>
        <w:pStyle w:val="RKnormal"/>
        <w:ind w:left="714"/>
        <w:rPr>
          <w:rFonts w:ascii="Times New Roman" w:eastAsia="Calibri" w:hAnsi="Times New Roman"/>
          <w:sz w:val="22"/>
          <w:szCs w:val="22"/>
        </w:rPr>
      </w:pPr>
      <w:r w:rsidRPr="0003027C">
        <w:rPr>
          <w:b/>
        </w:rPr>
        <w:t xml:space="preserve">Avsikt med behandlingen i rådet: </w:t>
      </w:r>
      <w:r w:rsidRPr="004D7D66">
        <w:rPr>
          <w:rFonts w:ascii="Times New Roman" w:eastAsia="Calibri" w:hAnsi="Times New Roman"/>
          <w:sz w:val="22"/>
          <w:szCs w:val="22"/>
        </w:rPr>
        <w:t xml:space="preserve">Att inhämta medlemsstaternas inställning till akten.  </w:t>
      </w:r>
    </w:p>
    <w:p w14:paraId="21EF4969" w14:textId="77777777" w:rsidR="004D7D66" w:rsidRPr="0003027C" w:rsidRDefault="004D7D66" w:rsidP="004D7D66">
      <w:pPr>
        <w:pStyle w:val="RKnormal"/>
        <w:ind w:left="714"/>
      </w:pPr>
    </w:p>
    <w:p w14:paraId="73E012E3" w14:textId="77777777" w:rsidR="004D7D66" w:rsidRPr="004D7D66" w:rsidRDefault="004D7D66" w:rsidP="004D7D66">
      <w:pPr>
        <w:pStyle w:val="RKnormal"/>
        <w:ind w:left="714"/>
        <w:rPr>
          <w:rFonts w:ascii="Times New Roman" w:eastAsia="Calibri" w:hAnsi="Times New Roman"/>
          <w:sz w:val="22"/>
          <w:szCs w:val="22"/>
        </w:rPr>
      </w:pPr>
      <w:r w:rsidRPr="0003027C">
        <w:rPr>
          <w:b/>
        </w:rPr>
        <w:t xml:space="preserve">Hur regeringen ställer sig till den blivande A-punkten: </w:t>
      </w:r>
      <w:r w:rsidRPr="004D7D66">
        <w:rPr>
          <w:rFonts w:ascii="Times New Roman" w:eastAsia="Calibri" w:hAnsi="Times New Roman"/>
          <w:sz w:val="22"/>
          <w:szCs w:val="22"/>
        </w:rPr>
        <w:t>Regeringen stödjer beslutet att inte motsätta sig ett antagande av akten.</w:t>
      </w:r>
    </w:p>
    <w:p w14:paraId="7641952F" w14:textId="77777777" w:rsidR="004D7D66" w:rsidRPr="0003027C" w:rsidRDefault="004D7D66" w:rsidP="004D7D66">
      <w:pPr>
        <w:pStyle w:val="RKnormal"/>
        <w:ind w:left="714"/>
        <w:rPr>
          <w:b/>
        </w:rPr>
      </w:pPr>
    </w:p>
    <w:p w14:paraId="4D051C8B" w14:textId="77777777" w:rsidR="004D7D66" w:rsidRPr="004D7D66" w:rsidRDefault="004D7D66" w:rsidP="004D7D66">
      <w:pPr>
        <w:pStyle w:val="RKnormal"/>
        <w:ind w:left="714"/>
        <w:rPr>
          <w:rFonts w:ascii="Times New Roman" w:eastAsia="Calibri" w:hAnsi="Times New Roman"/>
          <w:sz w:val="22"/>
          <w:szCs w:val="22"/>
        </w:rPr>
      </w:pPr>
      <w:r w:rsidRPr="0003027C">
        <w:rPr>
          <w:b/>
        </w:rPr>
        <w:t>Bakgrund:</w:t>
      </w:r>
      <w:r w:rsidRPr="0003027C">
        <w:t xml:space="preserve"> </w:t>
      </w:r>
      <w:r w:rsidRPr="004D7D66">
        <w:rPr>
          <w:rFonts w:ascii="Times New Roman" w:eastAsia="Calibri" w:hAnsi="Times New Roman"/>
          <w:sz w:val="22"/>
          <w:szCs w:val="22"/>
        </w:rPr>
        <w:t>Kommissionen antog den 20 februari 2015 en delegerad akt som ändrar kommissionens förordning nr 376/2008 om krav på importlicenser för etylalkohol. Den delegerade akten innebär att kravet för EU att publicera balansen för etylalkohol av jordbruksursprung tas bort, att kravet på medlemsländerna att varje kvartal meddela information om produktion och lager tas bort och att kravet att presentera importlicens vid import av etylalkohol av jordbruksursprung till EU tas bort. Syftet med förändringen är att förenkla marknadsstyrningen av jordbruksetanol.</w:t>
      </w:r>
    </w:p>
    <w:p w14:paraId="7ED8442C" w14:textId="77777777" w:rsidR="004A5A12" w:rsidRPr="004A5A12" w:rsidRDefault="004A5A12" w:rsidP="004A5A12"/>
    <w:sectPr w:rsidR="004A5A12" w:rsidRPr="004A5A12" w:rsidSect="001E7261">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BE06F" w14:textId="77777777" w:rsidR="002F41EE" w:rsidRDefault="002F41EE">
      <w:pPr>
        <w:spacing w:after="0" w:line="240" w:lineRule="auto"/>
      </w:pPr>
      <w:r>
        <w:separator/>
      </w:r>
    </w:p>
  </w:endnote>
  <w:endnote w:type="continuationSeparator" w:id="0">
    <w:p w14:paraId="771BE071" w14:textId="77777777" w:rsidR="002F41EE" w:rsidRDefault="002F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BE06B" w14:textId="77777777" w:rsidR="002F41EE" w:rsidRDefault="002F41EE">
      <w:pPr>
        <w:spacing w:after="0" w:line="240" w:lineRule="auto"/>
      </w:pPr>
      <w:r>
        <w:separator/>
      </w:r>
    </w:p>
  </w:footnote>
  <w:footnote w:type="continuationSeparator" w:id="0">
    <w:p w14:paraId="771BE06D" w14:textId="77777777" w:rsidR="002F41EE" w:rsidRDefault="002F4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377530"/>
      <w:docPartObj>
        <w:docPartGallery w:val="Page Numbers (Top of Page)"/>
        <w:docPartUnique/>
      </w:docPartObj>
    </w:sdtPr>
    <w:sdtEndPr/>
    <w:sdtContent>
      <w:p w14:paraId="510CDF27" w14:textId="3ED07F11" w:rsidR="002F41EE" w:rsidRDefault="002F41EE">
        <w:pPr>
          <w:pStyle w:val="Sidhuvud"/>
          <w:jc w:val="right"/>
        </w:pPr>
        <w:r>
          <w:fldChar w:fldCharType="begin"/>
        </w:r>
        <w:r>
          <w:instrText>PAGE   \* MERGEFORMAT</w:instrText>
        </w:r>
        <w:r>
          <w:fldChar w:fldCharType="separate"/>
        </w:r>
        <w:r w:rsidR="0080491D">
          <w:rPr>
            <w:noProof/>
          </w:rPr>
          <w:t>2</w:t>
        </w:r>
        <w:r>
          <w:fldChar w:fldCharType="end"/>
        </w:r>
      </w:p>
    </w:sdtContent>
  </w:sdt>
  <w:p w14:paraId="771BE05F" w14:textId="77777777" w:rsidR="002F41EE" w:rsidRDefault="002F41EE" w:rsidP="001E726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DCCF5" w14:textId="617237F7" w:rsidR="002F41EE" w:rsidRDefault="002F41EE">
    <w:pPr>
      <w:pStyle w:val="Sidhuvud"/>
      <w:jc w:val="right"/>
    </w:pPr>
  </w:p>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F41EE" w14:paraId="15E58132" w14:textId="77777777" w:rsidTr="002F41EE">
      <w:tc>
        <w:tcPr>
          <w:tcW w:w="4606" w:type="dxa"/>
        </w:tcPr>
        <w:p w14:paraId="34BB15D8" w14:textId="77777777" w:rsidR="002F41EE" w:rsidRDefault="002F41EE" w:rsidP="002F41EE">
          <w:pPr>
            <w:pStyle w:val="Sidhuvud"/>
            <w:ind w:left="0"/>
          </w:pPr>
          <w:r>
            <w:rPr>
              <w:noProof/>
              <w:lang w:eastAsia="sv-SE"/>
            </w:rPr>
            <w:drawing>
              <wp:inline distT="0" distB="0" distL="0" distR="0" wp14:anchorId="37F15840" wp14:editId="40D3693D">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841D950" w14:textId="77777777" w:rsidR="002F41EE" w:rsidRDefault="002F41EE" w:rsidP="002F41EE">
          <w:pPr>
            <w:ind w:right="916"/>
            <w:rPr>
              <w:rFonts w:ascii="TradeGothic" w:hAnsi="TradeGothic"/>
              <w:b/>
            </w:rPr>
          </w:pPr>
        </w:p>
        <w:p w14:paraId="613A7D5F" w14:textId="77777777" w:rsidR="002F41EE" w:rsidRDefault="002F41EE" w:rsidP="002F41EE">
          <w:pPr>
            <w:ind w:right="916"/>
          </w:pPr>
          <w:r>
            <w:rPr>
              <w:rFonts w:ascii="TradeGothic" w:hAnsi="TradeGothic"/>
              <w:b/>
            </w:rPr>
            <w:t>Promemoria</w:t>
          </w:r>
        </w:p>
        <w:p w14:paraId="1BE87EE7" w14:textId="77777777" w:rsidR="002F41EE" w:rsidRDefault="002F41EE" w:rsidP="002F41EE">
          <w:pPr>
            <w:jc w:val="right"/>
          </w:pPr>
        </w:p>
        <w:p w14:paraId="41593225" w14:textId="77777777" w:rsidR="002F41EE" w:rsidRDefault="002F41EE" w:rsidP="002F41EE">
          <w:pPr>
            <w:ind w:right="916"/>
          </w:pPr>
          <w:r>
            <w:rPr>
              <w:rFonts w:ascii="TradeGothic" w:hAnsi="TradeGothic"/>
              <w:b/>
              <w:noProof/>
            </w:rPr>
            <w:t>2015-04-16</w:t>
          </w:r>
          <w:r w:rsidRPr="00934953">
            <w:t xml:space="preserve"> </w:t>
          </w:r>
        </w:p>
      </w:tc>
    </w:tr>
  </w:tbl>
  <w:p w14:paraId="209A2725" w14:textId="77777777" w:rsidR="002F41EE" w:rsidRDefault="002F41EE" w:rsidP="007A0163">
    <w:pPr>
      <w:pStyle w:val="Avsndare"/>
      <w:framePr w:w="0" w:hRule="auto" w:hSpace="0" w:wrap="auto" w:vAnchor="margin" w:hAnchor="text" w:xAlign="left" w:yAlign="inline"/>
      <w:rPr>
        <w:b/>
        <w:i w:val="0"/>
        <w:sz w:val="22"/>
      </w:rPr>
    </w:pPr>
  </w:p>
  <w:p w14:paraId="54DC70F6" w14:textId="77777777" w:rsidR="002F41EE" w:rsidRDefault="002F41EE" w:rsidP="007A0163">
    <w:pPr>
      <w:pStyle w:val="Avsndare"/>
      <w:framePr w:w="0" w:hRule="auto" w:hSpace="0" w:wrap="auto" w:vAnchor="margin" w:hAnchor="text" w:xAlign="left" w:yAlign="inline"/>
      <w:rPr>
        <w:b/>
        <w:i w:val="0"/>
        <w:sz w:val="22"/>
      </w:rPr>
    </w:pPr>
    <w:r>
      <w:rPr>
        <w:b/>
        <w:i w:val="0"/>
        <w:sz w:val="22"/>
      </w:rPr>
      <w:t>Statsrådsberedningen</w:t>
    </w:r>
  </w:p>
  <w:p w14:paraId="27E661E3" w14:textId="77777777" w:rsidR="002F41EE" w:rsidRDefault="002F41EE" w:rsidP="007A0163">
    <w:pPr>
      <w:pStyle w:val="Avsndare"/>
      <w:framePr w:w="0" w:hRule="auto" w:hSpace="0" w:wrap="auto" w:vAnchor="margin" w:hAnchor="text" w:xAlign="left" w:yAlign="inline"/>
    </w:pPr>
  </w:p>
  <w:p w14:paraId="4C46171C" w14:textId="77777777" w:rsidR="002F41EE" w:rsidRDefault="002F41EE" w:rsidP="007A0163">
    <w:pPr>
      <w:pStyle w:val="Avsndare"/>
      <w:framePr w:w="0" w:hRule="auto" w:hSpace="0" w:wrap="auto" w:vAnchor="margin" w:hAnchor="text" w:xAlign="left" w:yAlign="inline"/>
    </w:pPr>
    <w:r>
      <w:t>EU-kansliet</w:t>
    </w:r>
  </w:p>
  <w:p w14:paraId="771BE06A" w14:textId="77777777" w:rsidR="002F41EE" w:rsidRDefault="002F41EE" w:rsidP="007A016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ED183804">
      <w:start w:val="1"/>
      <w:numFmt w:val="decimal"/>
      <w:pStyle w:val="Rubrik1"/>
      <w:lvlText w:val="%1."/>
      <w:lvlJc w:val="left"/>
      <w:pPr>
        <w:ind w:left="720" w:hanging="360"/>
      </w:pPr>
    </w:lvl>
    <w:lvl w:ilvl="1" w:tplc="6770C684" w:tentative="1">
      <w:start w:val="1"/>
      <w:numFmt w:val="lowerLetter"/>
      <w:lvlText w:val="%2."/>
      <w:lvlJc w:val="left"/>
      <w:pPr>
        <w:ind w:left="1440" w:hanging="360"/>
      </w:pPr>
    </w:lvl>
    <w:lvl w:ilvl="2" w:tplc="63F8B364" w:tentative="1">
      <w:start w:val="1"/>
      <w:numFmt w:val="lowerRoman"/>
      <w:lvlText w:val="%3."/>
      <w:lvlJc w:val="right"/>
      <w:pPr>
        <w:ind w:left="2160" w:hanging="180"/>
      </w:pPr>
    </w:lvl>
    <w:lvl w:ilvl="3" w:tplc="AB7A0CC6" w:tentative="1">
      <w:start w:val="1"/>
      <w:numFmt w:val="decimal"/>
      <w:lvlText w:val="%4."/>
      <w:lvlJc w:val="left"/>
      <w:pPr>
        <w:ind w:left="2880" w:hanging="360"/>
      </w:pPr>
    </w:lvl>
    <w:lvl w:ilvl="4" w:tplc="8CEA647A" w:tentative="1">
      <w:start w:val="1"/>
      <w:numFmt w:val="lowerLetter"/>
      <w:lvlText w:val="%5."/>
      <w:lvlJc w:val="left"/>
      <w:pPr>
        <w:ind w:left="3600" w:hanging="360"/>
      </w:pPr>
    </w:lvl>
    <w:lvl w:ilvl="5" w:tplc="FA205584" w:tentative="1">
      <w:start w:val="1"/>
      <w:numFmt w:val="lowerRoman"/>
      <w:lvlText w:val="%6."/>
      <w:lvlJc w:val="right"/>
      <w:pPr>
        <w:ind w:left="4320" w:hanging="180"/>
      </w:pPr>
    </w:lvl>
    <w:lvl w:ilvl="6" w:tplc="139A5EBC" w:tentative="1">
      <w:start w:val="1"/>
      <w:numFmt w:val="decimal"/>
      <w:lvlText w:val="%7."/>
      <w:lvlJc w:val="left"/>
      <w:pPr>
        <w:ind w:left="5040" w:hanging="360"/>
      </w:pPr>
    </w:lvl>
    <w:lvl w:ilvl="7" w:tplc="C50ABA0A" w:tentative="1">
      <w:start w:val="1"/>
      <w:numFmt w:val="lowerLetter"/>
      <w:lvlText w:val="%8."/>
      <w:lvlJc w:val="left"/>
      <w:pPr>
        <w:ind w:left="5760" w:hanging="360"/>
      </w:pPr>
    </w:lvl>
    <w:lvl w:ilvl="8" w:tplc="886E58C8" w:tentative="1">
      <w:start w:val="1"/>
      <w:numFmt w:val="lowerRoman"/>
      <w:lvlText w:val="%9."/>
      <w:lvlJc w:val="right"/>
      <w:pPr>
        <w:ind w:left="6480" w:hanging="180"/>
      </w:pPr>
    </w:lvl>
  </w:abstractNum>
  <w:abstractNum w:abstractNumId="1">
    <w:nsid w:val="73990993"/>
    <w:multiLevelType w:val="hybridMultilevel"/>
    <w:tmpl w:val="3BD822EE"/>
    <w:lvl w:ilvl="0" w:tplc="4926B7EC">
      <w:start w:val="1"/>
      <w:numFmt w:val="decimal"/>
      <w:lvlText w:val="%1."/>
      <w:lvlJc w:val="left"/>
      <w:pPr>
        <w:ind w:left="360" w:hanging="360"/>
      </w:pPr>
      <w:rPr>
        <w:b w:val="0"/>
      </w:rPr>
    </w:lvl>
    <w:lvl w:ilvl="1" w:tplc="802C9586" w:tentative="1">
      <w:start w:val="1"/>
      <w:numFmt w:val="lowerLetter"/>
      <w:lvlText w:val="%2."/>
      <w:lvlJc w:val="left"/>
      <w:pPr>
        <w:ind w:left="1080" w:hanging="360"/>
      </w:pPr>
    </w:lvl>
    <w:lvl w:ilvl="2" w:tplc="B7DCF7AA" w:tentative="1">
      <w:start w:val="1"/>
      <w:numFmt w:val="lowerRoman"/>
      <w:lvlText w:val="%3."/>
      <w:lvlJc w:val="right"/>
      <w:pPr>
        <w:ind w:left="1800" w:hanging="180"/>
      </w:pPr>
    </w:lvl>
    <w:lvl w:ilvl="3" w:tplc="F8E07318" w:tentative="1">
      <w:start w:val="1"/>
      <w:numFmt w:val="decimal"/>
      <w:lvlText w:val="%4."/>
      <w:lvlJc w:val="left"/>
      <w:pPr>
        <w:ind w:left="2520" w:hanging="360"/>
      </w:pPr>
    </w:lvl>
    <w:lvl w:ilvl="4" w:tplc="C7A69F98" w:tentative="1">
      <w:start w:val="1"/>
      <w:numFmt w:val="lowerLetter"/>
      <w:lvlText w:val="%5."/>
      <w:lvlJc w:val="left"/>
      <w:pPr>
        <w:ind w:left="3240" w:hanging="360"/>
      </w:pPr>
    </w:lvl>
    <w:lvl w:ilvl="5" w:tplc="2542B4D8" w:tentative="1">
      <w:start w:val="1"/>
      <w:numFmt w:val="lowerRoman"/>
      <w:lvlText w:val="%6."/>
      <w:lvlJc w:val="right"/>
      <w:pPr>
        <w:ind w:left="3960" w:hanging="180"/>
      </w:pPr>
    </w:lvl>
    <w:lvl w:ilvl="6" w:tplc="4A2E21B6" w:tentative="1">
      <w:start w:val="1"/>
      <w:numFmt w:val="decimal"/>
      <w:lvlText w:val="%7."/>
      <w:lvlJc w:val="left"/>
      <w:pPr>
        <w:ind w:left="4680" w:hanging="360"/>
      </w:pPr>
    </w:lvl>
    <w:lvl w:ilvl="7" w:tplc="C8AAD0AA" w:tentative="1">
      <w:start w:val="1"/>
      <w:numFmt w:val="lowerLetter"/>
      <w:lvlText w:val="%8."/>
      <w:lvlJc w:val="left"/>
      <w:pPr>
        <w:ind w:left="5400" w:hanging="360"/>
      </w:pPr>
    </w:lvl>
    <w:lvl w:ilvl="8" w:tplc="8C7C0318" w:tentative="1">
      <w:start w:val="1"/>
      <w:numFmt w:val="lowerRoman"/>
      <w:lvlText w:val="%9."/>
      <w:lvlJc w:val="right"/>
      <w:pPr>
        <w:ind w:left="612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1E"/>
    <w:rsid w:val="00017726"/>
    <w:rsid w:val="0006610F"/>
    <w:rsid w:val="0007326F"/>
    <w:rsid w:val="00076738"/>
    <w:rsid w:val="001E7261"/>
    <w:rsid w:val="00244777"/>
    <w:rsid w:val="002E7C1F"/>
    <w:rsid w:val="002F41EE"/>
    <w:rsid w:val="004A5A12"/>
    <w:rsid w:val="004D7D66"/>
    <w:rsid w:val="006729FD"/>
    <w:rsid w:val="006A681E"/>
    <w:rsid w:val="007A0163"/>
    <w:rsid w:val="0080491D"/>
    <w:rsid w:val="008741BA"/>
    <w:rsid w:val="00AB359E"/>
    <w:rsid w:val="00B22CCB"/>
    <w:rsid w:val="00C63217"/>
    <w:rsid w:val="00DB1803"/>
    <w:rsid w:val="00DB332D"/>
    <w:rsid w:val="00DF18C6"/>
    <w:rsid w:val="00F30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DF3E"/>
  <w15:docId w15:val="{D0D9A126-1F6D-4160-9051-CF3762D4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017726"/>
    <w:pPr>
      <w:tabs>
        <w:tab w:val="left" w:pos="2835"/>
      </w:tabs>
      <w:spacing w:after="0" w:line="240" w:lineRule="atLeast"/>
      <w:ind w:left="0"/>
    </w:pPr>
    <w:rPr>
      <w:rFonts w:ascii="OrigGarmnd BT" w:eastAsia="Times New Roman" w:hAnsi="OrigGarmnd BT"/>
      <w:sz w:val="24"/>
      <w:szCs w:val="20"/>
    </w:rPr>
  </w:style>
  <w:style w:type="character" w:customStyle="1" w:styleId="ng-binding">
    <w:name w:val="ng-binding"/>
    <w:basedOn w:val="Standardstycketeckensnitt"/>
    <w:rsid w:val="00F30589"/>
  </w:style>
  <w:style w:type="paragraph" w:styleId="Normalwebb">
    <w:name w:val="Normal (Web)"/>
    <w:basedOn w:val="Normal"/>
    <w:uiPriority w:val="99"/>
    <w:semiHidden/>
    <w:unhideWhenUsed/>
    <w:rsid w:val="00C63217"/>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C6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3325">
      <w:bodyDiv w:val="1"/>
      <w:marLeft w:val="0"/>
      <w:marRight w:val="0"/>
      <w:marTop w:val="0"/>
      <w:marBottom w:val="0"/>
      <w:divBdr>
        <w:top w:val="none" w:sz="0" w:space="0" w:color="auto"/>
        <w:left w:val="none" w:sz="0" w:space="0" w:color="auto"/>
        <w:bottom w:val="none" w:sz="0" w:space="0" w:color="auto"/>
        <w:right w:val="none" w:sz="0" w:space="0" w:color="auto"/>
      </w:divBdr>
    </w:div>
    <w:div w:id="354843991">
      <w:bodyDiv w:val="1"/>
      <w:marLeft w:val="0"/>
      <w:marRight w:val="0"/>
      <w:marTop w:val="0"/>
      <w:marBottom w:val="0"/>
      <w:divBdr>
        <w:top w:val="none" w:sz="0" w:space="0" w:color="auto"/>
        <w:left w:val="none" w:sz="0" w:space="0" w:color="auto"/>
        <w:bottom w:val="none" w:sz="0" w:space="0" w:color="auto"/>
        <w:right w:val="none" w:sz="0" w:space="0" w:color="auto"/>
      </w:divBdr>
      <w:divsChild>
        <w:div w:id="490221999">
          <w:marLeft w:val="0"/>
          <w:marRight w:val="0"/>
          <w:marTop w:val="0"/>
          <w:marBottom w:val="0"/>
          <w:divBdr>
            <w:top w:val="none" w:sz="0" w:space="0" w:color="auto"/>
            <w:left w:val="none" w:sz="0" w:space="0" w:color="auto"/>
            <w:bottom w:val="none" w:sz="0" w:space="0" w:color="auto"/>
            <w:right w:val="none" w:sz="0" w:space="0" w:color="auto"/>
          </w:divBdr>
          <w:divsChild>
            <w:div w:id="305820073">
              <w:marLeft w:val="0"/>
              <w:marRight w:val="0"/>
              <w:marTop w:val="0"/>
              <w:marBottom w:val="0"/>
              <w:divBdr>
                <w:top w:val="none" w:sz="0" w:space="0" w:color="auto"/>
                <w:left w:val="none" w:sz="0" w:space="0" w:color="auto"/>
                <w:bottom w:val="none" w:sz="0" w:space="0" w:color="auto"/>
                <w:right w:val="none" w:sz="0" w:space="0" w:color="auto"/>
              </w:divBdr>
              <w:divsChild>
                <w:div w:id="1129544082">
                  <w:marLeft w:val="0"/>
                  <w:marRight w:val="0"/>
                  <w:marTop w:val="0"/>
                  <w:marBottom w:val="0"/>
                  <w:divBdr>
                    <w:top w:val="none" w:sz="0" w:space="0" w:color="auto"/>
                    <w:left w:val="none" w:sz="0" w:space="0" w:color="auto"/>
                    <w:bottom w:val="none" w:sz="0" w:space="0" w:color="auto"/>
                    <w:right w:val="none" w:sz="0" w:space="0" w:color="auto"/>
                  </w:divBdr>
                  <w:divsChild>
                    <w:div w:id="341737119">
                      <w:marLeft w:val="0"/>
                      <w:marRight w:val="0"/>
                      <w:marTop w:val="0"/>
                      <w:marBottom w:val="0"/>
                      <w:divBdr>
                        <w:top w:val="none" w:sz="0" w:space="0" w:color="auto"/>
                        <w:left w:val="none" w:sz="0" w:space="0" w:color="auto"/>
                        <w:bottom w:val="none" w:sz="0" w:space="0" w:color="auto"/>
                        <w:right w:val="none" w:sz="0" w:space="0" w:color="auto"/>
                      </w:divBdr>
                      <w:divsChild>
                        <w:div w:id="3627658">
                          <w:marLeft w:val="2325"/>
                          <w:marRight w:val="0"/>
                          <w:marTop w:val="0"/>
                          <w:marBottom w:val="0"/>
                          <w:divBdr>
                            <w:top w:val="none" w:sz="0" w:space="0" w:color="auto"/>
                            <w:left w:val="none" w:sz="0" w:space="0" w:color="auto"/>
                            <w:bottom w:val="none" w:sz="0" w:space="0" w:color="auto"/>
                            <w:right w:val="none" w:sz="0" w:space="0" w:color="auto"/>
                          </w:divBdr>
                          <w:divsChild>
                            <w:div w:id="1692028106">
                              <w:marLeft w:val="0"/>
                              <w:marRight w:val="0"/>
                              <w:marTop w:val="0"/>
                              <w:marBottom w:val="0"/>
                              <w:divBdr>
                                <w:top w:val="none" w:sz="0" w:space="0" w:color="auto"/>
                                <w:left w:val="none" w:sz="0" w:space="0" w:color="auto"/>
                                <w:bottom w:val="none" w:sz="0" w:space="0" w:color="auto"/>
                                <w:right w:val="none" w:sz="0" w:space="0" w:color="auto"/>
                              </w:divBdr>
                              <w:divsChild>
                                <w:div w:id="1216114365">
                                  <w:marLeft w:val="0"/>
                                  <w:marRight w:val="0"/>
                                  <w:marTop w:val="0"/>
                                  <w:marBottom w:val="0"/>
                                  <w:divBdr>
                                    <w:top w:val="none" w:sz="0" w:space="0" w:color="auto"/>
                                    <w:left w:val="none" w:sz="0" w:space="0" w:color="auto"/>
                                    <w:bottom w:val="none" w:sz="0" w:space="0" w:color="auto"/>
                                    <w:right w:val="none" w:sz="0" w:space="0" w:color="auto"/>
                                  </w:divBdr>
                                  <w:divsChild>
                                    <w:div w:id="1792093299">
                                      <w:marLeft w:val="0"/>
                                      <w:marRight w:val="0"/>
                                      <w:marTop w:val="0"/>
                                      <w:marBottom w:val="0"/>
                                      <w:divBdr>
                                        <w:top w:val="none" w:sz="0" w:space="0" w:color="auto"/>
                                        <w:left w:val="none" w:sz="0" w:space="0" w:color="auto"/>
                                        <w:bottom w:val="none" w:sz="0" w:space="0" w:color="auto"/>
                                        <w:right w:val="none" w:sz="0" w:space="0" w:color="auto"/>
                                      </w:divBdr>
                                      <w:divsChild>
                                        <w:div w:id="660814902">
                                          <w:marLeft w:val="480"/>
                                          <w:marRight w:val="0"/>
                                          <w:marTop w:val="0"/>
                                          <w:marBottom w:val="0"/>
                                          <w:divBdr>
                                            <w:top w:val="none" w:sz="0" w:space="0" w:color="auto"/>
                                            <w:left w:val="none" w:sz="0" w:space="0" w:color="auto"/>
                                            <w:bottom w:val="none" w:sz="0" w:space="0" w:color="auto"/>
                                            <w:right w:val="none" w:sz="0" w:space="0" w:color="auto"/>
                                          </w:divBdr>
                                          <w:divsChild>
                                            <w:div w:id="251817953">
                                              <w:marLeft w:val="0"/>
                                              <w:marRight w:val="0"/>
                                              <w:marTop w:val="0"/>
                                              <w:marBottom w:val="0"/>
                                              <w:divBdr>
                                                <w:top w:val="none" w:sz="0" w:space="0" w:color="auto"/>
                                                <w:left w:val="none" w:sz="0" w:space="0" w:color="auto"/>
                                                <w:bottom w:val="none" w:sz="0" w:space="0" w:color="auto"/>
                                                <w:right w:val="none" w:sz="0" w:space="0" w:color="auto"/>
                                              </w:divBdr>
                                              <w:divsChild>
                                                <w:div w:id="1067074975">
                                                  <w:marLeft w:val="0"/>
                                                  <w:marRight w:val="0"/>
                                                  <w:marTop w:val="0"/>
                                                  <w:marBottom w:val="0"/>
                                                  <w:divBdr>
                                                    <w:top w:val="none" w:sz="0" w:space="0" w:color="auto"/>
                                                    <w:left w:val="none" w:sz="0" w:space="0" w:color="auto"/>
                                                    <w:bottom w:val="none" w:sz="0" w:space="0" w:color="auto"/>
                                                    <w:right w:val="none" w:sz="0" w:space="0" w:color="auto"/>
                                                  </w:divBdr>
                                                  <w:divsChild>
                                                    <w:div w:id="1990287902">
                                                      <w:marLeft w:val="0"/>
                                                      <w:marRight w:val="0"/>
                                                      <w:marTop w:val="0"/>
                                                      <w:marBottom w:val="0"/>
                                                      <w:divBdr>
                                                        <w:top w:val="none" w:sz="0" w:space="0" w:color="auto"/>
                                                        <w:left w:val="none" w:sz="0" w:space="0" w:color="auto"/>
                                                        <w:bottom w:val="none" w:sz="0" w:space="0" w:color="auto"/>
                                                        <w:right w:val="none" w:sz="0" w:space="0" w:color="auto"/>
                                                      </w:divBdr>
                                                      <w:divsChild>
                                                        <w:div w:id="221524995">
                                                          <w:marLeft w:val="0"/>
                                                          <w:marRight w:val="0"/>
                                                          <w:marTop w:val="0"/>
                                                          <w:marBottom w:val="0"/>
                                                          <w:divBdr>
                                                            <w:top w:val="none" w:sz="0" w:space="0" w:color="auto"/>
                                                            <w:left w:val="none" w:sz="0" w:space="0" w:color="auto"/>
                                                            <w:bottom w:val="none" w:sz="0" w:space="0" w:color="auto"/>
                                                            <w:right w:val="none" w:sz="0" w:space="0" w:color="auto"/>
                                                          </w:divBdr>
                                                          <w:divsChild>
                                                            <w:div w:id="341981365">
                                                              <w:marLeft w:val="0"/>
                                                              <w:marRight w:val="0"/>
                                                              <w:marTop w:val="0"/>
                                                              <w:marBottom w:val="0"/>
                                                              <w:divBdr>
                                                                <w:top w:val="none" w:sz="0" w:space="0" w:color="auto"/>
                                                                <w:left w:val="none" w:sz="0" w:space="0" w:color="auto"/>
                                                                <w:bottom w:val="none" w:sz="0" w:space="0" w:color="auto"/>
                                                                <w:right w:val="none" w:sz="0" w:space="0" w:color="auto"/>
                                                              </w:divBdr>
                                                              <w:divsChild>
                                                                <w:div w:id="535461150">
                                                                  <w:marLeft w:val="0"/>
                                                                  <w:marRight w:val="0"/>
                                                                  <w:marTop w:val="0"/>
                                                                  <w:marBottom w:val="0"/>
                                                                  <w:divBdr>
                                                                    <w:top w:val="none" w:sz="0" w:space="0" w:color="auto"/>
                                                                    <w:left w:val="none" w:sz="0" w:space="0" w:color="auto"/>
                                                                    <w:bottom w:val="none" w:sz="0" w:space="0" w:color="auto"/>
                                                                    <w:right w:val="none" w:sz="0" w:space="0" w:color="auto"/>
                                                                  </w:divBdr>
                                                                  <w:divsChild>
                                                                    <w:div w:id="854611077">
                                                                      <w:marLeft w:val="0"/>
                                                                      <w:marRight w:val="0"/>
                                                                      <w:marTop w:val="96"/>
                                                                      <w:marBottom w:val="0"/>
                                                                      <w:divBdr>
                                                                        <w:top w:val="none" w:sz="0" w:space="0" w:color="auto"/>
                                                                        <w:left w:val="none" w:sz="0" w:space="0" w:color="auto"/>
                                                                        <w:bottom w:val="none" w:sz="0" w:space="0" w:color="auto"/>
                                                                        <w:right w:val="none" w:sz="0" w:space="0" w:color="auto"/>
                                                                      </w:divBdr>
                                                                      <w:divsChild>
                                                                        <w:div w:id="1704330395">
                                                                          <w:marLeft w:val="0"/>
                                                                          <w:marRight w:val="0"/>
                                                                          <w:marTop w:val="72"/>
                                                                          <w:marBottom w:val="0"/>
                                                                          <w:divBdr>
                                                                            <w:top w:val="none" w:sz="0" w:space="0" w:color="auto"/>
                                                                            <w:left w:val="none" w:sz="0" w:space="0" w:color="auto"/>
                                                                            <w:bottom w:val="none" w:sz="0" w:space="0" w:color="auto"/>
                                                                            <w:right w:val="none" w:sz="0" w:space="0" w:color="auto"/>
                                                                          </w:divBdr>
                                                                          <w:divsChild>
                                                                            <w:div w:id="1083527897">
                                                                              <w:marLeft w:val="0"/>
                                                                              <w:marRight w:val="0"/>
                                                                              <w:marTop w:val="0"/>
                                                                              <w:marBottom w:val="0"/>
                                                                              <w:divBdr>
                                                                                <w:top w:val="none" w:sz="0" w:space="0" w:color="auto"/>
                                                                                <w:left w:val="none" w:sz="0" w:space="0" w:color="auto"/>
                                                                                <w:bottom w:val="none" w:sz="0" w:space="0" w:color="auto"/>
                                                                                <w:right w:val="none" w:sz="0" w:space="0" w:color="auto"/>
                                                                              </w:divBdr>
                                                                              <w:divsChild>
                                                                                <w:div w:id="13784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738861">
      <w:bodyDiv w:val="1"/>
      <w:marLeft w:val="0"/>
      <w:marRight w:val="0"/>
      <w:marTop w:val="0"/>
      <w:marBottom w:val="0"/>
      <w:divBdr>
        <w:top w:val="none" w:sz="0" w:space="0" w:color="auto"/>
        <w:left w:val="none" w:sz="0" w:space="0" w:color="auto"/>
        <w:bottom w:val="none" w:sz="0" w:space="0" w:color="auto"/>
        <w:right w:val="none" w:sz="0" w:space="0" w:color="auto"/>
      </w:divBdr>
      <w:divsChild>
        <w:div w:id="1816411699">
          <w:marLeft w:val="0"/>
          <w:marRight w:val="0"/>
          <w:marTop w:val="0"/>
          <w:marBottom w:val="0"/>
          <w:divBdr>
            <w:top w:val="none" w:sz="0" w:space="0" w:color="auto"/>
            <w:left w:val="none" w:sz="0" w:space="0" w:color="auto"/>
            <w:bottom w:val="none" w:sz="0" w:space="0" w:color="auto"/>
            <w:right w:val="none" w:sz="0" w:space="0" w:color="auto"/>
          </w:divBdr>
          <w:divsChild>
            <w:div w:id="1024866084">
              <w:marLeft w:val="0"/>
              <w:marRight w:val="0"/>
              <w:marTop w:val="0"/>
              <w:marBottom w:val="0"/>
              <w:divBdr>
                <w:top w:val="none" w:sz="0" w:space="0" w:color="auto"/>
                <w:left w:val="none" w:sz="0" w:space="0" w:color="auto"/>
                <w:bottom w:val="none" w:sz="0" w:space="0" w:color="auto"/>
                <w:right w:val="none" w:sz="0" w:space="0" w:color="auto"/>
              </w:divBdr>
              <w:divsChild>
                <w:div w:id="697317712">
                  <w:marLeft w:val="0"/>
                  <w:marRight w:val="0"/>
                  <w:marTop w:val="0"/>
                  <w:marBottom w:val="0"/>
                  <w:divBdr>
                    <w:top w:val="none" w:sz="0" w:space="0" w:color="auto"/>
                    <w:left w:val="none" w:sz="0" w:space="0" w:color="auto"/>
                    <w:bottom w:val="none" w:sz="0" w:space="0" w:color="auto"/>
                    <w:right w:val="none" w:sz="0" w:space="0" w:color="auto"/>
                  </w:divBdr>
                  <w:divsChild>
                    <w:div w:id="1822699077">
                      <w:marLeft w:val="0"/>
                      <w:marRight w:val="0"/>
                      <w:marTop w:val="0"/>
                      <w:marBottom w:val="0"/>
                      <w:divBdr>
                        <w:top w:val="none" w:sz="0" w:space="0" w:color="auto"/>
                        <w:left w:val="none" w:sz="0" w:space="0" w:color="auto"/>
                        <w:bottom w:val="none" w:sz="0" w:space="0" w:color="auto"/>
                        <w:right w:val="none" w:sz="0" w:space="0" w:color="auto"/>
                      </w:divBdr>
                      <w:divsChild>
                        <w:div w:id="810178115">
                          <w:marLeft w:val="2325"/>
                          <w:marRight w:val="0"/>
                          <w:marTop w:val="0"/>
                          <w:marBottom w:val="0"/>
                          <w:divBdr>
                            <w:top w:val="none" w:sz="0" w:space="0" w:color="auto"/>
                            <w:left w:val="none" w:sz="0" w:space="0" w:color="auto"/>
                            <w:bottom w:val="none" w:sz="0" w:space="0" w:color="auto"/>
                            <w:right w:val="none" w:sz="0" w:space="0" w:color="auto"/>
                          </w:divBdr>
                          <w:divsChild>
                            <w:div w:id="170031097">
                              <w:marLeft w:val="0"/>
                              <w:marRight w:val="0"/>
                              <w:marTop w:val="0"/>
                              <w:marBottom w:val="0"/>
                              <w:divBdr>
                                <w:top w:val="none" w:sz="0" w:space="0" w:color="auto"/>
                                <w:left w:val="none" w:sz="0" w:space="0" w:color="auto"/>
                                <w:bottom w:val="none" w:sz="0" w:space="0" w:color="auto"/>
                                <w:right w:val="none" w:sz="0" w:space="0" w:color="auto"/>
                              </w:divBdr>
                              <w:divsChild>
                                <w:div w:id="234701699">
                                  <w:marLeft w:val="0"/>
                                  <w:marRight w:val="0"/>
                                  <w:marTop w:val="0"/>
                                  <w:marBottom w:val="0"/>
                                  <w:divBdr>
                                    <w:top w:val="none" w:sz="0" w:space="0" w:color="auto"/>
                                    <w:left w:val="none" w:sz="0" w:space="0" w:color="auto"/>
                                    <w:bottom w:val="none" w:sz="0" w:space="0" w:color="auto"/>
                                    <w:right w:val="none" w:sz="0" w:space="0" w:color="auto"/>
                                  </w:divBdr>
                                  <w:divsChild>
                                    <w:div w:id="1118529777">
                                      <w:marLeft w:val="0"/>
                                      <w:marRight w:val="0"/>
                                      <w:marTop w:val="0"/>
                                      <w:marBottom w:val="0"/>
                                      <w:divBdr>
                                        <w:top w:val="none" w:sz="0" w:space="0" w:color="auto"/>
                                        <w:left w:val="none" w:sz="0" w:space="0" w:color="auto"/>
                                        <w:bottom w:val="none" w:sz="0" w:space="0" w:color="auto"/>
                                        <w:right w:val="none" w:sz="0" w:space="0" w:color="auto"/>
                                      </w:divBdr>
                                      <w:divsChild>
                                        <w:div w:id="968978878">
                                          <w:marLeft w:val="480"/>
                                          <w:marRight w:val="0"/>
                                          <w:marTop w:val="0"/>
                                          <w:marBottom w:val="0"/>
                                          <w:divBdr>
                                            <w:top w:val="none" w:sz="0" w:space="0" w:color="auto"/>
                                            <w:left w:val="none" w:sz="0" w:space="0" w:color="auto"/>
                                            <w:bottom w:val="none" w:sz="0" w:space="0" w:color="auto"/>
                                            <w:right w:val="none" w:sz="0" w:space="0" w:color="auto"/>
                                          </w:divBdr>
                                          <w:divsChild>
                                            <w:div w:id="246185267">
                                              <w:marLeft w:val="0"/>
                                              <w:marRight w:val="0"/>
                                              <w:marTop w:val="0"/>
                                              <w:marBottom w:val="0"/>
                                              <w:divBdr>
                                                <w:top w:val="none" w:sz="0" w:space="0" w:color="auto"/>
                                                <w:left w:val="none" w:sz="0" w:space="0" w:color="auto"/>
                                                <w:bottom w:val="none" w:sz="0" w:space="0" w:color="auto"/>
                                                <w:right w:val="none" w:sz="0" w:space="0" w:color="auto"/>
                                              </w:divBdr>
                                              <w:divsChild>
                                                <w:div w:id="941180813">
                                                  <w:marLeft w:val="0"/>
                                                  <w:marRight w:val="0"/>
                                                  <w:marTop w:val="0"/>
                                                  <w:marBottom w:val="0"/>
                                                  <w:divBdr>
                                                    <w:top w:val="none" w:sz="0" w:space="0" w:color="auto"/>
                                                    <w:left w:val="none" w:sz="0" w:space="0" w:color="auto"/>
                                                    <w:bottom w:val="none" w:sz="0" w:space="0" w:color="auto"/>
                                                    <w:right w:val="none" w:sz="0" w:space="0" w:color="auto"/>
                                                  </w:divBdr>
                                                  <w:divsChild>
                                                    <w:div w:id="1140534023">
                                                      <w:marLeft w:val="0"/>
                                                      <w:marRight w:val="0"/>
                                                      <w:marTop w:val="0"/>
                                                      <w:marBottom w:val="0"/>
                                                      <w:divBdr>
                                                        <w:top w:val="none" w:sz="0" w:space="0" w:color="auto"/>
                                                        <w:left w:val="none" w:sz="0" w:space="0" w:color="auto"/>
                                                        <w:bottom w:val="none" w:sz="0" w:space="0" w:color="auto"/>
                                                        <w:right w:val="none" w:sz="0" w:space="0" w:color="auto"/>
                                                      </w:divBdr>
                                                      <w:divsChild>
                                                        <w:div w:id="1698508735">
                                                          <w:marLeft w:val="0"/>
                                                          <w:marRight w:val="0"/>
                                                          <w:marTop w:val="0"/>
                                                          <w:marBottom w:val="0"/>
                                                          <w:divBdr>
                                                            <w:top w:val="none" w:sz="0" w:space="0" w:color="auto"/>
                                                            <w:left w:val="none" w:sz="0" w:space="0" w:color="auto"/>
                                                            <w:bottom w:val="none" w:sz="0" w:space="0" w:color="auto"/>
                                                            <w:right w:val="none" w:sz="0" w:space="0" w:color="auto"/>
                                                          </w:divBdr>
                                                          <w:divsChild>
                                                            <w:div w:id="606817995">
                                                              <w:marLeft w:val="0"/>
                                                              <w:marRight w:val="0"/>
                                                              <w:marTop w:val="0"/>
                                                              <w:marBottom w:val="0"/>
                                                              <w:divBdr>
                                                                <w:top w:val="none" w:sz="0" w:space="0" w:color="auto"/>
                                                                <w:left w:val="none" w:sz="0" w:space="0" w:color="auto"/>
                                                                <w:bottom w:val="none" w:sz="0" w:space="0" w:color="auto"/>
                                                                <w:right w:val="none" w:sz="0" w:space="0" w:color="auto"/>
                                                              </w:divBdr>
                                                              <w:divsChild>
                                                                <w:div w:id="1228881385">
                                                                  <w:marLeft w:val="0"/>
                                                                  <w:marRight w:val="0"/>
                                                                  <w:marTop w:val="0"/>
                                                                  <w:marBottom w:val="0"/>
                                                                  <w:divBdr>
                                                                    <w:top w:val="none" w:sz="0" w:space="0" w:color="auto"/>
                                                                    <w:left w:val="none" w:sz="0" w:space="0" w:color="auto"/>
                                                                    <w:bottom w:val="none" w:sz="0" w:space="0" w:color="auto"/>
                                                                    <w:right w:val="none" w:sz="0" w:space="0" w:color="auto"/>
                                                                  </w:divBdr>
                                                                  <w:divsChild>
                                                                    <w:div w:id="1661617305">
                                                                      <w:marLeft w:val="0"/>
                                                                      <w:marRight w:val="0"/>
                                                                      <w:marTop w:val="96"/>
                                                                      <w:marBottom w:val="0"/>
                                                                      <w:divBdr>
                                                                        <w:top w:val="none" w:sz="0" w:space="0" w:color="auto"/>
                                                                        <w:left w:val="none" w:sz="0" w:space="0" w:color="auto"/>
                                                                        <w:bottom w:val="none" w:sz="0" w:space="0" w:color="auto"/>
                                                                        <w:right w:val="none" w:sz="0" w:space="0" w:color="auto"/>
                                                                      </w:divBdr>
                                                                      <w:divsChild>
                                                                        <w:div w:id="168154600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false</Sekretess>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JE6N4JFJXNNF-9-67534</_dlc_DocId>
    <_dlc_DocIdUrl xmlns="8b66ae41-1ec6-402e-b662-35d1932ca064">
      <Url>http://rkdhs-sb/enhet/EUKansli/_layouts/DocIdRedir.aspx?ID=JE6N4JFJXNNF-9-67534</Url>
      <Description>JE6N4JFJXNNF-9-67534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41D6-19AB-4355-BDC5-7AF2A73BF229}">
  <ds:schemaRefs>
    <ds:schemaRef ds:uri="http://schemas.microsoft.com/sharepoint/v3/contenttype/forms"/>
  </ds:schemaRefs>
</ds:datastoreItem>
</file>

<file path=customXml/itemProps2.xml><?xml version="1.0" encoding="utf-8"?>
<ds:datastoreItem xmlns:ds="http://schemas.openxmlformats.org/officeDocument/2006/customXml" ds:itemID="{000B3DFA-CF65-4E75-BBFF-31268D4FB50D}">
  <ds:schemaRefs>
    <ds:schemaRef ds:uri="http://schemas.microsoft.com/sharepoint/v3/contenttype/forms/url"/>
  </ds:schemaRefs>
</ds:datastoreItem>
</file>

<file path=customXml/itemProps3.xml><?xml version="1.0" encoding="utf-8"?>
<ds:datastoreItem xmlns:ds="http://schemas.openxmlformats.org/officeDocument/2006/customXml" ds:itemID="{176105BF-1C34-41D9-BE30-6B6DC6A1886B}">
  <ds:schemaRefs>
    <ds:schemaRef ds:uri="http://schemas.microsoft.com/office/2006/metadata/customXsn"/>
  </ds:schemaRefs>
</ds:datastoreItem>
</file>

<file path=customXml/itemProps4.xml><?xml version="1.0" encoding="utf-8"?>
<ds:datastoreItem xmlns:ds="http://schemas.openxmlformats.org/officeDocument/2006/customXml" ds:itemID="{65819DBF-678F-4AF6-9555-69DB1D137AA5}">
  <ds:schemaRefs>
    <ds:schemaRef ds:uri="http://schemas.microsoft.com/sharepoint/events"/>
  </ds:schemaRefs>
</ds:datastoreItem>
</file>

<file path=customXml/itemProps5.xml><?xml version="1.0" encoding="utf-8"?>
<ds:datastoreItem xmlns:ds="http://schemas.openxmlformats.org/officeDocument/2006/customXml" ds:itemID="{F5D09270-6EED-4228-9680-5E90F3891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9BE58A-59DA-4BF6-86D5-0F30003F15E5}">
  <ds:schemaRefs>
    <ds:schemaRef ds:uri="http://schemas.microsoft.com/office/2006/metadata/properties"/>
    <ds:schemaRef ds:uri="e4c0beb7-0294-4d25-9600-346807c0961e"/>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7.xml><?xml version="1.0" encoding="utf-8"?>
<ds:datastoreItem xmlns:ds="http://schemas.openxmlformats.org/officeDocument/2006/customXml" ds:itemID="{FD85B94F-BE66-4E79-9D57-EE1FE958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7213</Words>
  <Characters>38229</Characters>
  <Application>Microsoft Office Word</Application>
  <DocSecurity>4</DocSecurity>
  <Lines>318</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2015-04-16T12:44:00Z</dcterms:created>
  <dcterms:modified xsi:type="dcterms:W3CDTF">2015-04-16T12:44:00Z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Sofia.L.Karlsson@regeringskansliet.se</vt:lpwstr>
  </property>
  <property fmtid="{D5CDD505-2E9C-101B-9397-08002B2CF9AE}" pid="4" name="_dlc_DocIdItemGuid">
    <vt:lpwstr>84e94b9a-8460-4f12-8d0c-ddd6063e87e7</vt:lpwstr>
  </property>
  <property fmtid="{D5CDD505-2E9C-101B-9397-08002B2CF9AE}" pid="5" name="Departementsenhet">
    <vt:lpwstr/>
  </property>
  <property fmtid="{D5CDD505-2E9C-101B-9397-08002B2CF9AE}" pid="6" name="Aktivitetskategori">
    <vt:lpwstr/>
  </property>
</Properties>
</file>