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9BCC40C759847939990E00921B986EA"/>
        </w:placeholder>
        <w:text/>
      </w:sdtPr>
      <w:sdtEndPr/>
      <w:sdtContent>
        <w:p w:rsidRPr="009B062B" w:rsidR="00AF30DD" w:rsidP="007872BC" w:rsidRDefault="00AF30DD" w14:paraId="37C9A92F" w14:textId="77777777">
          <w:pPr>
            <w:pStyle w:val="Rubrik1"/>
            <w:spacing w:after="300"/>
          </w:pPr>
          <w:r w:rsidRPr="009B062B">
            <w:t>Förslag till riksdagsbeslut</w:t>
          </w:r>
        </w:p>
      </w:sdtContent>
    </w:sdt>
    <w:sdt>
      <w:sdtPr>
        <w:alias w:val="Yrkande 1"/>
        <w:tag w:val="da7064eb-1b39-4c59-b8e3-7b6c9396daaa"/>
        <w:id w:val="864183540"/>
        <w:lock w:val="sdtLocked"/>
      </w:sdtPr>
      <w:sdtEndPr/>
      <w:sdtContent>
        <w:p w:rsidR="00DE6C98" w:rsidRDefault="00D0234F" w14:paraId="4D940B75" w14:textId="77777777">
          <w:pPr>
            <w:pStyle w:val="Frslagstext"/>
            <w:numPr>
              <w:ilvl w:val="0"/>
              <w:numId w:val="0"/>
            </w:numPr>
          </w:pPr>
          <w:r>
            <w:t>Riksdagen ställer sig bakom det som anförs i motionen om att se över möjligheten att förstärka sjukförsäkringen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9A5A4C45CD41E89BB1ED1E615C4826"/>
        </w:placeholder>
        <w:text/>
      </w:sdtPr>
      <w:sdtEndPr/>
      <w:sdtContent>
        <w:p w:rsidRPr="009B062B" w:rsidR="006D79C9" w:rsidP="00333E95" w:rsidRDefault="006D79C9" w14:paraId="28A1E71C" w14:textId="77777777">
          <w:pPr>
            <w:pStyle w:val="Rubrik1"/>
          </w:pPr>
          <w:r>
            <w:t>Motivering</w:t>
          </w:r>
        </w:p>
      </w:sdtContent>
    </w:sdt>
    <w:bookmarkEnd w:displacedByCustomXml="prev" w:id="3"/>
    <w:bookmarkEnd w:displacedByCustomXml="prev" w:id="4"/>
    <w:p w:rsidR="00412E4E" w:rsidP="007872BC" w:rsidRDefault="00412E4E" w14:paraId="2B0E4A3B" w14:textId="59B8298F">
      <w:pPr>
        <w:pStyle w:val="Normalutanindragellerluft"/>
      </w:pPr>
      <w:r>
        <w:t>Den som är sjuk och inte kan arbeta ska ha rätt till en snabb rehabilitering tillbaka till arbete och ekonomisk trygghet under den tid det tar. Man ska kunna lita på sjuk</w:t>
      </w:r>
      <w:r w:rsidR="005F60E2">
        <w:softHyphen/>
      </w:r>
      <w:r>
        <w:t>försäkringen. Den socialdemokratiskt ledda regeringen har under en längre tid arbetat för att stärka sjukförsäkringen. Taket i sjukpenningen höj</w:t>
      </w:r>
      <w:r w:rsidR="00D0234F">
        <w:t>de</w:t>
      </w:r>
      <w:r>
        <w:t>s från 8 till 10 prisbasbelopp från den 1</w:t>
      </w:r>
      <w:r w:rsidR="00D0234F">
        <w:t> </w:t>
      </w:r>
      <w:r>
        <w:t xml:space="preserve">januari 2022 </w:t>
      </w:r>
      <w:r w:rsidR="00D0234F">
        <w:t>och</w:t>
      </w:r>
      <w:r>
        <w:t xml:space="preserve"> en ökad flexibilitet i sjukförsäkringen har införts vid dag 365. Den som är sjukskriven får därigenom bättre förutsättningar att hinna genomgå vård, behandling och rehabilitering för att kunna återgå i arbete. Så länge man är sjuk och är beroende av att rehabiliteringen slutförs ska man ha en ekonomisk trygghet.</w:t>
      </w:r>
    </w:p>
    <w:p w:rsidR="00412E4E" w:rsidP="00412E4E" w:rsidRDefault="00412E4E" w14:paraId="373342FA" w14:textId="0F89CA94">
      <w:r>
        <w:t xml:space="preserve">Det har tagits viktiga steg för ökad trygghet i sjukförsäkringen, men arbetet </w:t>
      </w:r>
      <w:r w:rsidR="002A6912">
        <w:t xml:space="preserve">med att reformera den </w:t>
      </w:r>
      <w:r>
        <w:t>behöver fort</w:t>
      </w:r>
      <w:r w:rsidR="002A6912">
        <w:t>sätta</w:t>
      </w:r>
      <w:r>
        <w:t xml:space="preserve">. </w:t>
      </w:r>
      <w:r w:rsidR="002A6912">
        <w:t>En trygg försäkring kräver att reglerna blir förutsägbara för den försäkrade</w:t>
      </w:r>
      <w:r>
        <w:t>. Oavsett hur länge du är sjuk ska du kunna lita på att samhället finns där. Sjukförsäkringen måste lagas. Det ska vara självklart att den som drabbas av sjuk</w:t>
      </w:r>
      <w:r w:rsidR="005F60E2">
        <w:softHyphen/>
      </w:r>
      <w:r>
        <w:t>dom och inte kan arbeta ska kunna lita på sjukförsäkringen. Inkomstbortfallsprincipen måste värnas. Även grundnivåerna i sjukförsäkringen behöver ses över för att för</w:t>
      </w:r>
      <w:r w:rsidR="005F60E2">
        <w:softHyphen/>
      </w:r>
      <w:r>
        <w:t>säkringen ska ha kvar sin legitimitet.</w:t>
      </w:r>
    </w:p>
    <w:p w:rsidRPr="00422B9E" w:rsidR="00422B9E" w:rsidP="00412E4E" w:rsidRDefault="00412E4E" w14:paraId="662BD42B" w14:textId="73E12AB7">
      <w:r>
        <w:t>Företagshälsovården är en viktig aktör för att förebygga och förhindra sjukskrivning. Tillgången till en jämställd företagshälsovård måste öka.</w:t>
      </w:r>
    </w:p>
    <w:sdt>
      <w:sdtPr>
        <w:rPr>
          <w:i/>
          <w:noProof/>
        </w:rPr>
        <w:alias w:val="CC_Underskrifter"/>
        <w:tag w:val="CC_Underskrifter"/>
        <w:id w:val="583496634"/>
        <w:lock w:val="sdtContentLocked"/>
        <w:placeholder>
          <w:docPart w:val="C709BDEF786B476BAC57B25268E05F53"/>
        </w:placeholder>
      </w:sdtPr>
      <w:sdtEndPr>
        <w:rPr>
          <w:i w:val="0"/>
          <w:noProof w:val="0"/>
        </w:rPr>
      </w:sdtEndPr>
      <w:sdtContent>
        <w:p w:rsidR="007872BC" w:rsidP="007872BC" w:rsidRDefault="007872BC" w14:paraId="05CD2903" w14:textId="77777777"/>
        <w:p w:rsidRPr="008E0FE2" w:rsidR="004801AC" w:rsidP="007872BC" w:rsidRDefault="0040671E" w14:paraId="6BDEB85F" w14:textId="5B02B89A"/>
      </w:sdtContent>
    </w:sdt>
    <w:tbl>
      <w:tblPr>
        <w:tblW w:w="5000" w:type="pct"/>
        <w:tblLook w:val="04A0" w:firstRow="1" w:lastRow="0" w:firstColumn="1" w:lastColumn="0" w:noHBand="0" w:noVBand="1"/>
        <w:tblCaption w:val="underskrifter"/>
      </w:tblPr>
      <w:tblGrid>
        <w:gridCol w:w="4252"/>
        <w:gridCol w:w="4252"/>
      </w:tblGrid>
      <w:tr w:rsidR="00DE6C98" w14:paraId="687978EA" w14:textId="77777777">
        <w:trPr>
          <w:cantSplit/>
        </w:trPr>
        <w:tc>
          <w:tcPr>
            <w:tcW w:w="50" w:type="pct"/>
            <w:vAlign w:val="bottom"/>
          </w:tcPr>
          <w:p w:rsidR="00DE6C98" w:rsidRDefault="00D0234F" w14:paraId="1AE53E84" w14:textId="77777777">
            <w:pPr>
              <w:pStyle w:val="Underskrifter"/>
            </w:pPr>
            <w:r>
              <w:t>Annette Rydell (S)</w:t>
            </w:r>
          </w:p>
        </w:tc>
        <w:tc>
          <w:tcPr>
            <w:tcW w:w="50" w:type="pct"/>
            <w:vAlign w:val="bottom"/>
          </w:tcPr>
          <w:p w:rsidR="00DE6C98" w:rsidRDefault="00DE6C98" w14:paraId="679C0BB1" w14:textId="77777777">
            <w:pPr>
              <w:pStyle w:val="Underskrifter"/>
            </w:pPr>
          </w:p>
        </w:tc>
      </w:tr>
    </w:tbl>
    <w:p w:rsidR="00644B50" w:rsidRDefault="00644B50" w14:paraId="615D0ACD" w14:textId="77777777"/>
    <w:sectPr w:rsidR="00644B5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FED1" w14:textId="77777777" w:rsidR="00807B63" w:rsidRDefault="00807B63" w:rsidP="000C1CAD">
      <w:pPr>
        <w:spacing w:line="240" w:lineRule="auto"/>
      </w:pPr>
      <w:r>
        <w:separator/>
      </w:r>
    </w:p>
  </w:endnote>
  <w:endnote w:type="continuationSeparator" w:id="0">
    <w:p w14:paraId="01851B91" w14:textId="77777777" w:rsidR="00807B63" w:rsidRDefault="00807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3F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8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26A5" w14:textId="2B5D12B1" w:rsidR="00262EA3" w:rsidRPr="007872BC" w:rsidRDefault="00262EA3" w:rsidP="007872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4F6F" w14:textId="77777777" w:rsidR="00807B63" w:rsidRDefault="00807B63" w:rsidP="000C1CAD">
      <w:pPr>
        <w:spacing w:line="240" w:lineRule="auto"/>
      </w:pPr>
      <w:r>
        <w:separator/>
      </w:r>
    </w:p>
  </w:footnote>
  <w:footnote w:type="continuationSeparator" w:id="0">
    <w:p w14:paraId="4E591831" w14:textId="77777777" w:rsidR="00807B63" w:rsidRDefault="00807B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23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454EA8" wp14:editId="00E77B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C8318A" w14:textId="1A2BE357" w:rsidR="00262EA3" w:rsidRDefault="0040671E" w:rsidP="008103B5">
                          <w:pPr>
                            <w:jc w:val="right"/>
                          </w:pPr>
                          <w:sdt>
                            <w:sdtPr>
                              <w:alias w:val="CC_Noformat_Partikod"/>
                              <w:tag w:val="CC_Noformat_Partikod"/>
                              <w:id w:val="-53464382"/>
                              <w:text/>
                            </w:sdtPr>
                            <w:sdtEndPr/>
                            <w:sdtContent>
                              <w:r w:rsidR="00807B63">
                                <w:t>S</w:t>
                              </w:r>
                            </w:sdtContent>
                          </w:sdt>
                          <w:sdt>
                            <w:sdtPr>
                              <w:alias w:val="CC_Noformat_Partinummer"/>
                              <w:tag w:val="CC_Noformat_Partinummer"/>
                              <w:id w:val="-1709555926"/>
                              <w:text/>
                            </w:sdtPr>
                            <w:sdtEndPr/>
                            <w:sdtContent>
                              <w:r w:rsidR="00412E4E">
                                <w:t>1025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54E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C8318A" w14:textId="1A2BE357" w:rsidR="00262EA3" w:rsidRDefault="0040671E" w:rsidP="008103B5">
                    <w:pPr>
                      <w:jc w:val="right"/>
                    </w:pPr>
                    <w:sdt>
                      <w:sdtPr>
                        <w:alias w:val="CC_Noformat_Partikod"/>
                        <w:tag w:val="CC_Noformat_Partikod"/>
                        <w:id w:val="-53464382"/>
                        <w:text/>
                      </w:sdtPr>
                      <w:sdtEndPr/>
                      <w:sdtContent>
                        <w:r w:rsidR="00807B63">
                          <w:t>S</w:t>
                        </w:r>
                      </w:sdtContent>
                    </w:sdt>
                    <w:sdt>
                      <w:sdtPr>
                        <w:alias w:val="CC_Noformat_Partinummer"/>
                        <w:tag w:val="CC_Noformat_Partinummer"/>
                        <w:id w:val="-1709555926"/>
                        <w:text/>
                      </w:sdtPr>
                      <w:sdtEndPr/>
                      <w:sdtContent>
                        <w:r w:rsidR="00412E4E">
                          <w:t>1025</w:t>
                        </w:r>
                      </w:sdtContent>
                    </w:sdt>
                  </w:p>
                </w:txbxContent>
              </v:textbox>
              <w10:wrap anchorx="page"/>
            </v:shape>
          </w:pict>
        </mc:Fallback>
      </mc:AlternateContent>
    </w:r>
  </w:p>
  <w:p w14:paraId="2D28CC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A3FC" w14:textId="77777777" w:rsidR="00262EA3" w:rsidRDefault="00262EA3" w:rsidP="008563AC">
    <w:pPr>
      <w:jc w:val="right"/>
    </w:pPr>
  </w:p>
  <w:p w14:paraId="6CEAB9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7516" w14:textId="77777777" w:rsidR="00262EA3" w:rsidRDefault="004067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ED44E" wp14:editId="75D3A0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0A03E" w14:textId="16DCCBC9" w:rsidR="00262EA3" w:rsidRDefault="0040671E" w:rsidP="00A314CF">
    <w:pPr>
      <w:pStyle w:val="FSHNormal"/>
      <w:spacing w:before="40"/>
    </w:pPr>
    <w:sdt>
      <w:sdtPr>
        <w:alias w:val="CC_Noformat_Motionstyp"/>
        <w:tag w:val="CC_Noformat_Motionstyp"/>
        <w:id w:val="1162973129"/>
        <w:lock w:val="sdtContentLocked"/>
        <w15:appearance w15:val="hidden"/>
        <w:text/>
      </w:sdtPr>
      <w:sdtEndPr/>
      <w:sdtContent>
        <w:r w:rsidR="007872BC">
          <w:t>Enskild motion</w:t>
        </w:r>
      </w:sdtContent>
    </w:sdt>
    <w:r w:rsidR="00821B36">
      <w:t xml:space="preserve"> </w:t>
    </w:r>
    <w:sdt>
      <w:sdtPr>
        <w:alias w:val="CC_Noformat_Partikod"/>
        <w:tag w:val="CC_Noformat_Partikod"/>
        <w:id w:val="1471015553"/>
        <w:text/>
      </w:sdtPr>
      <w:sdtEndPr/>
      <w:sdtContent>
        <w:r w:rsidR="00807B63">
          <w:t>S</w:t>
        </w:r>
      </w:sdtContent>
    </w:sdt>
    <w:sdt>
      <w:sdtPr>
        <w:alias w:val="CC_Noformat_Partinummer"/>
        <w:tag w:val="CC_Noformat_Partinummer"/>
        <w:id w:val="-2014525982"/>
        <w:text/>
      </w:sdtPr>
      <w:sdtEndPr/>
      <w:sdtContent>
        <w:r w:rsidR="00412E4E">
          <w:t>1025</w:t>
        </w:r>
      </w:sdtContent>
    </w:sdt>
  </w:p>
  <w:p w14:paraId="5700166E" w14:textId="77777777" w:rsidR="00262EA3" w:rsidRPr="008227B3" w:rsidRDefault="004067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6964BC" w14:textId="52CB2DA8" w:rsidR="00262EA3" w:rsidRPr="008227B3" w:rsidRDefault="004067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72B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72BC">
          <w:t>:572</w:t>
        </w:r>
      </w:sdtContent>
    </w:sdt>
  </w:p>
  <w:p w14:paraId="1B4A53EB" w14:textId="0BA43001" w:rsidR="00262EA3" w:rsidRDefault="0040671E" w:rsidP="00E03A3D">
    <w:pPr>
      <w:pStyle w:val="Motionr"/>
    </w:pPr>
    <w:sdt>
      <w:sdtPr>
        <w:alias w:val="CC_Noformat_Avtext"/>
        <w:tag w:val="CC_Noformat_Avtext"/>
        <w:id w:val="-2020768203"/>
        <w:lock w:val="sdtContentLocked"/>
        <w15:appearance w15:val="hidden"/>
        <w:text/>
      </w:sdtPr>
      <w:sdtEndPr/>
      <w:sdtContent>
        <w:r w:rsidR="007872BC">
          <w:t>av Annette Rydell (S)</w:t>
        </w:r>
      </w:sdtContent>
    </w:sdt>
  </w:p>
  <w:sdt>
    <w:sdtPr>
      <w:alias w:val="CC_Noformat_Rubtext"/>
      <w:tag w:val="CC_Noformat_Rubtext"/>
      <w:id w:val="-218060500"/>
      <w:lock w:val="sdtLocked"/>
      <w:text/>
    </w:sdtPr>
    <w:sdtEndPr/>
    <w:sdtContent>
      <w:p w14:paraId="0D822D20" w14:textId="32374F30" w:rsidR="00262EA3" w:rsidRDefault="00412E4E" w:rsidP="00283E0F">
        <w:pPr>
          <w:pStyle w:val="FSHRub2"/>
        </w:pPr>
        <w:r>
          <w:t>Förstärkning av sjukförsäkringen</w:t>
        </w:r>
      </w:p>
    </w:sdtContent>
  </w:sdt>
  <w:sdt>
    <w:sdtPr>
      <w:alias w:val="CC_Boilerplate_3"/>
      <w:tag w:val="CC_Boilerplate_3"/>
      <w:id w:val="1606463544"/>
      <w:lock w:val="sdtContentLocked"/>
      <w15:appearance w15:val="hidden"/>
      <w:text w:multiLine="1"/>
    </w:sdtPr>
    <w:sdtEndPr/>
    <w:sdtContent>
      <w:p w14:paraId="5609D4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07B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3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91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71E"/>
    <w:rsid w:val="00406CFF"/>
    <w:rsid w:val="00406EA4"/>
    <w:rsid w:val="00406EB6"/>
    <w:rsid w:val="00407193"/>
    <w:rsid w:val="004071A4"/>
    <w:rsid w:val="0040787D"/>
    <w:rsid w:val="004113EC"/>
    <w:rsid w:val="004117AF"/>
    <w:rsid w:val="00411F92"/>
    <w:rsid w:val="00412C4B"/>
    <w:rsid w:val="00412D8B"/>
    <w:rsid w:val="00412E4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E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5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2B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B63"/>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97C"/>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34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98"/>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99866B"/>
  <w15:chartTrackingRefBased/>
  <w15:docId w15:val="{F417B904-D2A9-47F5-AE86-8EC41BFA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BCC40C759847939990E00921B986EA"/>
        <w:category>
          <w:name w:val="Allmänt"/>
          <w:gallery w:val="placeholder"/>
        </w:category>
        <w:types>
          <w:type w:val="bbPlcHdr"/>
        </w:types>
        <w:behaviors>
          <w:behavior w:val="content"/>
        </w:behaviors>
        <w:guid w:val="{FE31394E-0B23-4BBD-8668-D6722C2F4319}"/>
      </w:docPartPr>
      <w:docPartBody>
        <w:p w:rsidR="00BC01B1" w:rsidRDefault="00BC01B1">
          <w:pPr>
            <w:pStyle w:val="09BCC40C759847939990E00921B986EA"/>
          </w:pPr>
          <w:r w:rsidRPr="005A0A93">
            <w:rPr>
              <w:rStyle w:val="Platshllartext"/>
            </w:rPr>
            <w:t>Förslag till riksdagsbeslut</w:t>
          </w:r>
        </w:p>
      </w:docPartBody>
    </w:docPart>
    <w:docPart>
      <w:docPartPr>
        <w:name w:val="AD9A5A4C45CD41E89BB1ED1E615C4826"/>
        <w:category>
          <w:name w:val="Allmänt"/>
          <w:gallery w:val="placeholder"/>
        </w:category>
        <w:types>
          <w:type w:val="bbPlcHdr"/>
        </w:types>
        <w:behaviors>
          <w:behavior w:val="content"/>
        </w:behaviors>
        <w:guid w:val="{C0D65253-0621-4065-B171-2AAE0A49A8C7}"/>
      </w:docPartPr>
      <w:docPartBody>
        <w:p w:rsidR="00BC01B1" w:rsidRDefault="00BC01B1">
          <w:pPr>
            <w:pStyle w:val="AD9A5A4C45CD41E89BB1ED1E615C4826"/>
          </w:pPr>
          <w:r w:rsidRPr="005A0A93">
            <w:rPr>
              <w:rStyle w:val="Platshllartext"/>
            </w:rPr>
            <w:t>Motivering</w:t>
          </w:r>
        </w:p>
      </w:docPartBody>
    </w:docPart>
    <w:docPart>
      <w:docPartPr>
        <w:name w:val="C709BDEF786B476BAC57B25268E05F53"/>
        <w:category>
          <w:name w:val="Allmänt"/>
          <w:gallery w:val="placeholder"/>
        </w:category>
        <w:types>
          <w:type w:val="bbPlcHdr"/>
        </w:types>
        <w:behaviors>
          <w:behavior w:val="content"/>
        </w:behaviors>
        <w:guid w:val="{73D1AC7E-77B6-47B6-A72D-BB0168EF4893}"/>
      </w:docPartPr>
      <w:docPartBody>
        <w:p w:rsidR="005815C5" w:rsidRDefault="005815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B1"/>
    <w:rsid w:val="005815C5"/>
    <w:rsid w:val="00BC0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BCC40C759847939990E00921B986EA">
    <w:name w:val="09BCC40C759847939990E00921B986EA"/>
  </w:style>
  <w:style w:type="paragraph" w:customStyle="1" w:styleId="AD9A5A4C45CD41E89BB1ED1E615C4826">
    <w:name w:val="AD9A5A4C45CD41E89BB1ED1E615C4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C62A0-AD19-490C-969D-D61FB7551A4B}"/>
</file>

<file path=customXml/itemProps2.xml><?xml version="1.0" encoding="utf-8"?>
<ds:datastoreItem xmlns:ds="http://schemas.openxmlformats.org/officeDocument/2006/customXml" ds:itemID="{8F6E7BF2-0187-44B0-9102-AF3CD83BDF95}"/>
</file>

<file path=customXml/itemProps3.xml><?xml version="1.0" encoding="utf-8"?>
<ds:datastoreItem xmlns:ds="http://schemas.openxmlformats.org/officeDocument/2006/customXml" ds:itemID="{0AEF1FA4-A16E-4511-A0B4-510278B2AECD}"/>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1373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