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6B7C2AB5444ADF9C834229A4C53935"/>
        </w:placeholder>
        <w:text/>
      </w:sdtPr>
      <w:sdtEndPr/>
      <w:sdtContent>
        <w:p w:rsidRPr="009B062B" w:rsidR="00AF30DD" w:rsidP="00FE3B35" w:rsidRDefault="00AF30DD" w14:paraId="357B58AF" w14:textId="77777777">
          <w:pPr>
            <w:pStyle w:val="Rubrik1"/>
            <w:spacing w:after="300"/>
          </w:pPr>
          <w:r w:rsidRPr="009B062B">
            <w:t>Förslag till riksdagsbeslut</w:t>
          </w:r>
        </w:p>
      </w:sdtContent>
    </w:sdt>
    <w:sdt>
      <w:sdtPr>
        <w:alias w:val="Yrkande 1"/>
        <w:tag w:val="c819d281-2a9e-4431-84e1-0e970e8d1d6c"/>
        <w:id w:val="-1416160187"/>
        <w:lock w:val="sdtLocked"/>
      </w:sdtPr>
      <w:sdtEndPr/>
      <w:sdtContent>
        <w:p w:rsidR="00C06707" w:rsidRDefault="009A5544" w14:paraId="41FB2E73" w14:textId="77777777">
          <w:pPr>
            <w:pStyle w:val="Frslagstext"/>
            <w:numPr>
              <w:ilvl w:val="0"/>
              <w:numId w:val="0"/>
            </w:numPr>
          </w:pPr>
          <w:r>
            <w:t>Riksdagen ställer sig bakom det som anförs i motionen om att pubertetsutvecklingsrekvisitet i barnpornografibrottet bör avskaffas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0B0A9B357045869954D1C073E30FD6"/>
        </w:placeholder>
        <w:text/>
      </w:sdtPr>
      <w:sdtEndPr/>
      <w:sdtContent>
        <w:p w:rsidRPr="009B062B" w:rsidR="006D79C9" w:rsidP="00333E95" w:rsidRDefault="006D79C9" w14:paraId="79726460" w14:textId="77777777">
          <w:pPr>
            <w:pStyle w:val="Rubrik1"/>
          </w:pPr>
          <w:r>
            <w:t>Motivering</w:t>
          </w:r>
        </w:p>
      </w:sdtContent>
    </w:sdt>
    <w:bookmarkEnd w:displacedByCustomXml="prev" w:id="3"/>
    <w:bookmarkEnd w:displacedByCustomXml="prev" w:id="4"/>
    <w:p w:rsidR="00464B2E" w:rsidP="00464B2E" w:rsidRDefault="00464B2E" w14:paraId="73997438" w14:textId="5C4D3926">
      <w:pPr>
        <w:pStyle w:val="Normalutanindragellerluft"/>
      </w:pPr>
      <w:r>
        <w:t>I barnpornografibrottet (16 kap. 10 a § brottsbalken) definieras ett barn som en person vars pubertetsutveckling inte är fullbordad eller som är under 18 år. Är pubertets</w:t>
      </w:r>
      <w:r w:rsidR="00A93E91">
        <w:softHyphen/>
      </w:r>
      <w:r>
        <w:t>utvecklingen fullbordad, ska ansvar för gärning för vissa barnpornografibrott endast dömas ut om det av bilden och omständigheterna kring den framgår att den avbildade personen är under 18 år. Några av dessa barnpornografibrott är:</w:t>
      </w:r>
    </w:p>
    <w:p w:rsidR="00464B2E" w:rsidP="00A93E91" w:rsidRDefault="00464B2E" w14:paraId="5DA343CD" w14:textId="77777777">
      <w:pPr>
        <w:pStyle w:val="ListaLinje"/>
        <w:ind w:left="284" w:hanging="284"/>
      </w:pPr>
      <w:r>
        <w:t>spridning och tillgängliggörande av en pornografisk bild som skildrar barn</w:t>
      </w:r>
    </w:p>
    <w:p w:rsidR="00464B2E" w:rsidP="00A93E91" w:rsidRDefault="00464B2E" w14:paraId="648A15C3" w14:textId="77777777">
      <w:pPr>
        <w:pStyle w:val="ListaLinje"/>
        <w:ind w:left="284" w:hanging="284"/>
      </w:pPr>
      <w:r>
        <w:t>förvärvandet av en pornografisk bild som skildrar barn</w:t>
      </w:r>
    </w:p>
    <w:p w:rsidR="00464B2E" w:rsidP="00A93E91" w:rsidRDefault="00464B2E" w14:paraId="5CFF2466" w14:textId="51136763">
      <w:pPr>
        <w:pStyle w:val="ListaLinje"/>
        <w:ind w:left="284" w:hanging="284"/>
      </w:pPr>
      <w:r>
        <w:t>förmedlande av kontakter mellan köpare och säljare av sådana bilder av barn eller vidtagande av någon annan liknande åtgärd som syftar till att främja handel med sådana bilder</w:t>
      </w:r>
    </w:p>
    <w:p w:rsidR="00464B2E" w:rsidP="00A93E91" w:rsidRDefault="00464B2E" w14:paraId="1C007A3E" w14:textId="1D5EE836">
      <w:pPr>
        <w:pStyle w:val="ListaLinje"/>
        <w:ind w:left="284" w:hanging="284"/>
      </w:pPr>
      <w:r>
        <w:t>innehav av en sådan bild av barn.</w:t>
      </w:r>
    </w:p>
    <w:p w:rsidR="00464B2E" w:rsidP="00464B2E" w:rsidRDefault="00464B2E" w14:paraId="10625950" w14:textId="19966117">
      <w:pPr>
        <w:pStyle w:val="Normalutanindragellerluft"/>
      </w:pPr>
      <w:r>
        <w:t>Enligt barnkonventionens artikel 2 är alla under 18 år barn och barns rätt till skydd gäller oavsett ålder. I praktiken skyddas dock inte alla barn fullt ut – till exempel vad gäller pubertetsutvecklade barn i barnpornografibrottet, vilket strider mot barn</w:t>
      </w:r>
      <w:r w:rsidR="00A93E91">
        <w:softHyphen/>
      </w:r>
      <w:r>
        <w:t>konventionens artikel 34.</w:t>
      </w:r>
    </w:p>
    <w:p w:rsidR="00464B2E" w:rsidP="00A93E91" w:rsidRDefault="00464B2E" w14:paraId="132F1955" w14:textId="3917739E">
      <w:r>
        <w:t xml:space="preserve">Även den utredning som regeringen tillsatte med uppdrag att kartlägga hur svensk lagstiftning och praxis stämmer överens med barnkonventionen har lyft att ett </w:t>
      </w:r>
      <w:proofErr w:type="spellStart"/>
      <w:r>
        <w:t>pubertetsutvecklat</w:t>
      </w:r>
      <w:proofErr w:type="spellEnd"/>
      <w:r>
        <w:t xml:space="preserve"> barn har ett mindre omfattande skydd än andra barn i svensk</w:t>
      </w:r>
      <w:r w:rsidR="00301CC4">
        <w:t xml:space="preserve"> </w:t>
      </w:r>
      <w:r>
        <w:lastRenderedPageBreak/>
        <w:t>lagstiftning och att lagen inte står i överensstämmelse med barnkonventionen.</w:t>
      </w:r>
      <w:r>
        <w:rPr>
          <w:rStyle w:val="Fotnotsreferens"/>
        </w:rPr>
        <w:footnoteReference w:id="1"/>
      </w:r>
      <w:r>
        <w:t xml:space="preserve"> Sverige sticker dessutom ut i EU med att ha ett pubertetsutvecklingsrekvisit i barnpornografi</w:t>
      </w:r>
      <w:r w:rsidR="00A93E91">
        <w:softHyphen/>
      </w:r>
      <w:r>
        <w:t>brottet.</w:t>
      </w:r>
    </w:p>
    <w:p w:rsidRPr="00422B9E" w:rsidR="00422B9E" w:rsidP="00A93E91" w:rsidRDefault="00464B2E" w14:paraId="3481C1A5" w14:textId="5F319A59">
      <w:r>
        <w:t>Att lagstiftningen inte ger ett likvärdigt och fullgott skydd för alla barn är helt</w:t>
      </w:r>
      <w:r w:rsidR="00A93E91">
        <w:t xml:space="preserve"> </w:t>
      </w:r>
      <w:r>
        <w:t>oacceptabelt.</w:t>
      </w:r>
    </w:p>
    <w:sdt>
      <w:sdtPr>
        <w:rPr>
          <w:i/>
          <w:noProof/>
        </w:rPr>
        <w:alias w:val="CC_Underskrifter"/>
        <w:tag w:val="CC_Underskrifter"/>
        <w:id w:val="583496634"/>
        <w:lock w:val="sdtContentLocked"/>
        <w:placeholder>
          <w:docPart w:val="5F96D8F17BBE4A71AD92537301789C22"/>
        </w:placeholder>
      </w:sdtPr>
      <w:sdtEndPr>
        <w:rPr>
          <w:i w:val="0"/>
          <w:noProof w:val="0"/>
        </w:rPr>
      </w:sdtEndPr>
      <w:sdtContent>
        <w:p w:rsidR="00FE3B35" w:rsidP="00FE3B35" w:rsidRDefault="00FE3B35" w14:paraId="7226CF89" w14:textId="77777777"/>
        <w:p w:rsidRPr="008E0FE2" w:rsidR="004801AC" w:rsidP="00FE3B35" w:rsidRDefault="00BC649D" w14:paraId="5A419BBB" w14:textId="218E476B"/>
      </w:sdtContent>
    </w:sdt>
    <w:tbl>
      <w:tblPr>
        <w:tblW w:w="5000" w:type="pct"/>
        <w:tblLook w:val="04A0" w:firstRow="1" w:lastRow="0" w:firstColumn="1" w:lastColumn="0" w:noHBand="0" w:noVBand="1"/>
        <w:tblCaption w:val="underskrifter"/>
      </w:tblPr>
      <w:tblGrid>
        <w:gridCol w:w="4252"/>
        <w:gridCol w:w="4252"/>
      </w:tblGrid>
      <w:tr w:rsidR="00781FFD" w14:paraId="4ED93097" w14:textId="77777777">
        <w:trPr>
          <w:cantSplit/>
        </w:trPr>
        <w:tc>
          <w:tcPr>
            <w:tcW w:w="50" w:type="pct"/>
            <w:vAlign w:val="bottom"/>
          </w:tcPr>
          <w:p w:rsidR="00781FFD" w:rsidRDefault="00BC649D" w14:paraId="6D7B9B47" w14:textId="77777777">
            <w:pPr>
              <w:pStyle w:val="Underskrifter"/>
              <w:spacing w:after="0"/>
            </w:pPr>
            <w:r>
              <w:t>Nima Gholam Ali Pour (SD)</w:t>
            </w:r>
          </w:p>
        </w:tc>
        <w:tc>
          <w:tcPr>
            <w:tcW w:w="50" w:type="pct"/>
            <w:vAlign w:val="bottom"/>
          </w:tcPr>
          <w:p w:rsidR="00781FFD" w:rsidRDefault="00781FFD" w14:paraId="3A00E18A" w14:textId="77777777">
            <w:pPr>
              <w:pStyle w:val="Underskrifter"/>
              <w:spacing w:after="0"/>
            </w:pPr>
          </w:p>
        </w:tc>
      </w:tr>
    </w:tbl>
    <w:p w:rsidR="00781FFD" w:rsidRDefault="00781FFD" w14:paraId="230618B5" w14:textId="77777777"/>
    <w:sectPr w:rsidR="00781F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B8C9" w14:textId="77777777" w:rsidR="00464B2E" w:rsidRDefault="00464B2E" w:rsidP="000C1CAD">
      <w:pPr>
        <w:spacing w:line="240" w:lineRule="auto"/>
      </w:pPr>
      <w:r>
        <w:separator/>
      </w:r>
    </w:p>
  </w:endnote>
  <w:endnote w:type="continuationSeparator" w:id="0">
    <w:p w14:paraId="360D3A72" w14:textId="77777777" w:rsidR="00464B2E" w:rsidRDefault="00464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C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0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50DE" w14:textId="5B36638B" w:rsidR="00262EA3" w:rsidRPr="00FE3B35" w:rsidRDefault="00262EA3" w:rsidP="00FE3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D01B" w14:textId="53BB3A15" w:rsidR="00464B2E" w:rsidRPr="00A93E91" w:rsidRDefault="00464B2E" w:rsidP="00A93E91">
      <w:pPr>
        <w:pStyle w:val="Sidfot"/>
      </w:pPr>
    </w:p>
  </w:footnote>
  <w:footnote w:type="continuationSeparator" w:id="0">
    <w:p w14:paraId="52F74AF1" w14:textId="77777777" w:rsidR="00464B2E" w:rsidRDefault="00464B2E" w:rsidP="000C1CAD">
      <w:pPr>
        <w:spacing w:line="240" w:lineRule="auto"/>
      </w:pPr>
      <w:r>
        <w:continuationSeparator/>
      </w:r>
    </w:p>
  </w:footnote>
  <w:footnote w:id="1">
    <w:p w14:paraId="1204C538" w14:textId="1A760964" w:rsidR="00464B2E" w:rsidRDefault="00464B2E">
      <w:pPr>
        <w:pStyle w:val="Fotnotstext"/>
      </w:pPr>
      <w:r>
        <w:rPr>
          <w:rStyle w:val="Fotnotsreferens"/>
        </w:rPr>
        <w:footnoteRef/>
      </w:r>
      <w:r>
        <w:t xml:space="preserve"> Barnkonventionen och svensk rätt (SOU 2020:63)</w:t>
      </w:r>
      <w:r w:rsidR="001400B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9C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BBB1E" wp14:editId="2E664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5D8E5" w14:textId="3BB66C46" w:rsidR="00262EA3" w:rsidRDefault="00BC649D" w:rsidP="008103B5">
                          <w:pPr>
                            <w:jc w:val="right"/>
                          </w:pPr>
                          <w:sdt>
                            <w:sdtPr>
                              <w:alias w:val="CC_Noformat_Partikod"/>
                              <w:tag w:val="CC_Noformat_Partikod"/>
                              <w:id w:val="-53464382"/>
                              <w:text/>
                            </w:sdtPr>
                            <w:sdtEndPr/>
                            <w:sdtContent>
                              <w:r w:rsidR="00464B2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BB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5D8E5" w14:textId="3BB66C46" w:rsidR="00262EA3" w:rsidRDefault="00BC649D" w:rsidP="008103B5">
                    <w:pPr>
                      <w:jc w:val="right"/>
                    </w:pPr>
                    <w:sdt>
                      <w:sdtPr>
                        <w:alias w:val="CC_Noformat_Partikod"/>
                        <w:tag w:val="CC_Noformat_Partikod"/>
                        <w:id w:val="-53464382"/>
                        <w:text/>
                      </w:sdtPr>
                      <w:sdtEndPr/>
                      <w:sdtContent>
                        <w:r w:rsidR="00464B2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B7A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867F" w14:textId="77777777" w:rsidR="00262EA3" w:rsidRDefault="00262EA3" w:rsidP="008563AC">
    <w:pPr>
      <w:jc w:val="right"/>
    </w:pPr>
  </w:p>
  <w:p w14:paraId="06C5A0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209D" w14:textId="77777777" w:rsidR="00262EA3" w:rsidRDefault="00BC64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9E606" wp14:editId="01EA3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5D8A3" w14:textId="0A9B5076" w:rsidR="00262EA3" w:rsidRDefault="00BC649D" w:rsidP="00A314CF">
    <w:pPr>
      <w:pStyle w:val="FSHNormal"/>
      <w:spacing w:before="40"/>
    </w:pPr>
    <w:sdt>
      <w:sdtPr>
        <w:alias w:val="CC_Noformat_Motionstyp"/>
        <w:tag w:val="CC_Noformat_Motionstyp"/>
        <w:id w:val="1162973129"/>
        <w:lock w:val="sdtContentLocked"/>
        <w15:appearance w15:val="hidden"/>
        <w:text/>
      </w:sdtPr>
      <w:sdtEndPr/>
      <w:sdtContent>
        <w:r w:rsidR="00FE3B35">
          <w:t>Enskild motion</w:t>
        </w:r>
      </w:sdtContent>
    </w:sdt>
    <w:r w:rsidR="00821B36">
      <w:t xml:space="preserve"> </w:t>
    </w:r>
    <w:sdt>
      <w:sdtPr>
        <w:alias w:val="CC_Noformat_Partikod"/>
        <w:tag w:val="CC_Noformat_Partikod"/>
        <w:id w:val="1471015553"/>
        <w:text/>
      </w:sdtPr>
      <w:sdtEndPr/>
      <w:sdtContent>
        <w:r w:rsidR="00464B2E">
          <w:t>SD</w:t>
        </w:r>
      </w:sdtContent>
    </w:sdt>
    <w:sdt>
      <w:sdtPr>
        <w:alias w:val="CC_Noformat_Partinummer"/>
        <w:tag w:val="CC_Noformat_Partinummer"/>
        <w:id w:val="-2014525982"/>
        <w:showingPlcHdr/>
        <w:text/>
      </w:sdtPr>
      <w:sdtEndPr/>
      <w:sdtContent>
        <w:r w:rsidR="00821B36">
          <w:t xml:space="preserve"> </w:t>
        </w:r>
      </w:sdtContent>
    </w:sdt>
  </w:p>
  <w:p w14:paraId="5474C87E" w14:textId="77777777" w:rsidR="00262EA3" w:rsidRPr="008227B3" w:rsidRDefault="00BC64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3C7D8A" w14:textId="5BA3CF0B" w:rsidR="00262EA3" w:rsidRPr="008227B3" w:rsidRDefault="00BC64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B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3B35">
          <w:t>:9</w:t>
        </w:r>
      </w:sdtContent>
    </w:sdt>
  </w:p>
  <w:p w14:paraId="6EA8E2F5" w14:textId="329AE380" w:rsidR="00262EA3" w:rsidRDefault="00BC649D" w:rsidP="00E03A3D">
    <w:pPr>
      <w:pStyle w:val="Motionr"/>
    </w:pPr>
    <w:sdt>
      <w:sdtPr>
        <w:alias w:val="CC_Noformat_Avtext"/>
        <w:tag w:val="CC_Noformat_Avtext"/>
        <w:id w:val="-2020768203"/>
        <w:lock w:val="sdtContentLocked"/>
        <w15:appearance w15:val="hidden"/>
        <w:text/>
      </w:sdtPr>
      <w:sdtEndPr/>
      <w:sdtContent>
        <w:r w:rsidR="00FE3B35">
          <w:t>av Nima Gholam Ali Pour (SD)</w:t>
        </w:r>
      </w:sdtContent>
    </w:sdt>
  </w:p>
  <w:sdt>
    <w:sdtPr>
      <w:alias w:val="CC_Noformat_Rubtext"/>
      <w:tag w:val="CC_Noformat_Rubtext"/>
      <w:id w:val="-218060500"/>
      <w:lock w:val="sdtLocked"/>
      <w:text/>
    </w:sdtPr>
    <w:sdtEndPr/>
    <w:sdtContent>
      <w:p w14:paraId="6017CA50" w14:textId="2664DA01" w:rsidR="00262EA3" w:rsidRDefault="00464B2E" w:rsidP="00283E0F">
        <w:pPr>
          <w:pStyle w:val="FSHRub2"/>
        </w:pPr>
        <w:r>
          <w:t>Avskaffande av pubertetsutvecklingsrekvisitet i barnpornografibrottet</w:t>
        </w:r>
      </w:p>
    </w:sdtContent>
  </w:sdt>
  <w:sdt>
    <w:sdtPr>
      <w:alias w:val="CC_Boilerplate_3"/>
      <w:tag w:val="CC_Boilerplate_3"/>
      <w:id w:val="1606463544"/>
      <w:lock w:val="sdtContentLocked"/>
      <w15:appearance w15:val="hidden"/>
      <w:text w:multiLine="1"/>
    </w:sdtPr>
    <w:sdtEndPr/>
    <w:sdtContent>
      <w:p w14:paraId="0BB93B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9473B1"/>
    <w:multiLevelType w:val="hybridMultilevel"/>
    <w:tmpl w:val="9AD2DCA0"/>
    <w:lvl w:ilvl="0" w:tplc="799E043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7B299D6"/>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E71D2"/>
    <w:multiLevelType w:val="hybridMultilevel"/>
    <w:tmpl w:val="AFAC02B0"/>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4B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5"/>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2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35"/>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FD"/>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99"/>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54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9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9D"/>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70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3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D101CF"/>
  <w15:chartTrackingRefBased/>
  <w15:docId w15:val="{872EBA4A-EC0B-4E29-90A1-1AD2B399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464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6B7C2AB5444ADF9C834229A4C53935"/>
        <w:category>
          <w:name w:val="Allmänt"/>
          <w:gallery w:val="placeholder"/>
        </w:category>
        <w:types>
          <w:type w:val="bbPlcHdr"/>
        </w:types>
        <w:behaviors>
          <w:behavior w:val="content"/>
        </w:behaviors>
        <w:guid w:val="{159A8E13-0D08-47DB-9D7F-BCD6DBE3493C}"/>
      </w:docPartPr>
      <w:docPartBody>
        <w:p w:rsidR="0004628A" w:rsidRDefault="0004628A">
          <w:pPr>
            <w:pStyle w:val="066B7C2AB5444ADF9C834229A4C53935"/>
          </w:pPr>
          <w:r w:rsidRPr="005A0A93">
            <w:rPr>
              <w:rStyle w:val="Platshllartext"/>
            </w:rPr>
            <w:t>Förslag till riksdagsbeslut</w:t>
          </w:r>
        </w:p>
      </w:docPartBody>
    </w:docPart>
    <w:docPart>
      <w:docPartPr>
        <w:name w:val="350B0A9B357045869954D1C073E30FD6"/>
        <w:category>
          <w:name w:val="Allmänt"/>
          <w:gallery w:val="placeholder"/>
        </w:category>
        <w:types>
          <w:type w:val="bbPlcHdr"/>
        </w:types>
        <w:behaviors>
          <w:behavior w:val="content"/>
        </w:behaviors>
        <w:guid w:val="{F76A1350-B698-4235-8987-49E6BDC57387}"/>
      </w:docPartPr>
      <w:docPartBody>
        <w:p w:rsidR="0004628A" w:rsidRDefault="0004628A">
          <w:pPr>
            <w:pStyle w:val="350B0A9B357045869954D1C073E30FD6"/>
          </w:pPr>
          <w:r w:rsidRPr="005A0A93">
            <w:rPr>
              <w:rStyle w:val="Platshllartext"/>
            </w:rPr>
            <w:t>Motivering</w:t>
          </w:r>
        </w:p>
      </w:docPartBody>
    </w:docPart>
    <w:docPart>
      <w:docPartPr>
        <w:name w:val="5F96D8F17BBE4A71AD92537301789C22"/>
        <w:category>
          <w:name w:val="Allmänt"/>
          <w:gallery w:val="placeholder"/>
        </w:category>
        <w:types>
          <w:type w:val="bbPlcHdr"/>
        </w:types>
        <w:behaviors>
          <w:behavior w:val="content"/>
        </w:behaviors>
        <w:guid w:val="{B505587D-175A-45D9-9E34-19BC09D3C92A}"/>
      </w:docPartPr>
      <w:docPartBody>
        <w:p w:rsidR="00956E7A" w:rsidRDefault="00956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8A"/>
    <w:rsid w:val="0004628A"/>
    <w:rsid w:val="00956E7A"/>
    <w:rsid w:val="00FC3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6B7C2AB5444ADF9C834229A4C53935">
    <w:name w:val="066B7C2AB5444ADF9C834229A4C53935"/>
  </w:style>
  <w:style w:type="paragraph" w:customStyle="1" w:styleId="350B0A9B357045869954D1C073E30FD6">
    <w:name w:val="350B0A9B357045869954D1C073E30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8A126-6043-46E8-97E8-865B3AEFFC48}"/>
</file>

<file path=customXml/itemProps2.xml><?xml version="1.0" encoding="utf-8"?>
<ds:datastoreItem xmlns:ds="http://schemas.openxmlformats.org/officeDocument/2006/customXml" ds:itemID="{79F7E9D8-3D33-4C08-A91F-17082B0FFADF}"/>
</file>

<file path=customXml/itemProps3.xml><?xml version="1.0" encoding="utf-8"?>
<ds:datastoreItem xmlns:ds="http://schemas.openxmlformats.org/officeDocument/2006/customXml" ds:itemID="{066AFE6D-AA1C-4193-A5E6-F14FBCB2977C}"/>
</file>

<file path=docProps/app.xml><?xml version="1.0" encoding="utf-8"?>
<Properties xmlns="http://schemas.openxmlformats.org/officeDocument/2006/extended-properties" xmlns:vt="http://schemas.openxmlformats.org/officeDocument/2006/docPropsVTypes">
  <Template>Normal</Template>
  <TotalTime>64</TotalTime>
  <Pages>2</Pages>
  <Words>262</Words>
  <Characters>1529</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pubertetsutvecklingsrekvisitet i barnpornografibrottet</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