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566A" w:rsidP="00DA0661">
      <w:pPr>
        <w:pStyle w:val="Title"/>
      </w:pPr>
      <w:bookmarkStart w:id="0" w:name="Start"/>
      <w:bookmarkEnd w:id="0"/>
      <w:r>
        <w:t>Svar på fråga 20</w:t>
      </w:r>
      <w:r w:rsidR="00DE16C8">
        <w:t>22</w:t>
      </w:r>
      <w:r>
        <w:t>/</w:t>
      </w:r>
      <w:r w:rsidR="00DE16C8">
        <w:t>23</w:t>
      </w:r>
      <w:r>
        <w:t>:</w:t>
      </w:r>
      <w:r w:rsidR="00DE16C8">
        <w:t>935</w:t>
      </w:r>
      <w:r>
        <w:t xml:space="preserve"> av </w:t>
      </w:r>
      <w:r w:rsidR="00DE16C8">
        <w:t xml:space="preserve">Lotta Johnsson </w:t>
      </w:r>
      <w:r w:rsidR="00DE16C8">
        <w:t>Fornarve</w:t>
      </w:r>
      <w:r>
        <w:t xml:space="preserve"> (V)</w:t>
      </w:r>
      <w:r>
        <w:br/>
      </w:r>
      <w:r w:rsidR="00DE16C8">
        <w:t>Italienska barns rätt till sina föräldrar</w:t>
      </w:r>
    </w:p>
    <w:p w:rsidR="0072566A" w:rsidP="002749F7">
      <w:pPr>
        <w:pStyle w:val="BodyText"/>
      </w:pPr>
      <w:r>
        <w:t xml:space="preserve">Lotta Johnsson </w:t>
      </w:r>
      <w:r>
        <w:t>Fornarve</w:t>
      </w:r>
      <w:r>
        <w:t xml:space="preserve"> har frågat mig</w:t>
      </w:r>
      <w:r>
        <w:t xml:space="preserve"> på vilket sätt Sverige agerar inom EU och i relation till Italien för hbtqi-personers rättigheter och alla barns rätt till sina föräldrar</w:t>
      </w:r>
      <w:r w:rsidR="008D117E">
        <w:t>.</w:t>
      </w:r>
    </w:p>
    <w:p w:rsidR="008D117E" w:rsidP="002749F7">
      <w:pPr>
        <w:pStyle w:val="BodyText"/>
      </w:pPr>
      <w:r w:rsidRPr="008D117E">
        <w:t>Flera bedömare konstaterar att det pågår en allvarlig tillbakagång rörande hbtqi-personers</w:t>
      </w:r>
      <w:r w:rsidR="00A95D8C">
        <w:t xml:space="preserve"> åtnjutande av mänskliga</w:t>
      </w:r>
      <w:r w:rsidRPr="008D117E">
        <w:t xml:space="preserve"> rättigheter globalt. Sverige har varit och kommer fortsätta vara en stark röst för </w:t>
      </w:r>
      <w:r w:rsidR="00A95D8C">
        <w:t xml:space="preserve">alla människors </w:t>
      </w:r>
      <w:r w:rsidRPr="008D117E">
        <w:t xml:space="preserve">lika rättigheter och möjligheter oavsett sexuell läggning, könsidentitet eller </w:t>
      </w:r>
      <w:r w:rsidRPr="008D117E" w:rsidR="002C0079">
        <w:t>könsuttryck</w:t>
      </w:r>
      <w:r w:rsidR="002C0079">
        <w:t>.</w:t>
      </w:r>
      <w:r w:rsidRPr="008D117E" w:rsidR="002C0079">
        <w:t xml:space="preserve"> Vi</w:t>
      </w:r>
      <w:r w:rsidRPr="008D117E">
        <w:t xml:space="preserve"> är </w:t>
      </w:r>
      <w:r w:rsidR="00B724D7">
        <w:t xml:space="preserve">också </w:t>
      </w:r>
      <w:r w:rsidRPr="008D117E">
        <w:t xml:space="preserve">en av de största </w:t>
      </w:r>
      <w:r w:rsidR="00A95D8C">
        <w:t>bistånds</w:t>
      </w:r>
      <w:r w:rsidRPr="008D117E">
        <w:t>givarna</w:t>
      </w:r>
      <w:r w:rsidR="00A95D8C">
        <w:t xml:space="preserve"> till stöd för</w:t>
      </w:r>
      <w:r w:rsidRPr="008D117E">
        <w:t xml:space="preserve"> hbtqi-personers fulla åtnjutande av de mänskliga rättigheterna</w:t>
      </w:r>
      <w:r>
        <w:t>.</w:t>
      </w:r>
    </w:p>
    <w:p w:rsidR="00E01747" w:rsidP="002749F7">
      <w:pPr>
        <w:pStyle w:val="BodyText"/>
      </w:pPr>
      <w:r w:rsidRPr="008D117E">
        <w:t xml:space="preserve">Som parter till Europakonventionen om de mänskliga rättigheterna och till </w:t>
      </w:r>
      <w:r w:rsidRPr="008D117E" w:rsidR="002C0079">
        <w:t>EU:s</w:t>
      </w:r>
      <w:r w:rsidRPr="008D117E">
        <w:t xml:space="preserve"> stadga om de grundläggande rättigheterna har </w:t>
      </w:r>
      <w:r w:rsidRPr="008D117E" w:rsidR="002C0079">
        <w:t>EU:s</w:t>
      </w:r>
      <w:r w:rsidRPr="008D117E">
        <w:t xml:space="preserve"> medlemsstater en skyldighet att respektera principen om icke-diskriminering, liksom rätten till familjeliv. Regeringen förväntar sig att alla medlemsstater lever upp till sina åtaganden.</w:t>
      </w:r>
    </w:p>
    <w:p w:rsidR="00AC7F32" w:rsidP="002749F7">
      <w:pPr>
        <w:pStyle w:val="BodyText"/>
      </w:pPr>
      <w:r w:rsidRPr="00AC7F32">
        <w:t>Under det svenska ordförandeskapet i EU var hbtqi-personers</w:t>
      </w:r>
      <w:r w:rsidR="00A95D8C">
        <w:t xml:space="preserve"> åtnjutande av mänskliga</w:t>
      </w:r>
      <w:r w:rsidRPr="00AC7F32">
        <w:t xml:space="preserve"> rättigheter en </w:t>
      </w:r>
      <w:r w:rsidR="00A95D8C">
        <w:t>prioriterad</w:t>
      </w:r>
      <w:r w:rsidRPr="00AC7F32" w:rsidR="00A95D8C">
        <w:t xml:space="preserve"> </w:t>
      </w:r>
      <w:r w:rsidRPr="00AC7F32">
        <w:t>fråga</w:t>
      </w:r>
      <w:r w:rsidR="00A95D8C">
        <w:t>.</w:t>
      </w:r>
      <w:r w:rsidRPr="00AC7F32">
        <w:t xml:space="preserve"> </w:t>
      </w:r>
      <w:r w:rsidR="00A95D8C">
        <w:t>B</w:t>
      </w:r>
      <w:r w:rsidRPr="00AC7F32">
        <w:t xml:space="preserve">land annat </w:t>
      </w:r>
      <w:r w:rsidR="00A95D8C">
        <w:t>an</w:t>
      </w:r>
      <w:r w:rsidRPr="00AC7F32">
        <w:t xml:space="preserve">ordnades en konferens i Stockholm med deltagare från hela EU för att identifiera och dela erfarenheter kring arbetet för hbtqi-personers </w:t>
      </w:r>
      <w:r w:rsidR="00A95D8C">
        <w:t xml:space="preserve">lika </w:t>
      </w:r>
      <w:r w:rsidRPr="00AC7F32">
        <w:t>rättigheter och möjligheter.</w:t>
      </w:r>
    </w:p>
    <w:p w:rsidR="0072566A" w:rsidP="00307085">
      <w:pPr>
        <w:pStyle w:val="BodyText"/>
      </w:pPr>
      <w:r>
        <w:t xml:space="preserve">Stockholm den </w:t>
      </w:r>
      <w:sdt>
        <w:sdtPr>
          <w:id w:val="-1225218591"/>
          <w:placeholder>
            <w:docPart w:val="31DB64E52354428ABB7FB6FF84EF2C2C"/>
          </w:placeholder>
          <w:dataBinding w:xpath="/ns0:DocumentInfo[1]/ns0:BaseInfo[1]/ns0:HeaderDate[1]" w:storeItemID="{F7FD798E-C5F4-403F-A9C2-8B86F764079E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724D7">
            <w:t>6 september 2023</w:t>
          </w:r>
        </w:sdtContent>
      </w:sdt>
    </w:p>
    <w:p w:rsidR="0072566A" w:rsidP="004E7A8F">
      <w:pPr>
        <w:pStyle w:val="Brdtextutanavstnd"/>
      </w:pPr>
    </w:p>
    <w:p w:rsidR="0072566A" w:rsidRPr="00DB48AB" w:rsidP="00DB48AB">
      <w:pPr>
        <w:pStyle w:val="BodyText"/>
      </w:pPr>
      <w:r>
        <w:t>Tobias Billström</w:t>
      </w:r>
    </w:p>
    <w:sectPr w:rsidSect="007A5498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256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2566A" w:rsidRPr="007D73AB" w:rsidP="00340DE0">
          <w:pPr>
            <w:pStyle w:val="Header"/>
          </w:pPr>
        </w:p>
      </w:tc>
      <w:tc>
        <w:tcPr>
          <w:tcW w:w="1134" w:type="dxa"/>
        </w:tcPr>
        <w:p w:rsidR="007256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256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566A" w:rsidRPr="00710A6C" w:rsidP="00EE3C0F">
          <w:pPr>
            <w:pStyle w:val="Header"/>
            <w:rPr>
              <w:b/>
            </w:rPr>
          </w:pPr>
        </w:p>
        <w:p w:rsidR="0072566A" w:rsidP="00EE3C0F">
          <w:pPr>
            <w:pStyle w:val="Header"/>
          </w:pPr>
        </w:p>
        <w:p w:rsidR="0072566A" w:rsidP="00EE3C0F">
          <w:pPr>
            <w:pStyle w:val="Header"/>
          </w:pPr>
        </w:p>
        <w:p w:rsidR="007256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8FD15445F0946C4B2DDB5FD49D93CD9"/>
            </w:placeholder>
            <w:dataBinding w:xpath="/ns0:DocumentInfo[1]/ns0:BaseInfo[1]/ns0:Dnr[1]" w:storeItemID="{F7FD798E-C5F4-403F-A9C2-8B86F764079E}" w:prefixMappings="xmlns:ns0='http://lp/documentinfo/RK' "/>
            <w:text/>
          </w:sdtPr>
          <w:sdtContent>
            <w:p w:rsidR="0072566A" w:rsidP="00EE3C0F">
              <w:pPr>
                <w:pStyle w:val="Header"/>
              </w:pPr>
              <w:r>
                <w:t>UD2023/</w:t>
              </w:r>
              <w:r>
                <w:t>11598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92A0164CB6427481AEACD5A30653FC"/>
            </w:placeholder>
            <w:showingPlcHdr/>
            <w:dataBinding w:xpath="/ns0:DocumentInfo[1]/ns0:BaseInfo[1]/ns0:DocNumber[1]" w:storeItemID="{F7FD798E-C5F4-403F-A9C2-8B86F764079E}" w:prefixMappings="xmlns:ns0='http://lp/documentinfo/RK' "/>
            <w:text/>
          </w:sdtPr>
          <w:sdtContent>
            <w:p w:rsidR="007256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2566A" w:rsidP="00EE3C0F">
          <w:pPr>
            <w:pStyle w:val="Header"/>
          </w:pPr>
        </w:p>
      </w:tc>
      <w:tc>
        <w:tcPr>
          <w:tcW w:w="1134" w:type="dxa"/>
        </w:tcPr>
        <w:p w:rsidR="0072566A" w:rsidP="0094502D">
          <w:pPr>
            <w:pStyle w:val="Header"/>
          </w:pPr>
        </w:p>
        <w:p w:rsidR="007256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807C9EA36046F39E2CC7E26436CBC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2566A" w:rsidRPr="0072566A" w:rsidP="00340DE0">
              <w:pPr>
                <w:pStyle w:val="Header"/>
                <w:rPr>
                  <w:b/>
                </w:rPr>
              </w:pPr>
              <w:r w:rsidRPr="0072566A">
                <w:rPr>
                  <w:b/>
                </w:rPr>
                <w:t>Utrikesdepartementet</w:t>
              </w:r>
            </w:p>
            <w:p w:rsidR="00D80BDB" w:rsidP="00340DE0">
              <w:pPr>
                <w:pStyle w:val="Header"/>
              </w:pPr>
              <w:r w:rsidRPr="0072566A">
                <w:t>Utrikesministern</w:t>
              </w:r>
            </w:p>
            <w:p w:rsidR="00D80BDB" w:rsidP="00340DE0">
              <w:pPr>
                <w:pStyle w:val="Header"/>
              </w:pPr>
            </w:p>
            <w:p w:rsidR="0072566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6034D1978C484DA4F854D03C87292C"/>
          </w:placeholder>
          <w:dataBinding w:xpath="/ns0:DocumentInfo[1]/ns0:BaseInfo[1]/ns0:Recipient[1]" w:storeItemID="{F7FD798E-C5F4-403F-A9C2-8B86F764079E}" w:prefixMappings="xmlns:ns0='http://lp/documentinfo/RK' "/>
          <w:text w:multiLine="1"/>
        </w:sdtPr>
        <w:sdtContent>
          <w:tc>
            <w:tcPr>
              <w:tcW w:w="3170" w:type="dxa"/>
            </w:tcPr>
            <w:p w:rsidR="0072566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256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95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FD15445F0946C4B2DDB5FD49D93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DB86A-7073-459A-BB52-AAB23410CCE6}"/>
      </w:docPartPr>
      <w:docPartBody>
        <w:p w:rsidR="0070448D" w:rsidP="0062537E">
          <w:pPr>
            <w:pStyle w:val="38FD15445F0946C4B2DDB5FD49D93C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92A0164CB6427481AEACD5A3065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CE385-0BFD-49A2-AE17-85C3F3749315}"/>
      </w:docPartPr>
      <w:docPartBody>
        <w:p w:rsidR="0070448D" w:rsidP="0062537E">
          <w:pPr>
            <w:pStyle w:val="9C92A0164CB6427481AEACD5A30653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807C9EA36046F39E2CC7E26436C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73719-0B4F-4F89-8A47-51EFD538CD5C}"/>
      </w:docPartPr>
      <w:docPartBody>
        <w:p w:rsidR="0070448D" w:rsidP="0062537E">
          <w:pPr>
            <w:pStyle w:val="99807C9EA36046F39E2CC7E26436CB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034D1978C484DA4F854D03C872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FD475-FBCC-4DE3-9BCF-50ACB4C9F72E}"/>
      </w:docPartPr>
      <w:docPartBody>
        <w:p w:rsidR="0070448D" w:rsidP="0062537E">
          <w:pPr>
            <w:pStyle w:val="4E6034D1978C484DA4F854D03C8729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B64E52354428ABB7FB6FF84EF2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FFA72-A18E-4CAD-8C26-B0DBF1388220}"/>
      </w:docPartPr>
      <w:docPartBody>
        <w:p w:rsidR="0070448D" w:rsidP="0062537E">
          <w:pPr>
            <w:pStyle w:val="31DB64E52354428ABB7FB6FF84EF2C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37E"/>
    <w:rPr>
      <w:noProof w:val="0"/>
      <w:color w:val="808080"/>
    </w:rPr>
  </w:style>
  <w:style w:type="paragraph" w:customStyle="1" w:styleId="38FD15445F0946C4B2DDB5FD49D93CD9">
    <w:name w:val="38FD15445F0946C4B2DDB5FD49D93CD9"/>
    <w:rsid w:val="0062537E"/>
  </w:style>
  <w:style w:type="paragraph" w:customStyle="1" w:styleId="4E6034D1978C484DA4F854D03C87292C">
    <w:name w:val="4E6034D1978C484DA4F854D03C87292C"/>
    <w:rsid w:val="0062537E"/>
  </w:style>
  <w:style w:type="paragraph" w:customStyle="1" w:styleId="9C92A0164CB6427481AEACD5A30653FC1">
    <w:name w:val="9C92A0164CB6427481AEACD5A30653FC1"/>
    <w:rsid w:val="006253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807C9EA36046F39E2CC7E26436CBCB1">
    <w:name w:val="99807C9EA36046F39E2CC7E26436CBCB1"/>
    <w:rsid w:val="006253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DB64E52354428ABB7FB6FF84EF2C2C">
    <w:name w:val="31DB64E52354428ABB7FB6FF84EF2C2C"/>
    <w:rsid w:val="006253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2023-09-06T00:00:00</HeaderDate>
    <Office/>
    <Dnr>UD2023/11598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23dcff00-4818-40e4-9bf8-37045a45d2cd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D798E-C5F4-403F-A9C2-8B86F764079E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0A51708-27B8-42EB-9F04-F9173733E8F0}">
  <ds:schemaRefs>
    <ds:schemaRef ds:uri="4e9c2f0c-7bf8-49af-8356-cbf363fc78a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9c9941df-7074-4a92-bf99-225d24d78d61"/>
    <ds:schemaRef ds:uri="18f3d968-6251-40b0-9f11-012b293496c2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6291B4-66DB-439E-8832-05A63CC082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5FF61B-2657-424C-9C7F-8DBFE39958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935 av Lotta Johnsson Fornarve (V) Italienska barns rätt till sina föräldrar.docx</dc:title>
  <cp:revision>2</cp:revision>
  <dcterms:created xsi:type="dcterms:W3CDTF">2023-09-04T13:51:00Z</dcterms:created>
  <dcterms:modified xsi:type="dcterms:W3CDTF">2023-09-04T13:51:00Z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d4fcca02-4167-42ff-91b0-0e814065821e</vt:lpwstr>
  </property>
</Properties>
</file>