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Tr="00B32FC9">
        <w:tc>
          <w:tcPr>
            <w:tcW w:w="9141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DF1630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Tr="00B32FC9">
        <w:trPr>
          <w:cantSplit/>
          <w:trHeight w:val="742"/>
        </w:trPr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Default="00BE4BB7" w:rsidP="009E3728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</w:t>
            </w:r>
            <w:r w:rsidR="009E3728">
              <w:rPr>
                <w:b/>
                <w:lang w:val="en-GB" w:eastAsia="en-US"/>
              </w:rPr>
              <w:t>8</w:t>
            </w:r>
            <w:r>
              <w:rPr>
                <w:b/>
                <w:lang w:val="en-GB" w:eastAsia="en-US"/>
              </w:rPr>
              <w:t>/1</w:t>
            </w:r>
            <w:r w:rsidR="009E3728">
              <w:rPr>
                <w:b/>
                <w:lang w:val="en-GB" w:eastAsia="en-US"/>
              </w:rPr>
              <w:t>9</w:t>
            </w:r>
            <w:r>
              <w:rPr>
                <w:b/>
                <w:lang w:val="en-GB" w:eastAsia="en-US"/>
              </w:rPr>
              <w:t>:</w:t>
            </w:r>
            <w:r w:rsidR="009A3314">
              <w:rPr>
                <w:b/>
                <w:lang w:val="en-GB" w:eastAsia="en-US"/>
              </w:rPr>
              <w:t>3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Default="009A3314" w:rsidP="00CD286C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2018-10-05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9A3314" w:rsidRDefault="009A3314" w:rsidP="008A3C5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DF1630" w:rsidRPr="008A3C55">
              <w:rPr>
                <w:color w:val="000000" w:themeColor="text1"/>
                <w:lang w:eastAsia="en-US"/>
              </w:rPr>
              <w:t xml:space="preserve">.00 </w:t>
            </w:r>
            <w:r>
              <w:rPr>
                <w:color w:val="000000" w:themeColor="text1"/>
                <w:lang w:eastAsia="en-US"/>
              </w:rPr>
              <w:t>– 10.55</w:t>
            </w:r>
          </w:p>
          <w:p w:rsidR="00DF1630" w:rsidRDefault="009A3314" w:rsidP="008A3C5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11.00 – 12.20</w:t>
            </w:r>
          </w:p>
          <w:p w:rsidR="008A3C55" w:rsidRPr="00CA0F89" w:rsidRDefault="008A3C55" w:rsidP="008A3C55">
            <w:pPr>
              <w:spacing w:line="252" w:lineRule="auto"/>
              <w:rPr>
                <w:lang w:eastAsia="en-US"/>
              </w:rPr>
            </w:pPr>
          </w:p>
        </w:tc>
      </w:tr>
      <w:tr w:rsidR="00DF1630" w:rsidTr="00B32FC9">
        <w:tc>
          <w:tcPr>
            <w:tcW w:w="1985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Se bilaga 1</w:t>
            </w:r>
          </w:p>
        </w:tc>
      </w:tr>
      <w:tr w:rsidR="00DF1630" w:rsidTr="00B32FC9">
        <w:tc>
          <w:tcPr>
            <w:tcW w:w="1985" w:type="dxa"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Default="009A3314" w:rsidP="00B32FC9">
            <w:pPr>
              <w:spacing w:line="252" w:lineRule="auto"/>
              <w:rPr>
                <w:b/>
                <w:lang w:eastAsia="en-US"/>
              </w:rPr>
            </w:pPr>
          </w:p>
          <w:p w:rsidR="00DF1630" w:rsidRPr="0088184B" w:rsidRDefault="009A3314" w:rsidP="00B32FC9">
            <w:pPr>
              <w:spacing w:line="252" w:lineRule="auto"/>
              <w:rPr>
                <w:lang w:eastAsia="en-US"/>
              </w:rPr>
            </w:pPr>
            <w:r w:rsidRPr="000D2E3B">
              <w:rPr>
                <w:b/>
                <w:lang w:eastAsia="en-US"/>
              </w:rPr>
              <w:t xml:space="preserve">Anm. </w:t>
            </w:r>
            <w:r w:rsidRPr="000D2E3B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0D2E3B">
              <w:rPr>
                <w:b/>
                <w:lang w:eastAsia="en-US"/>
              </w:rPr>
              <w:t>I</w:t>
            </w:r>
            <w:r w:rsidRPr="000D2E3B">
              <w:rPr>
                <w:lang w:eastAsia="en-US"/>
              </w:rPr>
              <w:t xml:space="preserve"> (stöd för regeringens ståndpunkt) eller </w:t>
            </w:r>
            <w:r w:rsidRPr="000D2E3B">
              <w:rPr>
                <w:b/>
                <w:lang w:eastAsia="en-US"/>
              </w:rPr>
              <w:t xml:space="preserve">II </w:t>
            </w:r>
            <w:r w:rsidRPr="000D2E3B">
              <w:rPr>
                <w:lang w:eastAsia="en-US"/>
              </w:rPr>
              <w:t xml:space="preserve">(stöd för regeringens redovisade inriktning). Avvikande mening har markerats med </w:t>
            </w:r>
            <w:r w:rsidRPr="000D2E3B">
              <w:rPr>
                <w:b/>
                <w:lang w:eastAsia="en-US"/>
              </w:rPr>
              <w:t>AM.</w:t>
            </w:r>
            <w:r w:rsidRPr="000D2E3B">
              <w:rPr>
                <w:lang w:eastAsia="en-US"/>
              </w:rPr>
              <w:t xml:space="preserve"> Om stöd för regeringens ståndpunkt resp. inriktning inte finns, anmärks detta särskilt.</w:t>
            </w:r>
          </w:p>
        </w:tc>
      </w:tr>
    </w:tbl>
    <w:p w:rsidR="006546C2" w:rsidRDefault="006546C2"/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Tr="00E71D79">
        <w:tc>
          <w:tcPr>
            <w:tcW w:w="567" w:type="dxa"/>
          </w:tcPr>
          <w:p w:rsidR="00DB3575" w:rsidRPr="00F34EDF" w:rsidRDefault="00DB3575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E71D79" w:rsidRPr="00A6203D" w:rsidRDefault="00E71D79" w:rsidP="006546C2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950D42" w:rsidTr="00E71D79">
        <w:tc>
          <w:tcPr>
            <w:tcW w:w="567" w:type="dxa"/>
          </w:tcPr>
          <w:p w:rsidR="00950D42" w:rsidRDefault="006546C2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C13E47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6946" w:type="dxa"/>
          </w:tcPr>
          <w:p w:rsidR="009A3314" w:rsidRPr="000D2E3B" w:rsidRDefault="009A3314" w:rsidP="009A331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0D2E3B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E71D79" w:rsidRPr="00E3547B" w:rsidRDefault="009A3314" w:rsidP="009A3314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color w:val="000000" w:themeColor="text1"/>
                <w:lang w:eastAsia="en-US"/>
              </w:rPr>
            </w:pPr>
            <w:r w:rsidRPr="000D2E3B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>
              <w:rPr>
                <w:snapToGrid w:val="0"/>
                <w:color w:val="000000" w:themeColor="text1"/>
                <w:lang w:eastAsia="en-US"/>
              </w:rPr>
              <w:t>28</w:t>
            </w:r>
            <w:r w:rsidRPr="000D2E3B">
              <w:rPr>
                <w:snapToGrid w:val="0"/>
                <w:color w:val="000000" w:themeColor="text1"/>
                <w:lang w:eastAsia="en-US"/>
              </w:rPr>
              <w:t xml:space="preserve"> september 2018 återfinns i bilaga 2.</w:t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950D42" w:rsidTr="00E71D79">
        <w:tc>
          <w:tcPr>
            <w:tcW w:w="567" w:type="dxa"/>
          </w:tcPr>
          <w:p w:rsidR="00950D42" w:rsidRDefault="00C13E47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6946" w:type="dxa"/>
          </w:tcPr>
          <w:p w:rsidR="004B30B3" w:rsidRDefault="004B30B3" w:rsidP="00C707C0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Beslut om generell rätt till närvaro för tjänstemän vid utskottsavdelningen och sekretariatet för EU-samordning vid EU-nämndens sammanträden.</w:t>
            </w:r>
          </w:p>
          <w:p w:rsidR="00E71D79" w:rsidRPr="00520041" w:rsidRDefault="00E71D79" w:rsidP="00C707C0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50D42" w:rsidTr="00E71D79">
        <w:tc>
          <w:tcPr>
            <w:tcW w:w="567" w:type="dxa"/>
          </w:tcPr>
          <w:p w:rsidR="00950D42" w:rsidRDefault="00C13E47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:rsidR="00FB6AEA" w:rsidRDefault="004B30B3" w:rsidP="006C3A40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Miljö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Isabella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Lövin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m. fl. från </w:t>
            </w:r>
            <w:r w:rsidRPr="007A2349">
              <w:rPr>
                <w:rFonts w:eastAsiaTheme="minorHAnsi"/>
                <w:color w:val="000000"/>
                <w:lang w:eastAsia="en-US"/>
              </w:rPr>
              <w:t>Miljö- och energidepartementet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samt medarbetare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Statsrådsberedningen, 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9 oktober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0D2E3B">
              <w:rPr>
                <w:rFonts w:eastAsiaTheme="minorHAnsi"/>
                <w:b/>
                <w:color w:val="000000"/>
                <w:lang w:eastAsia="en-US"/>
              </w:rPr>
              <w:t>Ämn</w:t>
            </w:r>
            <w:r>
              <w:rPr>
                <w:rFonts w:eastAsiaTheme="minorHAnsi"/>
                <w:b/>
                <w:color w:val="000000"/>
                <w:lang w:eastAsia="en-US"/>
              </w:rPr>
              <w:t>en:</w:t>
            </w:r>
            <w:r w:rsidRPr="000D2E3B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Slutsatser om förberedelserna inför mötena inom ramen för Förenta nationernas ramkonvention om klimatförändringar (Katowice, Polen, den 2–14 december 2018)  </w:t>
            </w:r>
            <w:r w:rsidRPr="007A2349">
              <w:rPr>
                <w:rFonts w:eastAsiaTheme="minorHAnsi"/>
                <w:b/>
                <w:color w:val="000000"/>
                <w:lang w:eastAsia="en-US"/>
              </w:rPr>
              <w:t>I AM (V)</w:t>
            </w:r>
          </w:p>
          <w:p w:rsidR="004B30B3" w:rsidRPr="00505F9B" w:rsidRDefault="004B30B3" w:rsidP="006C3A40">
            <w:pPr>
              <w:tabs>
                <w:tab w:val="left" w:pos="454"/>
              </w:tabs>
              <w:autoSpaceDE w:val="0"/>
              <w:autoSpaceDN w:val="0"/>
              <w:adjustRightInd w:val="0"/>
            </w:pPr>
          </w:p>
        </w:tc>
      </w:tr>
      <w:tr w:rsidR="00E71D79" w:rsidTr="00E71D79">
        <w:tc>
          <w:tcPr>
            <w:tcW w:w="567" w:type="dxa"/>
          </w:tcPr>
          <w:p w:rsidR="00E71D79" w:rsidRDefault="00C13E47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6946" w:type="dxa"/>
          </w:tcPr>
          <w:p w:rsidR="004B30B3" w:rsidRDefault="004B30B3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Miljö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Karolina Skog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m. fl. från </w:t>
            </w:r>
            <w:r w:rsidRPr="007A2349">
              <w:rPr>
                <w:rFonts w:eastAsiaTheme="minorHAnsi"/>
                <w:color w:val="000000"/>
                <w:lang w:eastAsia="en-US"/>
              </w:rPr>
              <w:t>Miljö- och energidepartementet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samt medarbetare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Statsrådsberedningen, 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9 oktober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0D2E3B">
              <w:rPr>
                <w:rFonts w:eastAsiaTheme="minorHAnsi"/>
                <w:b/>
                <w:color w:val="000000"/>
                <w:lang w:eastAsia="en-US"/>
              </w:rPr>
              <w:t>Ämn</w:t>
            </w:r>
            <w:r>
              <w:rPr>
                <w:rFonts w:eastAsiaTheme="minorHAnsi"/>
                <w:b/>
                <w:color w:val="000000"/>
                <w:lang w:eastAsia="en-US"/>
              </w:rPr>
              <w:t>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Pr="002D7526">
              <w:rPr>
                <w:rFonts w:eastAsiaTheme="minorHAnsi"/>
                <w:color w:val="000000"/>
                <w:lang w:eastAsia="en-US"/>
              </w:rPr>
              <w:t>Återrapport från möte i rådet den 25 juni 2018</w:t>
            </w:r>
            <w:r w:rsidRPr="000D2E3B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Förordningen om normer för minskade koldioxidutsläpp från personbilar och lätta nyttofordon (omarbetning) </w:t>
            </w:r>
            <w:r w:rsidRPr="007A2349">
              <w:rPr>
                <w:rFonts w:eastAsiaTheme="minorHAnsi"/>
                <w:b/>
                <w:color w:val="000000"/>
                <w:lang w:eastAsia="en-US"/>
              </w:rPr>
              <w:t>I AM (SD, V)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Förordningen om koldioxidnormer för tunga fordon </w:t>
            </w:r>
            <w:r w:rsidRPr="007A2349">
              <w:rPr>
                <w:rFonts w:eastAsiaTheme="minorHAnsi"/>
                <w:b/>
                <w:color w:val="000000"/>
                <w:lang w:eastAsia="en-US"/>
              </w:rPr>
              <w:t xml:space="preserve">II (S, </w:t>
            </w:r>
            <w:r w:rsidR="00A47A9F">
              <w:rPr>
                <w:rFonts w:eastAsiaTheme="minorHAnsi"/>
                <w:b/>
                <w:color w:val="000000"/>
                <w:lang w:eastAsia="en-US"/>
              </w:rPr>
              <w:t xml:space="preserve">V, </w:t>
            </w:r>
            <w:r w:rsidRPr="007A2349">
              <w:rPr>
                <w:rFonts w:eastAsiaTheme="minorHAnsi"/>
                <w:b/>
                <w:color w:val="000000"/>
                <w:lang w:eastAsia="en-US"/>
              </w:rPr>
              <w:t>MP)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Slutsatser om konventionen om biologisk mångfald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Sharm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el Sheikh, Egypten, den 17–29 november 2018)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a) Förberedelser inför 14:e partskonferensen för konventionen om biologisk mångfald</w:t>
            </w:r>
            <w:r>
              <w:rPr>
                <w:rFonts w:eastAsiaTheme="minorHAnsi"/>
                <w:color w:val="000000"/>
                <w:lang w:eastAsia="en-US"/>
              </w:rPr>
              <w:br/>
              <w:t>b) Förberedelser inför COP/MOP 9 i dess egenskap av möte mellan parterna i Cartagenaprotokollet om biosäkerhet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c) Förberedelser inför COP/MOP 3 i dess egenskap av möte mellan parterna i Nagoyaprotokollet </w:t>
            </w:r>
            <w:r w:rsidRPr="007A2349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b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Övriga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a) Aktuellt lagstiftningsförslag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    Direktivet om engångsplaster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c) Berlinförklaringen om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nanomaterial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2349">
              <w:rPr>
                <w:rFonts w:eastAsiaTheme="minorHAnsi"/>
                <w:b/>
                <w:color w:val="000000"/>
                <w:lang w:eastAsia="en-US"/>
              </w:rPr>
              <w:t>II</w:t>
            </w:r>
          </w:p>
          <w:p w:rsidR="00FB6AEA" w:rsidRPr="00A443E5" w:rsidRDefault="00FB6AEA" w:rsidP="004B30B3">
            <w:pPr>
              <w:tabs>
                <w:tab w:val="left" w:pos="454"/>
              </w:tabs>
              <w:autoSpaceDE w:val="0"/>
              <w:autoSpaceDN w:val="0"/>
              <w:adjustRightInd w:val="0"/>
            </w:pPr>
          </w:p>
        </w:tc>
      </w:tr>
      <w:tr w:rsidR="004B30B3" w:rsidTr="00E71D79">
        <w:tc>
          <w:tcPr>
            <w:tcW w:w="567" w:type="dxa"/>
          </w:tcPr>
          <w:p w:rsidR="004B30B3" w:rsidRDefault="004B30B3" w:rsidP="004B30B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5</w:t>
            </w:r>
          </w:p>
        </w:tc>
        <w:tc>
          <w:tcPr>
            <w:tcW w:w="6946" w:type="dxa"/>
          </w:tcPr>
          <w:p w:rsidR="004B30B3" w:rsidRDefault="004B30B3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A40">
              <w:rPr>
                <w:b/>
              </w:rPr>
              <w:t>Rättsliga och inrikes frågor</w:t>
            </w:r>
            <w:r>
              <w:t xml:space="preserve"> </w:t>
            </w:r>
            <w: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Justitie- och inrikesminister Morgan Johansson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m. 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Justitiedepartementet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samt medarbetare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Statsrådsberedningen, 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11-12 oktober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:rsidR="00A47A9F" w:rsidRDefault="004B30B3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0D2E3B">
              <w:rPr>
                <w:rFonts w:eastAsiaTheme="minorHAnsi"/>
                <w:b/>
                <w:color w:val="000000"/>
                <w:lang w:eastAsia="en-US"/>
              </w:rPr>
              <w:t>Ämn</w:t>
            </w:r>
            <w:r>
              <w:rPr>
                <w:rFonts w:eastAsiaTheme="minorHAnsi"/>
                <w:b/>
                <w:color w:val="000000"/>
                <w:lang w:eastAsia="en-US"/>
              </w:rPr>
              <w:t>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Återrapport från möte i rådet den 4-5 juni 2018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12-13 juli 2018</w:t>
            </w:r>
            <w:r>
              <w:rPr>
                <w:rFonts w:eastAsiaTheme="minorHAnsi"/>
                <w:color w:val="000000"/>
                <w:lang w:eastAsia="en-US"/>
              </w:rPr>
              <w:br/>
              <w:t>- Elektroniska bevis</w:t>
            </w:r>
            <w:r>
              <w:rPr>
                <w:rFonts w:eastAsiaTheme="minorHAnsi"/>
                <w:color w:val="000000"/>
                <w:lang w:eastAsia="en-US"/>
              </w:rPr>
              <w:br/>
              <w:t>a) Förordningen om europeiska utlämnandeorder och bevarandeorder för elektroniska bevis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b) Direktivet om juridiska ombud för inhämtning av bevismaterial </w:t>
            </w:r>
            <w:r w:rsidRPr="002D7526">
              <w:rPr>
                <w:rFonts w:eastAsiaTheme="minorHAnsi"/>
                <w:b/>
                <w:color w:val="000000"/>
                <w:lang w:eastAsia="en-US"/>
              </w:rPr>
              <w:t>II AM (V)</w:t>
            </w:r>
            <w:r w:rsidRPr="002D7526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Förordningen om Europeiska åklagarmyndigheten: genomförande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Ömsesidigt erkännande i straffrättsliga frågor – förstärkning av ömsesidigt förtroende – vägen framåt </w:t>
            </w:r>
            <w:r w:rsidRPr="002D7526">
              <w:rPr>
                <w:rFonts w:eastAsiaTheme="minorHAnsi"/>
                <w:b/>
                <w:color w:val="000000"/>
                <w:lang w:eastAsia="en-US"/>
              </w:rPr>
              <w:t>II</w:t>
            </w:r>
          </w:p>
          <w:p w:rsidR="004B30B3" w:rsidRDefault="00A47A9F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Säkerställande av fria och rättvisa val, inbegripet skydd mot missbruk av personuppgifter och cyberincidenter</w:t>
            </w:r>
            <w:r w:rsidR="004B30B3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B30B3">
              <w:rPr>
                <w:rFonts w:eastAsiaTheme="minorHAnsi"/>
                <w:color w:val="000000"/>
                <w:lang w:eastAsia="en-US"/>
              </w:rPr>
              <w:t>- Kommissionens förslag inom ramen för den fleråriga budgetplanen</w:t>
            </w:r>
            <w:r w:rsidR="004B30B3">
              <w:rPr>
                <w:rFonts w:eastAsiaTheme="minorHAnsi"/>
                <w:color w:val="000000"/>
                <w:lang w:eastAsia="en-US"/>
              </w:rPr>
              <w:br/>
              <w:t>b) Förordning om inrättande av instrumentet för gränsförvaltning och visering som en del av Fonden för integrerad gränsförvaltning</w:t>
            </w:r>
          </w:p>
          <w:p w:rsidR="00A47A9F" w:rsidRDefault="004B30B3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c) Förordningen om inrättande av Fonden för inre säkerhet </w:t>
            </w:r>
            <w:r w:rsidR="00A47A9F">
              <w:rPr>
                <w:rFonts w:eastAsiaTheme="minorHAnsi"/>
                <w:b/>
                <w:color w:val="000000"/>
                <w:lang w:eastAsia="en-US"/>
              </w:rPr>
              <w:t xml:space="preserve">II </w:t>
            </w:r>
          </w:p>
          <w:p w:rsidR="004B30B3" w:rsidRPr="005C3345" w:rsidRDefault="00A47A9F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AM (</w:t>
            </w:r>
            <w:r w:rsidR="004B30B3" w:rsidRPr="005C3345">
              <w:rPr>
                <w:rFonts w:eastAsiaTheme="minorHAnsi"/>
                <w:b/>
                <w:color w:val="000000"/>
                <w:lang w:eastAsia="en-US"/>
              </w:rPr>
              <w:t>V</w:t>
            </w:r>
            <w:r>
              <w:rPr>
                <w:rFonts w:eastAsiaTheme="minorHAnsi"/>
                <w:b/>
                <w:color w:val="000000"/>
                <w:lang w:eastAsia="en-US"/>
              </w:rPr>
              <w:t>, L</w:t>
            </w:r>
            <w:r w:rsidR="004B30B3" w:rsidRPr="005C3345">
              <w:rPr>
                <w:rFonts w:eastAsiaTheme="minorHAnsi"/>
                <w:b/>
                <w:color w:val="000000"/>
                <w:lang w:eastAsia="en-US"/>
              </w:rPr>
              <w:t>)</w:t>
            </w:r>
          </w:p>
          <w:p w:rsidR="004B30B3" w:rsidRDefault="004B30B3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Förordning om ändring av förordningen om en europeisk gräns- och kustbevakning </w:t>
            </w:r>
            <w:r w:rsidRPr="005C3345">
              <w:rPr>
                <w:rFonts w:eastAsiaTheme="minorHAnsi"/>
                <w:b/>
                <w:color w:val="000000"/>
                <w:lang w:eastAsia="en-US"/>
              </w:rPr>
              <w:t>II AM (V</w:t>
            </w:r>
            <w:r w:rsidR="00A47A9F">
              <w:rPr>
                <w:rFonts w:eastAsiaTheme="minorHAnsi"/>
                <w:b/>
                <w:color w:val="000000"/>
                <w:lang w:eastAsia="en-US"/>
              </w:rPr>
              <w:t>, L</w:t>
            </w:r>
            <w:r w:rsidRPr="005C3345">
              <w:rPr>
                <w:rFonts w:eastAsiaTheme="minorHAnsi"/>
                <w:b/>
                <w:color w:val="000000"/>
                <w:lang w:eastAsia="en-US"/>
              </w:rPr>
              <w:t>)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:rsidR="004B30B3" w:rsidRDefault="004B30B3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Under § 4 närvarade utskottshandläggare Amanda Forsberg från Justitieutskottet. </w:t>
            </w:r>
          </w:p>
          <w:p w:rsidR="004B30B3" w:rsidRPr="00A443E5" w:rsidRDefault="004B30B3" w:rsidP="004B30B3">
            <w:pPr>
              <w:tabs>
                <w:tab w:val="left" w:pos="454"/>
              </w:tabs>
              <w:autoSpaceDE w:val="0"/>
              <w:autoSpaceDN w:val="0"/>
              <w:adjustRightInd w:val="0"/>
            </w:pPr>
          </w:p>
        </w:tc>
      </w:tr>
      <w:tr w:rsidR="004B30B3" w:rsidTr="00E71D79">
        <w:tc>
          <w:tcPr>
            <w:tcW w:w="567" w:type="dxa"/>
          </w:tcPr>
          <w:p w:rsidR="0053334B" w:rsidRDefault="0053334B" w:rsidP="004B30B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53334B" w:rsidRDefault="0053334B" w:rsidP="004B30B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53334B" w:rsidRDefault="0053334B" w:rsidP="004B30B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53334B" w:rsidRDefault="0053334B" w:rsidP="004B30B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53334B" w:rsidRDefault="0053334B" w:rsidP="004B30B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53334B" w:rsidRDefault="0053334B" w:rsidP="004B30B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53334B" w:rsidRDefault="0053334B" w:rsidP="004B30B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53334B" w:rsidRDefault="0053334B" w:rsidP="004B30B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53334B" w:rsidRDefault="0053334B" w:rsidP="004B30B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53334B" w:rsidRDefault="0053334B" w:rsidP="004B30B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B30B3" w:rsidRDefault="004B30B3" w:rsidP="004B30B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6</w:t>
            </w:r>
          </w:p>
        </w:tc>
        <w:tc>
          <w:tcPr>
            <w:tcW w:w="6946" w:type="dxa"/>
          </w:tcPr>
          <w:p w:rsidR="0053334B" w:rsidRDefault="0053334B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3334B" w:rsidRDefault="0053334B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3334B" w:rsidRDefault="0053334B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3334B" w:rsidRDefault="0053334B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3334B" w:rsidRDefault="0053334B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3334B" w:rsidRDefault="0053334B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3334B" w:rsidRDefault="0053334B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3334B" w:rsidRDefault="0053334B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3334B" w:rsidRDefault="0053334B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53334B" w:rsidRDefault="0053334B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4B30B3" w:rsidRDefault="004B30B3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A40">
              <w:rPr>
                <w:b/>
              </w:rPr>
              <w:lastRenderedPageBreak/>
              <w:t>Rättsliga och inrikes frågor</w:t>
            </w:r>
            <w:r>
              <w:t xml:space="preserve"> </w:t>
            </w:r>
            <w: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Kultur- och demokratiminister Alice Bah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Kuhnke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m. 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Kulturdepartementet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samt medarbetare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Statsrådsberedningen, 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11-12 oktober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4B30B3" w:rsidRDefault="004B30B3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B30B3" w:rsidRDefault="004B30B3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0D2E3B">
              <w:rPr>
                <w:rFonts w:eastAsiaTheme="minorHAnsi"/>
                <w:b/>
                <w:color w:val="000000"/>
                <w:lang w:eastAsia="en-US"/>
              </w:rPr>
              <w:t>Ämn</w:t>
            </w:r>
            <w:r>
              <w:rPr>
                <w:rFonts w:eastAsiaTheme="minorHAnsi"/>
                <w:b/>
                <w:color w:val="000000"/>
                <w:lang w:eastAsia="en-US"/>
              </w:rPr>
              <w:t>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Grundläggande rättigheter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a) Diskussion med direktören för byrån för grundläggande rättigheter (FRA) </w:t>
            </w:r>
            <w:r w:rsidRPr="00D366E6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b) Slutsatser om tillämpningen av EU-stadgan om de grundläggande rättigheterna under 2017 </w:t>
            </w:r>
            <w:r w:rsidRPr="00FB6AEA">
              <w:rPr>
                <w:rFonts w:eastAsiaTheme="minorHAnsi"/>
                <w:b/>
                <w:color w:val="000000"/>
                <w:lang w:eastAsia="en-US"/>
              </w:rPr>
              <w:t>I</w:t>
            </w:r>
          </w:p>
          <w:p w:rsidR="004B30B3" w:rsidRDefault="004B30B3" w:rsidP="004B30B3">
            <w:pPr>
              <w:widowControl/>
              <w:tabs>
                <w:tab w:val="left" w:pos="454"/>
                <w:tab w:val="left" w:pos="5520"/>
              </w:tabs>
              <w:autoSpaceDE w:val="0"/>
              <w:autoSpaceDN w:val="0"/>
              <w:adjustRightInd w:val="0"/>
            </w:pPr>
          </w:p>
        </w:tc>
      </w:tr>
      <w:tr w:rsidR="004B30B3" w:rsidTr="00E71D79">
        <w:tc>
          <w:tcPr>
            <w:tcW w:w="567" w:type="dxa"/>
          </w:tcPr>
          <w:p w:rsidR="004B30B3" w:rsidRDefault="004B30B3" w:rsidP="004B30B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7</w:t>
            </w:r>
          </w:p>
        </w:tc>
        <w:tc>
          <w:tcPr>
            <w:tcW w:w="6946" w:type="dxa"/>
          </w:tcPr>
          <w:p w:rsidR="004B30B3" w:rsidRDefault="004B30B3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A40">
              <w:rPr>
                <w:b/>
              </w:rPr>
              <w:t>Rättsliga och inrikes frågor</w:t>
            </w:r>
            <w:r>
              <w:t xml:space="preserve"> </w:t>
            </w:r>
            <w: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Heléne Fritzon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m. 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Justitiedepartementet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samt medarbetare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Statsrådsberedningen, 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11-12 oktober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4B30B3" w:rsidRDefault="004B30B3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0D2E3B">
              <w:rPr>
                <w:rFonts w:eastAsiaTheme="minorHAnsi"/>
                <w:b/>
                <w:color w:val="000000"/>
                <w:lang w:eastAsia="en-US"/>
              </w:rPr>
              <w:t>Ämn</w:t>
            </w:r>
            <w:r>
              <w:rPr>
                <w:rFonts w:eastAsiaTheme="minorHAnsi"/>
                <w:b/>
                <w:color w:val="000000"/>
                <w:lang w:eastAsia="en-US"/>
              </w:rPr>
              <w:t>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Återrapport från möte i rådet den 4-5 juni 2018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12-13 juli 2018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Direktivet om insolvens, omstrukturering och en andra chans </w:t>
            </w:r>
            <w:r w:rsidRPr="00FB6AEA">
              <w:rPr>
                <w:rFonts w:eastAsiaTheme="minorHAnsi"/>
                <w:b/>
                <w:color w:val="000000"/>
                <w:lang w:eastAsia="en-US"/>
              </w:rPr>
              <w:t>I</w:t>
            </w:r>
          </w:p>
          <w:p w:rsidR="004B30B3" w:rsidRDefault="004B30B3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K</w:t>
            </w:r>
            <w:r w:rsidRPr="00FB6AEA">
              <w:rPr>
                <w:rFonts w:eastAsiaTheme="minorHAnsi"/>
                <w:color w:val="000000"/>
                <w:lang w:eastAsia="en-US"/>
              </w:rPr>
              <w:t xml:space="preserve">ommissionens förslag inom ramen för den fleråriga budgetplanen </w:t>
            </w:r>
            <w:r w:rsidRPr="00FB6AEA">
              <w:rPr>
                <w:rFonts w:eastAsiaTheme="minorHAnsi"/>
                <w:color w:val="000000"/>
                <w:lang w:eastAsia="en-US"/>
              </w:rPr>
              <w:br/>
              <w:t>a) Förordningen om inrättande av Asyl- och migrationsfonden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t>II AM (SD,</w:t>
            </w:r>
            <w:r w:rsidRPr="00FB6AEA">
              <w:rPr>
                <w:rFonts w:eastAsiaTheme="minorHAnsi"/>
                <w:b/>
                <w:color w:val="000000"/>
                <w:lang w:eastAsia="en-US"/>
              </w:rPr>
              <w:t xml:space="preserve"> L)</w:t>
            </w:r>
          </w:p>
          <w:p w:rsidR="004B30B3" w:rsidRPr="006E6E70" w:rsidRDefault="004B30B3" w:rsidP="004B30B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Återvändandedirektivet (omarbetning) </w:t>
            </w:r>
            <w:r w:rsidRPr="006E6E70">
              <w:rPr>
                <w:rFonts w:eastAsiaTheme="minorHAnsi"/>
                <w:b/>
                <w:color w:val="000000"/>
                <w:lang w:eastAsia="en-US"/>
              </w:rPr>
              <w:t>II AM (V)</w:t>
            </w:r>
          </w:p>
          <w:p w:rsidR="004B30B3" w:rsidRDefault="004B30B3" w:rsidP="004B30B3">
            <w:pPr>
              <w:widowControl/>
              <w:tabs>
                <w:tab w:val="left" w:pos="454"/>
                <w:tab w:val="left" w:pos="5520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Reformering av det gemensamma europeiska asylsystemet och vidarebosättning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a) Dublinförordningen </w:t>
            </w:r>
            <w:r w:rsidRPr="006E6E70">
              <w:rPr>
                <w:rFonts w:eastAsiaTheme="minorHAnsi"/>
                <w:b/>
                <w:color w:val="000000"/>
                <w:lang w:eastAsia="en-US"/>
              </w:rPr>
              <w:t>II AM (M, SD, V)</w:t>
            </w:r>
            <w:r w:rsidRPr="006E6E70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b) Direktivet om mottagningsvillkor </w:t>
            </w:r>
            <w:r w:rsidRPr="006E6E70">
              <w:rPr>
                <w:rFonts w:eastAsiaTheme="minorHAnsi"/>
                <w:b/>
                <w:color w:val="000000"/>
                <w:lang w:eastAsia="en-US"/>
              </w:rPr>
              <w:t>II AM (SD, V)</w:t>
            </w:r>
            <w:bookmarkStart w:id="0" w:name="_GoBack"/>
            <w:bookmarkEnd w:id="0"/>
            <w:r>
              <w:rPr>
                <w:rFonts w:eastAsiaTheme="minorHAnsi"/>
                <w:color w:val="000000"/>
                <w:lang w:eastAsia="en-US"/>
              </w:rPr>
              <w:br/>
              <w:t xml:space="preserve">c) Skyddsgrundsförordningen </w:t>
            </w:r>
            <w:r w:rsidRPr="006E6E70">
              <w:rPr>
                <w:rFonts w:eastAsiaTheme="minorHAnsi"/>
                <w:b/>
                <w:color w:val="000000"/>
                <w:lang w:eastAsia="en-US"/>
              </w:rPr>
              <w:t>II AM (M, SD, V)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d) Förordningen om asylförfarande </w:t>
            </w:r>
            <w:r w:rsidRPr="006E6E70">
              <w:rPr>
                <w:rFonts w:eastAsiaTheme="minorHAnsi"/>
                <w:b/>
                <w:color w:val="000000"/>
                <w:lang w:eastAsia="en-US"/>
              </w:rPr>
              <w:t>II AM (M, SD, V)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e)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Eurodacförordningen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t>II AM (L</w:t>
            </w:r>
            <w:r w:rsidRPr="006E6E70">
              <w:rPr>
                <w:rFonts w:eastAsiaTheme="minorHAnsi"/>
                <w:b/>
                <w:color w:val="000000"/>
                <w:lang w:eastAsia="en-US"/>
              </w:rPr>
              <w:t>)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f) Förordningen om EU:s asylbyrå </w:t>
            </w:r>
            <w:r>
              <w:rPr>
                <w:rFonts w:eastAsiaTheme="minorHAnsi"/>
                <w:b/>
                <w:color w:val="000000"/>
                <w:lang w:eastAsia="en-US"/>
              </w:rPr>
              <w:t>II AM (SD</w:t>
            </w:r>
            <w:r w:rsidR="00A47A9F">
              <w:rPr>
                <w:rFonts w:eastAsiaTheme="minorHAnsi"/>
                <w:b/>
                <w:color w:val="000000"/>
                <w:lang w:eastAsia="en-US"/>
              </w:rPr>
              <w:t>, V</w:t>
            </w:r>
            <w:r w:rsidRPr="006E6E70">
              <w:rPr>
                <w:rFonts w:eastAsiaTheme="minorHAnsi"/>
                <w:b/>
                <w:color w:val="000000"/>
                <w:lang w:eastAsia="en-US"/>
              </w:rPr>
              <w:t>)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g) Förordningen om ramen för vidarebosättning 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II AM (M, SD, </w:t>
            </w:r>
            <w:r w:rsidR="00A47A9F">
              <w:rPr>
                <w:rFonts w:eastAsiaTheme="minorHAnsi"/>
                <w:b/>
                <w:color w:val="000000"/>
                <w:lang w:eastAsia="en-US"/>
              </w:rPr>
              <w:t>C, V, KD, L</w:t>
            </w:r>
            <w:r w:rsidRPr="006E6E70">
              <w:rPr>
                <w:rFonts w:eastAsiaTheme="minorHAnsi"/>
                <w:b/>
                <w:color w:val="000000"/>
                <w:lang w:eastAsia="en-US"/>
              </w:rPr>
              <w:t>)</w:t>
            </w:r>
          </w:p>
          <w:p w:rsidR="004B30B3" w:rsidRDefault="004B30B3" w:rsidP="004B30B3">
            <w:pPr>
              <w:widowControl/>
              <w:tabs>
                <w:tab w:val="left" w:pos="454"/>
                <w:tab w:val="left" w:pos="5520"/>
              </w:tabs>
              <w:autoSpaceDE w:val="0"/>
              <w:autoSpaceDN w:val="0"/>
              <w:adjustRightInd w:val="0"/>
            </w:pPr>
            <w:r>
              <w:rPr>
                <w:rFonts w:eastAsiaTheme="minorHAnsi"/>
                <w:color w:val="000000"/>
                <w:lang w:eastAsia="en-US"/>
              </w:rPr>
              <w:t xml:space="preserve">- Migration: lägesrapport </w:t>
            </w:r>
            <w:r>
              <w:rPr>
                <w:rFonts w:eastAsiaTheme="minorHAnsi"/>
                <w:b/>
                <w:color w:val="000000"/>
                <w:lang w:eastAsia="en-US"/>
              </w:rPr>
              <w:t>II AM (SD</w:t>
            </w:r>
            <w:r w:rsidRPr="006E6E70">
              <w:rPr>
                <w:rFonts w:eastAsiaTheme="minorHAnsi"/>
                <w:b/>
                <w:color w:val="000000"/>
                <w:lang w:eastAsia="en-US"/>
              </w:rPr>
              <w:t>)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4B30B3" w:rsidTr="00E71D79">
        <w:tc>
          <w:tcPr>
            <w:tcW w:w="567" w:type="dxa"/>
          </w:tcPr>
          <w:p w:rsidR="004B30B3" w:rsidRDefault="004B30B3" w:rsidP="004B30B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8</w:t>
            </w:r>
          </w:p>
        </w:tc>
        <w:tc>
          <w:tcPr>
            <w:tcW w:w="6946" w:type="dxa"/>
          </w:tcPr>
          <w:p w:rsidR="004B30B3" w:rsidRDefault="004B30B3" w:rsidP="004B30B3">
            <w:pPr>
              <w:widowControl/>
              <w:tabs>
                <w:tab w:val="left" w:pos="454"/>
                <w:tab w:val="left" w:pos="552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color w:val="000000"/>
                <w:lang w:eastAsia="en-US"/>
              </w:rPr>
              <w:br/>
              <w:t>Uppteckningar från sammanträdena den 19 och 21 september samt protokoll från den 28 september och den 3 oktober.</w:t>
            </w:r>
          </w:p>
        </w:tc>
      </w:tr>
    </w:tbl>
    <w:p w:rsidR="000A37D8" w:rsidRDefault="000A37D8"/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Tr="000A37D8">
        <w:trPr>
          <w:cantSplit/>
        </w:trPr>
        <w:tc>
          <w:tcPr>
            <w:tcW w:w="567" w:type="dxa"/>
          </w:tcPr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Pr="0088184B">
              <w:rPr>
                <w:b/>
                <w:snapToGrid w:val="0"/>
                <w:lang w:eastAsia="en-US"/>
              </w:rPr>
              <w:t>id protokollet</w:t>
            </w: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907C0C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10492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CD286C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CD286C">
              <w:rPr>
                <w:b/>
                <w:snapToGrid w:val="0"/>
                <w:lang w:eastAsia="en-US"/>
              </w:rPr>
              <w:t>Justerat den</w:t>
            </w:r>
          </w:p>
          <w:p w:rsidR="00DF1630" w:rsidRPr="00CD286C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</w:tbl>
    <w:p w:rsidR="00E71D79" w:rsidRDefault="00E71D79"/>
    <w:p w:rsidR="00E71D79" w:rsidRDefault="00E71D79">
      <w:pPr>
        <w:widowControl/>
        <w:spacing w:after="160" w:line="259" w:lineRule="auto"/>
      </w:pPr>
      <w:r>
        <w:br w:type="page"/>
      </w:r>
    </w:p>
    <w:tbl>
      <w:tblPr>
        <w:tblW w:w="93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548"/>
      </w:tblGrid>
      <w:tr w:rsidR="00DF1630" w:rsidTr="00E71D79">
        <w:trPr>
          <w:trHeight w:val="153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CD286C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CD286C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1F4A81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val="en-GB" w:eastAsia="en-US"/>
              </w:rPr>
            </w:pPr>
            <w:r w:rsidRPr="00CD286C">
              <w:rPr>
                <w:b/>
                <w:lang w:eastAsia="en-US"/>
              </w:rPr>
              <w:t xml:space="preserve">Bilaga </w:t>
            </w:r>
            <w:r w:rsidRPr="00553C0C">
              <w:rPr>
                <w:b/>
                <w:lang w:eastAsia="en-US"/>
              </w:rPr>
              <w:t>1 t</w:t>
            </w:r>
            <w:r w:rsidR="0009179B">
              <w:rPr>
                <w:b/>
                <w:lang w:val="en-GB" w:eastAsia="en-US"/>
              </w:rPr>
              <w:t xml:space="preserve">ill </w:t>
            </w:r>
            <w:proofErr w:type="spellStart"/>
            <w:r w:rsidR="0009179B">
              <w:rPr>
                <w:b/>
                <w:lang w:val="en-GB" w:eastAsia="en-US"/>
              </w:rPr>
              <w:t>protokoll</w:t>
            </w:r>
            <w:proofErr w:type="spellEnd"/>
            <w:r w:rsidR="0009179B">
              <w:rPr>
                <w:b/>
                <w:lang w:val="en-GB" w:eastAsia="en-US"/>
              </w:rPr>
              <w:t xml:space="preserve"> 2018/19:</w:t>
            </w:r>
            <w:r w:rsidR="001F4A81">
              <w:rPr>
                <w:b/>
                <w:lang w:val="en-GB" w:eastAsia="en-US"/>
              </w:rPr>
              <w:t>3</w:t>
            </w:r>
          </w:p>
        </w:tc>
      </w:tr>
      <w:tr w:rsidR="00DF1630" w:rsidTr="00E71D79">
        <w:trPr>
          <w:trHeight w:val="112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4B30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1-4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4B30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E73E6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6-8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DF1630" w:rsidTr="00E71D79">
        <w:trPr>
          <w:trHeight w:val="24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i/>
                <w:lang w:val="en-GB"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</w:tr>
      <w:tr w:rsidR="000A37D8" w:rsidTr="00E71D79">
        <w:trPr>
          <w:trHeight w:val="167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Westlund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RPr="00041C21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</w:t>
            </w:r>
            <w:proofErr w:type="spellStart"/>
            <w:r>
              <w:rPr>
                <w:sz w:val="18"/>
                <w:szCs w:val="18"/>
                <w:lang w:val="fr-FR" w:eastAsia="en-US"/>
              </w:rPr>
              <w:t>Erlandsson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801FB7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</w:t>
            </w:r>
            <w:r w:rsidR="000A37D8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="000A37D8">
              <w:rPr>
                <w:sz w:val="18"/>
                <w:szCs w:val="18"/>
                <w:lang w:val="en-US" w:eastAsia="en-US"/>
              </w:rPr>
              <w:t>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Åsa Coenraads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5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60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Katarina Brännström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Yasmine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7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Maria Arnholm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F4A81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Adam Marttinen (SD)</w:t>
            </w:r>
            <w:r w:rsidR="008845B6">
              <w:rPr>
                <w:sz w:val="18"/>
                <w:szCs w:val="18"/>
                <w:lang w:val="en-US" w:eastAsia="en-US"/>
              </w:rPr>
              <w:t xml:space="preserve"> *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D366E6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Tomas</w:t>
            </w:r>
            <w:r w:rsidR="001F4A81">
              <w:rPr>
                <w:sz w:val="18"/>
                <w:szCs w:val="18"/>
                <w:lang w:val="en-US" w:eastAsia="en-US"/>
              </w:rPr>
              <w:t xml:space="preserve"> Tobé (M)</w:t>
            </w:r>
            <w:r w:rsidR="008845B6">
              <w:rPr>
                <w:sz w:val="18"/>
                <w:szCs w:val="18"/>
                <w:lang w:val="en-US" w:eastAsia="en-US"/>
              </w:rPr>
              <w:t xml:space="preserve"> *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F4A8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</w:tbl>
    <w:p w:rsidR="00E71D79" w:rsidRDefault="00E71D79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907C0C" w:rsidTr="00E71D79">
        <w:trPr>
          <w:trHeight w:val="1135"/>
          <w:jc w:val="center"/>
        </w:trPr>
        <w:tc>
          <w:tcPr>
            <w:tcW w:w="4395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 = Deltagande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D* = U</w:t>
            </w:r>
            <w:r w:rsidR="00E71D79">
              <w:rPr>
                <w:sz w:val="20"/>
                <w:lang w:eastAsia="en-US"/>
              </w:rPr>
              <w:t>ppkopplade per telefon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N = Närvarand</w:t>
            </w:r>
            <w:r w:rsidR="00E71D79">
              <w:rPr>
                <w:sz w:val="20"/>
                <w:lang w:eastAsia="en-US"/>
              </w:rPr>
              <w:t>e</w:t>
            </w:r>
            <w:r w:rsidR="00E71D79">
              <w:rPr>
                <w:sz w:val="20"/>
                <w:lang w:eastAsia="en-US"/>
              </w:rPr>
              <w:br/>
              <w:t>N*= Uppkopplade per telefon</w:t>
            </w:r>
          </w:p>
          <w:p w:rsidR="00907C0C" w:rsidRDefault="008845B6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br/>
              <w:t>* Ersättare enligt RO 7:4</w:t>
            </w:r>
          </w:p>
          <w:p w:rsidR="008845B6" w:rsidRPr="0088184B" w:rsidRDefault="008845B6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I kolumnen för Närvarande redovisas inte närvarons längd.</w:t>
            </w:r>
          </w:p>
        </w:tc>
        <w:tc>
          <w:tcPr>
            <w:tcW w:w="4812" w:type="dxa"/>
          </w:tcPr>
          <w:p w:rsidR="00907C0C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:rsidR="00907C0C" w:rsidRDefault="00907C0C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 till kl.</w:t>
            </w:r>
          </w:p>
          <w:p w:rsidR="00907C0C" w:rsidRPr="00B77932" w:rsidRDefault="00907C0C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 från kl.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907C0C" w:rsidTr="00E71D79">
        <w:trPr>
          <w:trHeight w:val="240"/>
          <w:jc w:val="center"/>
        </w:trPr>
        <w:tc>
          <w:tcPr>
            <w:tcW w:w="4395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474C2D" w:rsidRDefault="00474C2D" w:rsidP="00D42BA8">
      <w:pPr>
        <w:widowControl/>
        <w:spacing w:after="160" w:line="259" w:lineRule="auto"/>
        <w:rPr>
          <w:b/>
        </w:rPr>
      </w:pPr>
    </w:p>
    <w:p w:rsidR="00117ECE" w:rsidRDefault="00117ECE" w:rsidP="00D42BA8">
      <w:pPr>
        <w:widowControl/>
        <w:spacing w:after="160" w:line="259" w:lineRule="auto"/>
        <w:rPr>
          <w:b/>
        </w:rPr>
      </w:pPr>
    </w:p>
    <w:p w:rsidR="00117ECE" w:rsidRDefault="00117ECE" w:rsidP="00D42BA8">
      <w:pPr>
        <w:widowControl/>
        <w:spacing w:after="160" w:line="259" w:lineRule="auto"/>
        <w:rPr>
          <w:b/>
        </w:rPr>
      </w:pPr>
    </w:p>
    <w:p w:rsidR="00117ECE" w:rsidRDefault="00117ECE" w:rsidP="00117ECE">
      <w:pPr>
        <w:rPr>
          <w:b/>
        </w:rPr>
      </w:pPr>
      <w:r>
        <w:lastRenderedPageBreak/>
        <w:t>EU-NÄMNDEN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Bilaga 2 till protokoll 2018/19:3</w:t>
      </w:r>
      <w:r>
        <w:rPr>
          <w:b/>
        </w:rPr>
        <w:br/>
      </w:r>
    </w:p>
    <w:p w:rsidR="00117ECE" w:rsidRDefault="00117ECE" w:rsidP="00117ECE">
      <w:pPr>
        <w:rPr>
          <w:sz w:val="22"/>
          <w:szCs w:val="22"/>
        </w:rPr>
      </w:pPr>
      <w:r>
        <w:rPr>
          <w:b/>
        </w:rPr>
        <w:br/>
        <w:t>S</w:t>
      </w:r>
      <w:r w:rsidRPr="008454E5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8454E5">
        <w:rPr>
          <w:b/>
        </w:rPr>
        <w:t>rörande</w:t>
      </w:r>
      <w:r>
        <w:rPr>
          <w:b/>
        </w:rPr>
        <w:t xml:space="preserve"> </w:t>
      </w:r>
      <w:r w:rsidRPr="00117ECE">
        <w:rPr>
          <w:b/>
        </w:rPr>
        <w:t>EU-position tobakssmugglingsprotokollet (WHO)</w:t>
      </w:r>
      <w:r>
        <w:rPr>
          <w:b/>
        </w:rPr>
        <w:br/>
      </w:r>
      <w:r w:rsidRPr="00117ECE">
        <w:t>Samrådet avslutades den 2 oktober 2018.</w:t>
      </w:r>
      <w:r>
        <w:rPr>
          <w:b/>
        </w:rPr>
        <w:t xml:space="preserve"> </w:t>
      </w:r>
      <w:r>
        <w:t xml:space="preserve">Det fanns stöd för regeringens ståndpunkt. </w:t>
      </w:r>
    </w:p>
    <w:p w:rsidR="00117ECE" w:rsidRDefault="00117ECE" w:rsidP="00117ECE">
      <w:r>
        <w:t>Ingen avvikande mening har anmälts.</w:t>
      </w:r>
    </w:p>
    <w:p w:rsidR="00117ECE" w:rsidRPr="004F20A3" w:rsidRDefault="00117ECE" w:rsidP="00D42BA8">
      <w:pPr>
        <w:widowControl/>
        <w:spacing w:after="160" w:line="259" w:lineRule="auto"/>
        <w:rPr>
          <w:b/>
        </w:rPr>
      </w:pPr>
      <w:r>
        <w:rPr>
          <w:b/>
        </w:rPr>
        <w:br/>
      </w:r>
    </w:p>
    <w:sectPr w:rsidR="00117ECE" w:rsidRPr="004F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840F5"/>
    <w:multiLevelType w:val="hybridMultilevel"/>
    <w:tmpl w:val="77A45E16"/>
    <w:lvl w:ilvl="0" w:tplc="D820F0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C7903"/>
    <w:multiLevelType w:val="hybridMultilevel"/>
    <w:tmpl w:val="70946EBA"/>
    <w:lvl w:ilvl="0" w:tplc="DEEA6C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734E1"/>
    <w:multiLevelType w:val="hybridMultilevel"/>
    <w:tmpl w:val="E4CCF9F8"/>
    <w:lvl w:ilvl="0" w:tplc="ACC23D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8359C"/>
    <w:multiLevelType w:val="hybridMultilevel"/>
    <w:tmpl w:val="74160538"/>
    <w:lvl w:ilvl="0" w:tplc="7CA42E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A6AF9"/>
    <w:multiLevelType w:val="hybridMultilevel"/>
    <w:tmpl w:val="19FC61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17EAD"/>
    <w:multiLevelType w:val="hybridMultilevel"/>
    <w:tmpl w:val="D3BC8D48"/>
    <w:lvl w:ilvl="0" w:tplc="61964E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3"/>
  </w:num>
  <w:num w:numId="14">
    <w:abstractNumId w:val="10"/>
  </w:num>
  <w:num w:numId="15">
    <w:abstractNumId w:val="15"/>
  </w:num>
  <w:num w:numId="16">
    <w:abstractNumId w:val="18"/>
  </w:num>
  <w:num w:numId="17">
    <w:abstractNumId w:val="1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2105"/>
    <w:rsid w:val="00041C21"/>
    <w:rsid w:val="0006043F"/>
    <w:rsid w:val="00066A5F"/>
    <w:rsid w:val="00072835"/>
    <w:rsid w:val="0009179B"/>
    <w:rsid w:val="00094A50"/>
    <w:rsid w:val="00096209"/>
    <w:rsid w:val="000A37D8"/>
    <w:rsid w:val="000B2728"/>
    <w:rsid w:val="000F0706"/>
    <w:rsid w:val="0011735A"/>
    <w:rsid w:val="00117ECE"/>
    <w:rsid w:val="001832E6"/>
    <w:rsid w:val="001A5043"/>
    <w:rsid w:val="001B2F6B"/>
    <w:rsid w:val="001E07D8"/>
    <w:rsid w:val="001F4A81"/>
    <w:rsid w:val="002013AB"/>
    <w:rsid w:val="0020668D"/>
    <w:rsid w:val="00215FF0"/>
    <w:rsid w:val="0023507D"/>
    <w:rsid w:val="00235ADD"/>
    <w:rsid w:val="00263E06"/>
    <w:rsid w:val="0028015F"/>
    <w:rsid w:val="00280BC7"/>
    <w:rsid w:val="002847BD"/>
    <w:rsid w:val="002A3491"/>
    <w:rsid w:val="002B7046"/>
    <w:rsid w:val="002D7526"/>
    <w:rsid w:val="00330605"/>
    <w:rsid w:val="003378E7"/>
    <w:rsid w:val="00340E81"/>
    <w:rsid w:val="00383D24"/>
    <w:rsid w:val="00386CC5"/>
    <w:rsid w:val="004173D5"/>
    <w:rsid w:val="004328CC"/>
    <w:rsid w:val="00460EB1"/>
    <w:rsid w:val="00461443"/>
    <w:rsid w:val="00474C2D"/>
    <w:rsid w:val="004757D4"/>
    <w:rsid w:val="00496A44"/>
    <w:rsid w:val="004A355B"/>
    <w:rsid w:val="004B30B3"/>
    <w:rsid w:val="004D35EA"/>
    <w:rsid w:val="004F20A3"/>
    <w:rsid w:val="00505F9B"/>
    <w:rsid w:val="005315D0"/>
    <w:rsid w:val="0053334B"/>
    <w:rsid w:val="00553C0C"/>
    <w:rsid w:val="00585C22"/>
    <w:rsid w:val="005B792F"/>
    <w:rsid w:val="005C3345"/>
    <w:rsid w:val="00621090"/>
    <w:rsid w:val="006546C2"/>
    <w:rsid w:val="006652E5"/>
    <w:rsid w:val="00691669"/>
    <w:rsid w:val="006C3A40"/>
    <w:rsid w:val="006D096E"/>
    <w:rsid w:val="006D3AF9"/>
    <w:rsid w:val="006D4A06"/>
    <w:rsid w:val="006E6E70"/>
    <w:rsid w:val="006F4051"/>
    <w:rsid w:val="00712851"/>
    <w:rsid w:val="00714898"/>
    <w:rsid w:val="007149F6"/>
    <w:rsid w:val="00723829"/>
    <w:rsid w:val="00765B59"/>
    <w:rsid w:val="007A1710"/>
    <w:rsid w:val="007A2349"/>
    <w:rsid w:val="007B6A85"/>
    <w:rsid w:val="00801FB7"/>
    <w:rsid w:val="00821DF5"/>
    <w:rsid w:val="00874A67"/>
    <w:rsid w:val="008845B6"/>
    <w:rsid w:val="008A3C55"/>
    <w:rsid w:val="008A502F"/>
    <w:rsid w:val="008B7943"/>
    <w:rsid w:val="008D3BE8"/>
    <w:rsid w:val="008D40B2"/>
    <w:rsid w:val="008F5C48"/>
    <w:rsid w:val="00907C0C"/>
    <w:rsid w:val="00911F21"/>
    <w:rsid w:val="00925EF5"/>
    <w:rsid w:val="0092747D"/>
    <w:rsid w:val="00950D42"/>
    <w:rsid w:val="0096759A"/>
    <w:rsid w:val="00980BA4"/>
    <w:rsid w:val="009855B9"/>
    <w:rsid w:val="009876D7"/>
    <w:rsid w:val="009A3314"/>
    <w:rsid w:val="009D07FB"/>
    <w:rsid w:val="009E1362"/>
    <w:rsid w:val="009E3728"/>
    <w:rsid w:val="00A104C7"/>
    <w:rsid w:val="00A37376"/>
    <w:rsid w:val="00A42052"/>
    <w:rsid w:val="00A47A9F"/>
    <w:rsid w:val="00A5204D"/>
    <w:rsid w:val="00A6203D"/>
    <w:rsid w:val="00A64262"/>
    <w:rsid w:val="00A86E68"/>
    <w:rsid w:val="00A9229C"/>
    <w:rsid w:val="00B026D0"/>
    <w:rsid w:val="00B06F00"/>
    <w:rsid w:val="00B77021"/>
    <w:rsid w:val="00B77932"/>
    <w:rsid w:val="00B95CD5"/>
    <w:rsid w:val="00BA0BA4"/>
    <w:rsid w:val="00BB0577"/>
    <w:rsid w:val="00BE4BB7"/>
    <w:rsid w:val="00C03555"/>
    <w:rsid w:val="00C1284D"/>
    <w:rsid w:val="00C13E47"/>
    <w:rsid w:val="00C32B93"/>
    <w:rsid w:val="00C61E50"/>
    <w:rsid w:val="00C707C0"/>
    <w:rsid w:val="00C865CE"/>
    <w:rsid w:val="00CD286C"/>
    <w:rsid w:val="00D10492"/>
    <w:rsid w:val="00D13D1F"/>
    <w:rsid w:val="00D366E6"/>
    <w:rsid w:val="00D42BA8"/>
    <w:rsid w:val="00D66118"/>
    <w:rsid w:val="00D8468E"/>
    <w:rsid w:val="00D952E3"/>
    <w:rsid w:val="00DB3575"/>
    <w:rsid w:val="00DE3D8E"/>
    <w:rsid w:val="00DF1630"/>
    <w:rsid w:val="00E01491"/>
    <w:rsid w:val="00E20653"/>
    <w:rsid w:val="00E3547B"/>
    <w:rsid w:val="00E71D79"/>
    <w:rsid w:val="00E73E6A"/>
    <w:rsid w:val="00EC6EC7"/>
    <w:rsid w:val="00EF7551"/>
    <w:rsid w:val="00F063C4"/>
    <w:rsid w:val="00F31F9E"/>
    <w:rsid w:val="00F324E3"/>
    <w:rsid w:val="00F377DF"/>
    <w:rsid w:val="00F66E5F"/>
    <w:rsid w:val="00FA598A"/>
    <w:rsid w:val="00FB6AEA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5DE5-E850-4CF0-8906-17B5B28F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265</TotalTime>
  <Pages>7</Pages>
  <Words>1252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19</cp:revision>
  <cp:lastPrinted>2018-10-10T08:48:00Z</cp:lastPrinted>
  <dcterms:created xsi:type="dcterms:W3CDTF">2018-10-09T08:48:00Z</dcterms:created>
  <dcterms:modified xsi:type="dcterms:W3CDTF">2018-10-31T08:59:00Z</dcterms:modified>
</cp:coreProperties>
</file>