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DB56368" w14:textId="77777777" w:rsidTr="00F52387">
        <w:tc>
          <w:tcPr>
            <w:tcW w:w="2268" w:type="dxa"/>
          </w:tcPr>
          <w:p w14:paraId="6BF6C47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4DC97B8" w14:textId="77777777" w:rsidR="006E4E11" w:rsidRDefault="006E4E11" w:rsidP="007242A3">
            <w:pPr>
              <w:framePr w:w="5035" w:h="1644" w:wrap="notBeside" w:vAnchor="page" w:hAnchor="page" w:x="6573" w:y="721"/>
              <w:rPr>
                <w:rFonts w:ascii="TradeGothic" w:hAnsi="TradeGothic"/>
                <w:i/>
                <w:sz w:val="18"/>
              </w:rPr>
            </w:pPr>
          </w:p>
        </w:tc>
      </w:tr>
      <w:tr w:rsidR="00F52387" w14:paraId="776EF3B0" w14:textId="77777777" w:rsidTr="00F52387">
        <w:tc>
          <w:tcPr>
            <w:tcW w:w="5267" w:type="dxa"/>
            <w:gridSpan w:val="3"/>
          </w:tcPr>
          <w:p w14:paraId="42B36678" w14:textId="77777777" w:rsidR="00F52387" w:rsidRDefault="00F52387" w:rsidP="007242A3">
            <w:pPr>
              <w:framePr w:w="5035" w:h="1644" w:wrap="notBeside" w:vAnchor="page" w:hAnchor="page" w:x="6573" w:y="721"/>
              <w:rPr>
                <w:rFonts w:ascii="TradeGothic" w:hAnsi="TradeGothic"/>
                <w:b/>
                <w:sz w:val="22"/>
              </w:rPr>
            </w:pPr>
            <w:r>
              <w:rPr>
                <w:rFonts w:ascii="TradeGothic" w:hAnsi="TradeGothic"/>
                <w:b/>
                <w:sz w:val="22"/>
              </w:rPr>
              <w:t>Kommenterad dagordning</w:t>
            </w:r>
          </w:p>
        </w:tc>
      </w:tr>
      <w:tr w:rsidR="006E4E11" w14:paraId="595D7E27" w14:textId="77777777" w:rsidTr="00F52387">
        <w:tc>
          <w:tcPr>
            <w:tcW w:w="3402" w:type="dxa"/>
            <w:gridSpan w:val="2"/>
          </w:tcPr>
          <w:p w14:paraId="7687AEEE" w14:textId="77777777" w:rsidR="006E4E11" w:rsidRDefault="00F52387" w:rsidP="007242A3">
            <w:pPr>
              <w:framePr w:w="5035" w:h="1644" w:wrap="notBeside" w:vAnchor="page" w:hAnchor="page" w:x="6573" w:y="721"/>
              <w:rPr>
                <w:rFonts w:ascii="TradeGothic" w:hAnsi="TradeGothic"/>
                <w:b/>
                <w:sz w:val="22"/>
              </w:rPr>
            </w:pPr>
            <w:r>
              <w:rPr>
                <w:rFonts w:ascii="TradeGothic" w:hAnsi="TradeGothic"/>
                <w:b/>
                <w:sz w:val="22"/>
              </w:rPr>
              <w:t>KKR</w:t>
            </w:r>
          </w:p>
          <w:p w14:paraId="4E4ED460" w14:textId="77777777" w:rsidR="00F52387" w:rsidRPr="00F52387" w:rsidRDefault="00F52387" w:rsidP="007242A3">
            <w:pPr>
              <w:framePr w:w="5035" w:h="1644" w:wrap="notBeside" w:vAnchor="page" w:hAnchor="page" w:x="6573" w:y="721"/>
              <w:rPr>
                <w:rFonts w:ascii="TradeGothic" w:hAnsi="TradeGothic"/>
                <w:b/>
                <w:sz w:val="22"/>
              </w:rPr>
            </w:pPr>
          </w:p>
        </w:tc>
        <w:tc>
          <w:tcPr>
            <w:tcW w:w="1865" w:type="dxa"/>
          </w:tcPr>
          <w:p w14:paraId="413640B7" w14:textId="77777777" w:rsidR="006E4E11" w:rsidRDefault="006E4E11" w:rsidP="007242A3">
            <w:pPr>
              <w:framePr w:w="5035" w:h="1644" w:wrap="notBeside" w:vAnchor="page" w:hAnchor="page" w:x="6573" w:y="721"/>
            </w:pPr>
          </w:p>
        </w:tc>
      </w:tr>
      <w:tr w:rsidR="006E4E11" w14:paraId="11C70A1F" w14:textId="77777777" w:rsidTr="00F52387">
        <w:tc>
          <w:tcPr>
            <w:tcW w:w="2268" w:type="dxa"/>
          </w:tcPr>
          <w:p w14:paraId="72BD778E" w14:textId="7F15B9FE" w:rsidR="00F52387" w:rsidRDefault="004E083F" w:rsidP="00F52387">
            <w:pPr>
              <w:framePr w:w="5035" w:h="1644" w:wrap="notBeside" w:vAnchor="page" w:hAnchor="page" w:x="6573" w:y="721"/>
            </w:pPr>
            <w:r>
              <w:t>2014-09-12</w:t>
            </w:r>
          </w:p>
          <w:p w14:paraId="69A0772C" w14:textId="77777777" w:rsidR="00F52387" w:rsidRDefault="00F52387" w:rsidP="00F52387">
            <w:pPr>
              <w:framePr w:w="5035" w:h="1644" w:wrap="notBeside" w:vAnchor="page" w:hAnchor="page" w:x="6573" w:y="721"/>
            </w:pPr>
          </w:p>
          <w:p w14:paraId="4C08C51A" w14:textId="77777777" w:rsidR="006E4E11" w:rsidRDefault="00F52387" w:rsidP="00F52387">
            <w:pPr>
              <w:framePr w:w="5035" w:h="1644" w:wrap="notBeside" w:vAnchor="page" w:hAnchor="page" w:x="6573" w:y="721"/>
            </w:pPr>
            <w:r>
              <w:t>Inför samråd med EU-nämnden den 19 september 2014</w:t>
            </w:r>
          </w:p>
        </w:tc>
        <w:tc>
          <w:tcPr>
            <w:tcW w:w="2999" w:type="dxa"/>
            <w:gridSpan w:val="2"/>
          </w:tcPr>
          <w:p w14:paraId="077E426D" w14:textId="77777777" w:rsidR="006E4E11" w:rsidRPr="00ED583F" w:rsidRDefault="006E4E11" w:rsidP="007242A3">
            <w:pPr>
              <w:framePr w:w="5035" w:h="1644" w:wrap="notBeside" w:vAnchor="page" w:hAnchor="page" w:x="6573" w:y="721"/>
              <w:rPr>
                <w:sz w:val="20"/>
              </w:rPr>
            </w:pPr>
          </w:p>
        </w:tc>
      </w:tr>
      <w:tr w:rsidR="006E4E11" w14:paraId="4C259608" w14:textId="77777777" w:rsidTr="00F52387">
        <w:tc>
          <w:tcPr>
            <w:tcW w:w="2268" w:type="dxa"/>
          </w:tcPr>
          <w:p w14:paraId="1BDBF56C" w14:textId="77777777" w:rsidR="006E4E11" w:rsidRDefault="006E4E11" w:rsidP="007242A3">
            <w:pPr>
              <w:framePr w:w="5035" w:h="1644" w:wrap="notBeside" w:vAnchor="page" w:hAnchor="page" w:x="6573" w:y="721"/>
            </w:pPr>
          </w:p>
        </w:tc>
        <w:tc>
          <w:tcPr>
            <w:tcW w:w="2999" w:type="dxa"/>
            <w:gridSpan w:val="2"/>
          </w:tcPr>
          <w:p w14:paraId="6062DF8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85252CC" w14:textId="77777777">
        <w:trPr>
          <w:trHeight w:val="284"/>
        </w:trPr>
        <w:tc>
          <w:tcPr>
            <w:tcW w:w="4911" w:type="dxa"/>
          </w:tcPr>
          <w:p w14:paraId="681F9CF7" w14:textId="1FD5ACF0" w:rsidR="004E083F" w:rsidRDefault="004E083F">
            <w:pPr>
              <w:pStyle w:val="Avsndare"/>
              <w:framePr w:h="2483" w:wrap="notBeside" w:x="1504"/>
              <w:rPr>
                <w:b/>
                <w:i w:val="0"/>
                <w:sz w:val="22"/>
              </w:rPr>
            </w:pPr>
            <w:r>
              <w:rPr>
                <w:b/>
                <w:i w:val="0"/>
                <w:sz w:val="22"/>
              </w:rPr>
              <w:t>Näringsdepartementet</w:t>
            </w:r>
          </w:p>
          <w:p w14:paraId="7F8D3B0F" w14:textId="77777777" w:rsidR="006E4E11" w:rsidRDefault="00F52387">
            <w:pPr>
              <w:pStyle w:val="Avsndare"/>
              <w:framePr w:h="2483" w:wrap="notBeside" w:x="1504"/>
              <w:rPr>
                <w:b/>
                <w:i w:val="0"/>
                <w:sz w:val="22"/>
              </w:rPr>
            </w:pPr>
            <w:r>
              <w:rPr>
                <w:b/>
                <w:i w:val="0"/>
                <w:sz w:val="22"/>
              </w:rPr>
              <w:t>Utbildningsdepartementet</w:t>
            </w:r>
          </w:p>
          <w:p w14:paraId="63583AAB" w14:textId="4ACF96E6" w:rsidR="004E083F" w:rsidRDefault="004E083F">
            <w:pPr>
              <w:pStyle w:val="Avsndare"/>
              <w:framePr w:h="2483" w:wrap="notBeside" w:x="1504"/>
              <w:rPr>
                <w:b/>
                <w:i w:val="0"/>
                <w:sz w:val="22"/>
              </w:rPr>
            </w:pPr>
            <w:r>
              <w:rPr>
                <w:b/>
                <w:i w:val="0"/>
                <w:sz w:val="22"/>
              </w:rPr>
              <w:t>Utrikesdepartementet</w:t>
            </w:r>
          </w:p>
          <w:p w14:paraId="58F98AE5" w14:textId="77777777" w:rsidR="004E083F" w:rsidRDefault="004E083F">
            <w:pPr>
              <w:pStyle w:val="Avsndare"/>
              <w:framePr w:h="2483" w:wrap="notBeside" w:x="1504"/>
              <w:rPr>
                <w:b/>
                <w:i w:val="0"/>
                <w:sz w:val="22"/>
              </w:rPr>
            </w:pPr>
          </w:p>
        </w:tc>
      </w:tr>
      <w:tr w:rsidR="006E4E11" w14:paraId="5D77C9CF" w14:textId="77777777">
        <w:trPr>
          <w:trHeight w:val="284"/>
        </w:trPr>
        <w:tc>
          <w:tcPr>
            <w:tcW w:w="4911" w:type="dxa"/>
          </w:tcPr>
          <w:p w14:paraId="093F53A0" w14:textId="77777777" w:rsidR="006E4E11" w:rsidRDefault="006E4E11">
            <w:pPr>
              <w:pStyle w:val="Avsndare"/>
              <w:framePr w:h="2483" w:wrap="notBeside" w:x="1504"/>
              <w:rPr>
                <w:bCs/>
                <w:iCs/>
              </w:rPr>
            </w:pPr>
          </w:p>
        </w:tc>
      </w:tr>
      <w:tr w:rsidR="006E4E11" w14:paraId="4A2A9B88" w14:textId="77777777">
        <w:trPr>
          <w:trHeight w:val="284"/>
        </w:trPr>
        <w:tc>
          <w:tcPr>
            <w:tcW w:w="4911" w:type="dxa"/>
          </w:tcPr>
          <w:p w14:paraId="5785FC3D" w14:textId="18DCDB29" w:rsidR="006E4E11" w:rsidRDefault="006E4E11">
            <w:pPr>
              <w:pStyle w:val="Avsndare"/>
              <w:framePr w:h="2483" w:wrap="notBeside" w:x="1504"/>
              <w:rPr>
                <w:bCs/>
                <w:iCs/>
              </w:rPr>
            </w:pPr>
          </w:p>
        </w:tc>
      </w:tr>
      <w:tr w:rsidR="006E4E11" w14:paraId="3B79B14A" w14:textId="77777777">
        <w:trPr>
          <w:trHeight w:val="284"/>
        </w:trPr>
        <w:tc>
          <w:tcPr>
            <w:tcW w:w="4911" w:type="dxa"/>
          </w:tcPr>
          <w:p w14:paraId="5F9D9568" w14:textId="3057B9C9" w:rsidR="006E4E11" w:rsidRDefault="004137CB">
            <w:pPr>
              <w:pStyle w:val="Avsndare"/>
              <w:framePr w:h="2483" w:wrap="notBeside" w:x="1504"/>
              <w:rPr>
                <w:bCs/>
                <w:iCs/>
              </w:rPr>
            </w:pPr>
            <w:r>
              <w:rPr>
                <w:bCs/>
                <w:iCs/>
                <w:noProof/>
                <w:lang w:eastAsia="sv-SE"/>
              </w:rPr>
              <mc:AlternateContent>
                <mc:Choice Requires="wps">
                  <w:drawing>
                    <wp:anchor distT="0" distB="0" distL="114300" distR="114300" simplePos="0" relativeHeight="251659264" behindDoc="0" locked="0" layoutInCell="1" allowOverlap="1" wp14:anchorId="307F32F4" wp14:editId="1013B9F8">
                      <wp:simplePos x="0" y="0"/>
                      <wp:positionH relativeFrom="column">
                        <wp:posOffset>4522470</wp:posOffset>
                      </wp:positionH>
                      <wp:positionV relativeFrom="paragraph">
                        <wp:posOffset>-2424430</wp:posOffset>
                      </wp:positionV>
                      <wp:extent cx="1746504" cy="640080"/>
                      <wp:effectExtent l="0" t="0" r="0" b="7620"/>
                      <wp:wrapNone/>
                      <wp:docPr id="2" name="Textruta 2"/>
                      <wp:cNvGraphicFramePr/>
                      <a:graphic xmlns:a="http://schemas.openxmlformats.org/drawingml/2006/main">
                        <a:graphicData uri="http://schemas.microsoft.com/office/word/2010/wordprocessingShape">
                          <wps:wsp>
                            <wps:cNvSpPr txBox="1"/>
                            <wps:spPr>
                              <a:xfrm>
                                <a:off x="0" y="0"/>
                                <a:ext cx="1746504" cy="64008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D57865" w14:textId="15BACC1D" w:rsidR="004137CB" w:rsidRDefault="004137CB">
                                  <w:r>
                                    <w:t xml:space="preserve">KKR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F32F4" id="_x0000_t202" coordsize="21600,21600" o:spt="202" path="m,l,21600r21600,l21600,xe">
                      <v:stroke joinstyle="miter"/>
                      <v:path gradientshapeok="t" o:connecttype="rect"/>
                    </v:shapetype>
                    <v:shape id="Textruta 2" o:spid="_x0000_s1026" type="#_x0000_t202" style="position:absolute;margin-left:356.1pt;margin-top:-190.9pt;width:137.5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" filled="f" stroked="f" strokeweight=".5pt">
                      <v:fill o:detectmouseclick="t"/>
                      <v:textbox>
                        <w:txbxContent>
                          <w:p w14:paraId="6FD57865" w14:textId="15BACC1D" w:rsidR="004137CB" w:rsidRDefault="004137CB">
                            <w:r>
                              <w:t xml:space="preserve">KKR </w:t>
                            </w:r>
                          </w:p>
                        </w:txbxContent>
                      </v:textbox>
                    </v:shape>
                  </w:pict>
                </mc:Fallback>
              </mc:AlternateContent>
            </w:r>
          </w:p>
        </w:tc>
      </w:tr>
      <w:tr w:rsidR="006E4E11" w14:paraId="1999D50C" w14:textId="77777777">
        <w:trPr>
          <w:trHeight w:val="284"/>
        </w:trPr>
        <w:tc>
          <w:tcPr>
            <w:tcW w:w="4911" w:type="dxa"/>
          </w:tcPr>
          <w:p w14:paraId="46933D0C" w14:textId="77777777" w:rsidR="006E4E11" w:rsidRDefault="006E4E11">
            <w:pPr>
              <w:pStyle w:val="Avsndare"/>
              <w:framePr w:h="2483" w:wrap="notBeside" w:x="1504"/>
              <w:rPr>
                <w:bCs/>
                <w:iCs/>
              </w:rPr>
            </w:pPr>
          </w:p>
        </w:tc>
      </w:tr>
      <w:tr w:rsidR="006E4E11" w14:paraId="2D122664" w14:textId="77777777">
        <w:trPr>
          <w:trHeight w:val="284"/>
        </w:trPr>
        <w:tc>
          <w:tcPr>
            <w:tcW w:w="4911" w:type="dxa"/>
          </w:tcPr>
          <w:p w14:paraId="3D8EDF1D" w14:textId="77777777" w:rsidR="006E4E11" w:rsidRDefault="006E4E11">
            <w:pPr>
              <w:pStyle w:val="Avsndare"/>
              <w:framePr w:h="2483" w:wrap="notBeside" w:x="1504"/>
              <w:rPr>
                <w:bCs/>
                <w:iCs/>
              </w:rPr>
            </w:pPr>
          </w:p>
        </w:tc>
      </w:tr>
      <w:tr w:rsidR="006E4E11" w14:paraId="36259B1E" w14:textId="77777777">
        <w:trPr>
          <w:trHeight w:val="284"/>
        </w:trPr>
        <w:tc>
          <w:tcPr>
            <w:tcW w:w="4911" w:type="dxa"/>
          </w:tcPr>
          <w:p w14:paraId="2C578F6A" w14:textId="77777777" w:rsidR="006E4E11" w:rsidRDefault="006E4E11">
            <w:pPr>
              <w:pStyle w:val="Avsndare"/>
              <w:framePr w:h="2483" w:wrap="notBeside" w:x="1504"/>
              <w:rPr>
                <w:bCs/>
                <w:iCs/>
              </w:rPr>
            </w:pPr>
          </w:p>
        </w:tc>
      </w:tr>
      <w:tr w:rsidR="006E4E11" w14:paraId="6E034045" w14:textId="77777777">
        <w:trPr>
          <w:trHeight w:val="284"/>
        </w:trPr>
        <w:tc>
          <w:tcPr>
            <w:tcW w:w="4911" w:type="dxa"/>
          </w:tcPr>
          <w:p w14:paraId="5BBC9DEC" w14:textId="77777777" w:rsidR="006E4E11" w:rsidRDefault="006E4E11">
            <w:pPr>
              <w:pStyle w:val="Avsndare"/>
              <w:framePr w:h="2483" w:wrap="notBeside" w:x="1504"/>
              <w:rPr>
                <w:bCs/>
                <w:iCs/>
              </w:rPr>
            </w:pPr>
          </w:p>
        </w:tc>
      </w:tr>
      <w:tr w:rsidR="006E4E11" w14:paraId="70A21FBA" w14:textId="77777777">
        <w:trPr>
          <w:trHeight w:val="284"/>
        </w:trPr>
        <w:tc>
          <w:tcPr>
            <w:tcW w:w="4911" w:type="dxa"/>
          </w:tcPr>
          <w:p w14:paraId="0DC59998" w14:textId="77777777" w:rsidR="006E4E11" w:rsidRDefault="006E4E11">
            <w:pPr>
              <w:pStyle w:val="Avsndare"/>
              <w:framePr w:h="2483" w:wrap="notBeside" w:x="1504"/>
              <w:rPr>
                <w:bCs/>
                <w:iCs/>
              </w:rPr>
            </w:pPr>
          </w:p>
        </w:tc>
      </w:tr>
    </w:tbl>
    <w:p w14:paraId="16A815AA" w14:textId="77777777" w:rsidR="006E4E11" w:rsidRPr="00F52387" w:rsidRDefault="006E4E11">
      <w:pPr>
        <w:framePr w:w="4400" w:h="2523" w:wrap="notBeside" w:vAnchor="page" w:hAnchor="page" w:x="6453" w:y="2445"/>
        <w:ind w:left="142"/>
        <w:rPr>
          <w:b/>
        </w:rPr>
      </w:pPr>
    </w:p>
    <w:p w14:paraId="4953CE3C" w14:textId="6BD0730F" w:rsidR="00F52387" w:rsidRDefault="00F52387">
      <w:pPr>
        <w:pStyle w:val="RKrubrik"/>
        <w:pBdr>
          <w:bottom w:val="single" w:sz="6" w:space="1" w:color="auto"/>
        </w:pBdr>
      </w:pPr>
      <w:bookmarkStart w:id="0" w:name="bRubrik"/>
      <w:bookmarkEnd w:id="0"/>
      <w:r>
        <w:t xml:space="preserve">Konkurrenskraftsrådets möte </w:t>
      </w:r>
      <w:r w:rsidR="004E083F">
        <w:t>25-</w:t>
      </w:r>
      <w:r>
        <w:t>26 september 2014</w:t>
      </w:r>
    </w:p>
    <w:p w14:paraId="2F1BA578" w14:textId="77777777" w:rsidR="00F52387" w:rsidRDefault="00F52387" w:rsidP="00F52387">
      <w:pPr>
        <w:rPr>
          <w:rFonts w:eastAsia="Calibri" w:cs="Arial"/>
          <w:b/>
          <w:bCs/>
          <w:color w:val="000000"/>
          <w:szCs w:val="22"/>
          <w:u w:val="single"/>
          <w:lang w:val="en-US"/>
        </w:rPr>
      </w:pPr>
    </w:p>
    <w:p w14:paraId="7D2D8E40" w14:textId="77777777" w:rsidR="004E083F" w:rsidRPr="004E083F" w:rsidRDefault="004E083F" w:rsidP="004E083F">
      <w:pPr>
        <w:pStyle w:val="RKnormal"/>
        <w:rPr>
          <w:b/>
          <w:lang w:val="en-GB"/>
        </w:rPr>
      </w:pPr>
      <w:r w:rsidRPr="004E083F">
        <w:rPr>
          <w:b/>
          <w:lang w:val="en-GB"/>
        </w:rPr>
        <w:t>1.</w:t>
      </w:r>
      <w:r w:rsidRPr="004E083F">
        <w:rPr>
          <w:b/>
          <w:lang w:val="en-GB"/>
        </w:rPr>
        <w:tab/>
      </w:r>
      <w:proofErr w:type="spellStart"/>
      <w:r w:rsidRPr="004E083F">
        <w:rPr>
          <w:b/>
          <w:lang w:val="en-GB"/>
        </w:rPr>
        <w:t>Antagande</w:t>
      </w:r>
      <w:proofErr w:type="spellEnd"/>
      <w:r w:rsidRPr="004E083F">
        <w:rPr>
          <w:b/>
          <w:lang w:val="en-GB"/>
        </w:rPr>
        <w:t xml:space="preserve"> </w:t>
      </w:r>
      <w:proofErr w:type="spellStart"/>
      <w:r w:rsidRPr="004E083F">
        <w:rPr>
          <w:b/>
          <w:lang w:val="en-GB"/>
        </w:rPr>
        <w:t>av</w:t>
      </w:r>
      <w:proofErr w:type="spellEnd"/>
      <w:r w:rsidRPr="004E083F">
        <w:rPr>
          <w:b/>
          <w:lang w:val="en-GB"/>
        </w:rPr>
        <w:t xml:space="preserve"> </w:t>
      </w:r>
      <w:proofErr w:type="spellStart"/>
      <w:r w:rsidRPr="004E083F">
        <w:rPr>
          <w:b/>
          <w:lang w:val="en-GB"/>
        </w:rPr>
        <w:t>dagordning</w:t>
      </w:r>
      <w:proofErr w:type="spellEnd"/>
    </w:p>
    <w:p w14:paraId="57B73911" w14:textId="77777777" w:rsidR="004E083F" w:rsidRPr="006C7406" w:rsidRDefault="004E083F" w:rsidP="004E083F">
      <w:pPr>
        <w:pStyle w:val="RKnormal"/>
        <w:rPr>
          <w:lang w:val="en-GB"/>
        </w:rPr>
      </w:pPr>
    </w:p>
    <w:p w14:paraId="2B1518C5" w14:textId="77777777" w:rsidR="004E083F" w:rsidRPr="006C7406" w:rsidRDefault="004E083F" w:rsidP="004E083F">
      <w:pPr>
        <w:pStyle w:val="RKnormal"/>
        <w:rPr>
          <w:lang w:val="en-GB"/>
        </w:rPr>
      </w:pPr>
    </w:p>
    <w:p w14:paraId="6363FE01" w14:textId="77777777" w:rsidR="004E083F" w:rsidRPr="006C7406" w:rsidRDefault="004E083F" w:rsidP="004E083F">
      <w:pPr>
        <w:pStyle w:val="RKnormal"/>
        <w:rPr>
          <w:b/>
          <w:bCs/>
          <w:lang w:val="en-GB"/>
        </w:rPr>
      </w:pPr>
      <w:proofErr w:type="spellStart"/>
      <w:r>
        <w:rPr>
          <w:b/>
          <w:bCs/>
          <w:u w:val="single"/>
          <w:lang w:val="en-GB"/>
        </w:rPr>
        <w:t>Lagstiftande</w:t>
      </w:r>
      <w:proofErr w:type="spellEnd"/>
      <w:r>
        <w:rPr>
          <w:b/>
          <w:bCs/>
          <w:u w:val="single"/>
          <w:lang w:val="en-GB"/>
        </w:rPr>
        <w:t xml:space="preserve"> </w:t>
      </w:r>
      <w:proofErr w:type="spellStart"/>
      <w:r>
        <w:rPr>
          <w:b/>
          <w:bCs/>
          <w:u w:val="single"/>
          <w:lang w:val="en-GB"/>
        </w:rPr>
        <w:t>överläggningsar</w:t>
      </w:r>
      <w:proofErr w:type="spellEnd"/>
    </w:p>
    <w:p w14:paraId="0E144E4C" w14:textId="77777777" w:rsidR="004E083F" w:rsidRPr="004137CB" w:rsidRDefault="004E083F" w:rsidP="004E083F">
      <w:pPr>
        <w:pStyle w:val="RKnormal"/>
        <w:rPr>
          <w:b/>
          <w:bCs/>
        </w:rPr>
      </w:pPr>
      <w:r w:rsidRPr="004137CB">
        <w:rPr>
          <w:b/>
          <w:bCs/>
        </w:rPr>
        <w:t>(Offentlig överläggning I enlighet med artikel 16(8) I fördraget om Europeiska unionen)</w:t>
      </w:r>
    </w:p>
    <w:p w14:paraId="3C0C7C99" w14:textId="77777777" w:rsidR="004E083F" w:rsidRPr="004137CB" w:rsidRDefault="004E083F" w:rsidP="004E083F">
      <w:pPr>
        <w:pStyle w:val="RKnormal"/>
        <w:rPr>
          <w:b/>
          <w:bCs/>
        </w:rPr>
      </w:pPr>
    </w:p>
    <w:p w14:paraId="4614BBE5" w14:textId="77777777" w:rsidR="004E083F" w:rsidRPr="004137CB" w:rsidRDefault="004E083F" w:rsidP="004E083F">
      <w:pPr>
        <w:pStyle w:val="RKnormal"/>
        <w:rPr>
          <w:b/>
        </w:rPr>
      </w:pPr>
      <w:r w:rsidRPr="004137CB">
        <w:rPr>
          <w:b/>
        </w:rPr>
        <w:t>2.</w:t>
      </w:r>
      <w:r w:rsidRPr="004137CB">
        <w:rPr>
          <w:b/>
        </w:rPr>
        <w:tab/>
        <w:t>(ev.) Antagande av A-punkts lista</w:t>
      </w:r>
    </w:p>
    <w:p w14:paraId="24791084" w14:textId="77777777" w:rsidR="004E083F" w:rsidRPr="004137CB" w:rsidRDefault="004E083F" w:rsidP="004E083F">
      <w:pPr>
        <w:pStyle w:val="RKnormal"/>
      </w:pPr>
    </w:p>
    <w:p w14:paraId="537B6700" w14:textId="77777777" w:rsidR="004E083F" w:rsidRPr="004137CB" w:rsidRDefault="004E083F" w:rsidP="004E083F">
      <w:pPr>
        <w:pStyle w:val="RKnormal"/>
      </w:pPr>
      <w:r w:rsidRPr="004137CB">
        <w:rPr>
          <w:b/>
          <w:bCs/>
          <w:u w:val="single"/>
        </w:rPr>
        <w:t>Icke lagstiftningsärenden</w:t>
      </w:r>
    </w:p>
    <w:p w14:paraId="402B5D0B" w14:textId="77777777" w:rsidR="004E083F" w:rsidRPr="004137CB" w:rsidRDefault="004E083F" w:rsidP="004E083F">
      <w:pPr>
        <w:pStyle w:val="RKnormal"/>
        <w:rPr>
          <w:b/>
          <w:bCs/>
          <w:u w:val="single"/>
        </w:rPr>
      </w:pPr>
    </w:p>
    <w:p w14:paraId="5A9D3401" w14:textId="77777777" w:rsidR="004E083F" w:rsidRPr="004137CB" w:rsidRDefault="004E083F" w:rsidP="004E083F">
      <w:pPr>
        <w:pStyle w:val="RKnormal"/>
        <w:rPr>
          <w:b/>
          <w:bCs/>
          <w:u w:val="single"/>
        </w:rPr>
      </w:pPr>
    </w:p>
    <w:p w14:paraId="5BE0EF5E" w14:textId="77777777" w:rsidR="004E083F" w:rsidRPr="004137CB" w:rsidRDefault="004E083F" w:rsidP="004E083F">
      <w:pPr>
        <w:pStyle w:val="RKnormal"/>
        <w:rPr>
          <w:b/>
        </w:rPr>
      </w:pPr>
      <w:r w:rsidRPr="004137CB">
        <w:rPr>
          <w:b/>
        </w:rPr>
        <w:t>3.</w:t>
      </w:r>
      <w:r w:rsidRPr="004137CB">
        <w:rPr>
          <w:b/>
        </w:rPr>
        <w:tab/>
        <w:t>(ev.) Antagande av A-punkts lista</w:t>
      </w:r>
    </w:p>
    <w:p w14:paraId="5F4BBD4B" w14:textId="77777777" w:rsidR="004E083F" w:rsidRPr="004137CB" w:rsidRDefault="004E083F" w:rsidP="004E083F">
      <w:pPr>
        <w:pStyle w:val="RKnormal"/>
        <w:rPr>
          <w:b/>
          <w:bCs/>
          <w:u w:val="single"/>
        </w:rPr>
      </w:pPr>
    </w:p>
    <w:p w14:paraId="4620FED4" w14:textId="77777777" w:rsidR="004E083F" w:rsidRPr="004137CB" w:rsidRDefault="004E083F" w:rsidP="004E083F">
      <w:pPr>
        <w:pStyle w:val="RKnormal"/>
        <w:rPr>
          <w:b/>
          <w:bCs/>
          <w:u w:val="single"/>
        </w:rPr>
      </w:pPr>
    </w:p>
    <w:p w14:paraId="7ADCE334" w14:textId="77777777" w:rsidR="004E083F" w:rsidRPr="004137CB" w:rsidRDefault="004E083F" w:rsidP="004E083F">
      <w:pPr>
        <w:pStyle w:val="RKnormal"/>
        <w:rPr>
          <w:b/>
        </w:rPr>
      </w:pPr>
      <w:r w:rsidRPr="004137CB">
        <w:rPr>
          <w:b/>
          <w:u w:val="single"/>
        </w:rPr>
        <w:t>Inre marknad och Industri</w:t>
      </w:r>
    </w:p>
    <w:p w14:paraId="07053A14" w14:textId="77777777" w:rsidR="004E083F" w:rsidRPr="004137CB" w:rsidRDefault="004E083F" w:rsidP="004E083F">
      <w:pPr>
        <w:pStyle w:val="RKnormal"/>
        <w:rPr>
          <w:b/>
          <w:bCs/>
          <w:u w:val="single"/>
        </w:rPr>
      </w:pPr>
    </w:p>
    <w:p w14:paraId="6E91D23A" w14:textId="77777777" w:rsidR="004E083F" w:rsidRPr="004137CB" w:rsidRDefault="004E083F" w:rsidP="004E083F">
      <w:pPr>
        <w:pStyle w:val="RKnormal"/>
        <w:rPr>
          <w:b/>
          <w:bCs/>
          <w:u w:val="single"/>
        </w:rPr>
      </w:pPr>
    </w:p>
    <w:p w14:paraId="4B33A85A" w14:textId="77777777" w:rsidR="00AB5230" w:rsidRPr="00AB5230" w:rsidRDefault="004E083F" w:rsidP="00AB5230">
      <w:pPr>
        <w:pStyle w:val="RKrubrik"/>
        <w:rPr>
          <w:rFonts w:ascii="OrigGarmnd BT" w:hAnsi="OrigGarmnd BT"/>
        </w:rPr>
      </w:pPr>
      <w:r w:rsidRPr="004137CB">
        <w:rPr>
          <w:rFonts w:ascii="OrigGarmnd BT" w:hAnsi="OrigGarmnd BT"/>
        </w:rPr>
        <w:t>4.</w:t>
      </w:r>
      <w:r w:rsidRPr="004137CB">
        <w:rPr>
          <w:rFonts w:ascii="OrigGarmnd BT" w:hAnsi="OrigGarmnd BT"/>
        </w:rPr>
        <w:tab/>
      </w:r>
      <w:r w:rsidR="00AB5230" w:rsidRPr="00AB5230">
        <w:rPr>
          <w:rFonts w:ascii="OrigGarmnd BT" w:hAnsi="OrigGarmnd BT"/>
        </w:rPr>
        <w:t>Integrering av industriell konkurrenskraft</w:t>
      </w:r>
    </w:p>
    <w:p w14:paraId="17CE5492" w14:textId="77777777" w:rsidR="00AB5230" w:rsidRDefault="00AB5230" w:rsidP="00AB5230">
      <w:pPr>
        <w:pStyle w:val="RKnormal"/>
        <w:rPr>
          <w:i/>
        </w:rPr>
      </w:pPr>
      <w:r>
        <w:tab/>
      </w:r>
      <w:proofErr w:type="gramStart"/>
      <w:r>
        <w:rPr>
          <w:i/>
        </w:rPr>
        <w:t>-</w:t>
      </w:r>
      <w:proofErr w:type="gramEnd"/>
      <w:r>
        <w:rPr>
          <w:i/>
        </w:rPr>
        <w:t xml:space="preserve"> presentation av kommissionens konkurrenskraftrapport</w:t>
      </w:r>
    </w:p>
    <w:p w14:paraId="618F30A4" w14:textId="77777777" w:rsidR="00AB5230" w:rsidRDefault="00AB5230" w:rsidP="00AB5230">
      <w:pPr>
        <w:pStyle w:val="RKnormal"/>
        <w:rPr>
          <w:i/>
        </w:rPr>
      </w:pPr>
      <w:r>
        <w:rPr>
          <w:i/>
        </w:rPr>
        <w:tab/>
      </w:r>
      <w:proofErr w:type="gramStart"/>
      <w:r>
        <w:rPr>
          <w:i/>
        </w:rPr>
        <w:t>-</w:t>
      </w:r>
      <w:proofErr w:type="gramEnd"/>
      <w:r>
        <w:rPr>
          <w:i/>
        </w:rPr>
        <w:t xml:space="preserve"> policydiskussion</w:t>
      </w:r>
    </w:p>
    <w:p w14:paraId="4D49E7FB" w14:textId="77777777" w:rsidR="00AB5230" w:rsidRDefault="00AB5230" w:rsidP="00AB5230">
      <w:pPr>
        <w:pStyle w:val="RKnormal"/>
        <w:rPr>
          <w:i/>
        </w:rPr>
      </w:pPr>
      <w:r>
        <w:rPr>
          <w:i/>
        </w:rPr>
        <w:tab/>
      </w:r>
      <w:proofErr w:type="gramStart"/>
      <w:r>
        <w:rPr>
          <w:i/>
        </w:rPr>
        <w:t>-</w:t>
      </w:r>
      <w:proofErr w:type="gramEnd"/>
      <w:r>
        <w:rPr>
          <w:i/>
        </w:rPr>
        <w:t xml:space="preserve"> antagande av rådslutsatser</w:t>
      </w:r>
    </w:p>
    <w:p w14:paraId="635AE876" w14:textId="77777777" w:rsidR="00AB5230" w:rsidRDefault="00AB5230" w:rsidP="00AB5230">
      <w:pPr>
        <w:pStyle w:val="RKnormal"/>
        <w:rPr>
          <w:i/>
        </w:rPr>
      </w:pPr>
    </w:p>
    <w:p w14:paraId="2755714F" w14:textId="3194E23E" w:rsidR="00AB5230" w:rsidRPr="00AB5230" w:rsidRDefault="00AB5230" w:rsidP="00AB5230">
      <w:pPr>
        <w:pStyle w:val="RKnormal"/>
      </w:pPr>
      <w:r w:rsidRPr="00AB5230">
        <w:t>Ansvarigt Statsråd: Annie Lööf</w:t>
      </w:r>
      <w:bookmarkStart w:id="1" w:name="_GoBack"/>
      <w:bookmarkEnd w:id="1"/>
    </w:p>
    <w:p w14:paraId="13E8B779" w14:textId="77777777" w:rsidR="00AB5230" w:rsidRDefault="00AB5230" w:rsidP="00AB5230"/>
    <w:p w14:paraId="61D35347" w14:textId="77777777" w:rsidR="00AB5230" w:rsidRDefault="00AB5230" w:rsidP="00AB5230">
      <w:r>
        <w:t xml:space="preserve">Under sommaren och hösten har rådslutsatser om industripolitiken förhandlats. I rådslutsatserna behandlas framförallt temat integrering av industriell konkurrenskraft i andra politikområden samt hur </w:t>
      </w:r>
      <w:r>
        <w:lastRenderedPageBreak/>
        <w:t xml:space="preserve">arbetet för Konkurrenskraftsrådets högnivågrupp ska organiseras.  Ordförandeskapet har också i rådslutsatserna föreslagit att det mål som kommissionen antagit om att industrin ska utgöra minst </w:t>
      </w:r>
      <w:proofErr w:type="gramStart"/>
      <w:r>
        <w:t>20%</w:t>
      </w:r>
      <w:proofErr w:type="gramEnd"/>
      <w:r>
        <w:t xml:space="preserve"> av BNP ska likställas med EUs klimat- och miljömål.</w:t>
      </w:r>
    </w:p>
    <w:p w14:paraId="032EBF16" w14:textId="77777777" w:rsidR="00AB5230" w:rsidRDefault="00AB5230" w:rsidP="00AB5230"/>
    <w:p w14:paraId="33655EDF" w14:textId="77777777" w:rsidR="00AB5230" w:rsidRDefault="00AB5230" w:rsidP="00AB5230">
      <w:r>
        <w:t xml:space="preserve">I förhandlingarna har </w:t>
      </w:r>
      <w:r w:rsidRPr="00513E67">
        <w:t>regeringen</w:t>
      </w:r>
      <w:r>
        <w:t xml:space="preserve"> drivit på för att tona ned skrivningarna om </w:t>
      </w:r>
      <w:proofErr w:type="gramStart"/>
      <w:r>
        <w:t>20%-målet</w:t>
      </w:r>
      <w:proofErr w:type="gramEnd"/>
      <w:r>
        <w:t xml:space="preserve"> och att detta mål inte ska likställas med miljö- och klimatmålen.  Detta har regeringen fått gehör för. Det har också varit viktigt för regeringen att få till skrivningar om vikten av goda ramvillkor, att hinder för gränsöverskridande handel elimineras, att kommissionens kommande vägkarta också ska utgå från kommissionens meddelande om en vision för den inre marknaden för industriprodukter samt behovet av att inhämta synpunkter utifrån på kommissionens konsekvensutredningar.</w:t>
      </w:r>
    </w:p>
    <w:p w14:paraId="52F56D7A" w14:textId="77777777" w:rsidR="00AB5230" w:rsidRDefault="00AB5230" w:rsidP="00AB5230"/>
    <w:p w14:paraId="2C75B158" w14:textId="77777777" w:rsidR="00AB5230" w:rsidRDefault="00AB5230" w:rsidP="00AB5230"/>
    <w:p w14:paraId="3A215682" w14:textId="77777777" w:rsidR="00AB5230" w:rsidRDefault="00AB5230" w:rsidP="00AB5230">
      <w:r w:rsidRPr="00AB5230">
        <w:rPr>
          <w:i/>
          <w:u w:val="single"/>
        </w:rPr>
        <w:t>Förslag till svensk ståndpunkt:</w:t>
      </w:r>
      <w:r>
        <w:t xml:space="preserve"> Regeringen föreslår att Sverige noterar kommissionens presentation.</w:t>
      </w:r>
    </w:p>
    <w:p w14:paraId="2C009564" w14:textId="77777777" w:rsidR="00AB5230" w:rsidRDefault="00AB5230" w:rsidP="00AB5230"/>
    <w:p w14:paraId="2D6FE0D7" w14:textId="77777777" w:rsidR="00AB5230" w:rsidRDefault="00AB5230" w:rsidP="00AB5230">
      <w:r>
        <w:t>Regeringen verkar för att rådslutsatserna uttalar riktlinjer till en modern och balanserad industripolitik där omställning, hållbarhet och tjänster ingår som en integrerad del tillsammans med tillverkning.</w:t>
      </w:r>
    </w:p>
    <w:p w14:paraId="381164D5" w14:textId="77777777" w:rsidR="00AB5230" w:rsidRDefault="00AB5230" w:rsidP="00AB5230"/>
    <w:p w14:paraId="38423AE4" w14:textId="77777777" w:rsidR="001272EF" w:rsidRDefault="001272EF" w:rsidP="001272EF">
      <w:r>
        <w:t>(</w:t>
      </w:r>
      <w:proofErr w:type="spellStart"/>
      <w:r>
        <w:t>Prel</w:t>
      </w:r>
      <w:proofErr w:type="spellEnd"/>
      <w:r>
        <w:t xml:space="preserve">) Regeringen föreslår vidare att Sverige kan ställa sig bakom ordförandeskapets utkast till rådslutsatser. </w:t>
      </w:r>
    </w:p>
    <w:p w14:paraId="779F93AF" w14:textId="77777777" w:rsidR="001272EF" w:rsidRDefault="001272EF" w:rsidP="00AB5230"/>
    <w:p w14:paraId="0E561939" w14:textId="77777777" w:rsidR="00AB5230" w:rsidRDefault="00AB5230" w:rsidP="00AB5230">
      <w:r>
        <w:t>I diskussionen föreslår regeringen att Sverige anför hur viktigt det är att arbeta för att stärka EUs konkurrenskraft och att kommissionens konsekvensutredningar är viktiga redskap för detta. Vidare föreslår regeringen att Sverige framför vikten av forskning och innovation för konkurrenskraften samt att Europa stärker sitt arbete med att ställa om industrin mot ökad hållbarhet och resurseffektivitet. Även vikten av att ta bort hinder på den inre marknaden samt att öka frihandeln kan framföras.</w:t>
      </w:r>
    </w:p>
    <w:p w14:paraId="18124B05" w14:textId="77777777" w:rsidR="00AB5230" w:rsidRPr="00061CD6" w:rsidRDefault="00AB5230" w:rsidP="00AB5230">
      <w:pPr>
        <w:pStyle w:val="RKnormal"/>
      </w:pPr>
    </w:p>
    <w:p w14:paraId="10D4B1D9" w14:textId="77777777" w:rsidR="00AB5230" w:rsidRPr="00AB5230" w:rsidRDefault="00AB5230" w:rsidP="00AB5230">
      <w:pPr>
        <w:pStyle w:val="RKnormal"/>
        <w:rPr>
          <w:i/>
        </w:rPr>
      </w:pPr>
      <w:r w:rsidRPr="00AB5230">
        <w:rPr>
          <w:i/>
        </w:rPr>
        <w:t>Se vidare rådspromemoria</w:t>
      </w:r>
    </w:p>
    <w:p w14:paraId="16B67274" w14:textId="439F23F8" w:rsidR="004E083F" w:rsidRPr="004137CB" w:rsidRDefault="004E083F" w:rsidP="00AB5230">
      <w:pPr>
        <w:pStyle w:val="RKnormal"/>
        <w:rPr>
          <w:i/>
        </w:rPr>
      </w:pPr>
    </w:p>
    <w:p w14:paraId="70517B31" w14:textId="77777777" w:rsidR="004E083F" w:rsidRPr="004137CB" w:rsidRDefault="004E083F" w:rsidP="004E083F">
      <w:pPr>
        <w:pStyle w:val="RKnormal"/>
      </w:pPr>
    </w:p>
    <w:p w14:paraId="00F009B4" w14:textId="77777777" w:rsidR="004E083F" w:rsidRPr="004137CB" w:rsidRDefault="004E083F" w:rsidP="004E083F">
      <w:pPr>
        <w:pStyle w:val="RKnormal"/>
      </w:pPr>
    </w:p>
    <w:p w14:paraId="13B0FE75" w14:textId="77777777" w:rsidR="004E083F" w:rsidRPr="004137CB" w:rsidRDefault="004E083F" w:rsidP="004E083F">
      <w:pPr>
        <w:pStyle w:val="RKnormal"/>
        <w:rPr>
          <w:b/>
        </w:rPr>
      </w:pPr>
      <w:r w:rsidRPr="004137CB">
        <w:rPr>
          <w:b/>
        </w:rPr>
        <w:t>5.</w:t>
      </w:r>
      <w:r w:rsidRPr="004137CB">
        <w:rPr>
          <w:b/>
        </w:rPr>
        <w:tab/>
      </w:r>
      <w:proofErr w:type="spellStart"/>
      <w:r w:rsidRPr="004137CB">
        <w:rPr>
          <w:b/>
        </w:rPr>
        <w:t>Europe</w:t>
      </w:r>
      <w:proofErr w:type="spellEnd"/>
      <w:r w:rsidRPr="004137CB">
        <w:rPr>
          <w:b/>
        </w:rPr>
        <w:t xml:space="preserve"> 2020 strategin: Halvtidsöversyn </w:t>
      </w:r>
    </w:p>
    <w:p w14:paraId="081E8D99" w14:textId="77777777" w:rsidR="004E083F" w:rsidRPr="004137CB" w:rsidRDefault="004E083F" w:rsidP="004E083F">
      <w:pPr>
        <w:pStyle w:val="RKnormal"/>
        <w:rPr>
          <w:i/>
        </w:rPr>
      </w:pPr>
      <w:proofErr w:type="gramStart"/>
      <w:r w:rsidRPr="004137CB">
        <w:rPr>
          <w:i/>
        </w:rPr>
        <w:t>-</w:t>
      </w:r>
      <w:proofErr w:type="gramEnd"/>
      <w:r w:rsidRPr="004137CB">
        <w:rPr>
          <w:i/>
        </w:rPr>
        <w:t xml:space="preserve"> Diskussion</w:t>
      </w:r>
    </w:p>
    <w:p w14:paraId="172AE350" w14:textId="77777777" w:rsidR="004E083F" w:rsidRPr="004137CB" w:rsidRDefault="004E083F" w:rsidP="004E083F">
      <w:pPr>
        <w:pStyle w:val="RKnormal"/>
      </w:pPr>
      <w:proofErr w:type="spellStart"/>
      <w:r w:rsidRPr="004137CB">
        <w:t>Doc</w:t>
      </w:r>
      <w:proofErr w:type="spellEnd"/>
      <w:r w:rsidRPr="004137CB">
        <w:t xml:space="preserve"> 12797/14</w:t>
      </w:r>
    </w:p>
    <w:p w14:paraId="635F4326" w14:textId="77777777" w:rsidR="004E083F" w:rsidRPr="004137CB" w:rsidRDefault="004E083F" w:rsidP="004E083F">
      <w:pPr>
        <w:pStyle w:val="RKnormal"/>
      </w:pPr>
    </w:p>
    <w:p w14:paraId="589FEB26" w14:textId="77777777" w:rsidR="004E083F" w:rsidRPr="004137CB" w:rsidRDefault="004E083F" w:rsidP="004E083F">
      <w:pPr>
        <w:pStyle w:val="RKnormal"/>
      </w:pPr>
      <w:r w:rsidRPr="004137CB">
        <w:t>Ansvarigt statsråd: Annie Lööf</w:t>
      </w:r>
    </w:p>
    <w:p w14:paraId="0A0CE6FA" w14:textId="77777777" w:rsidR="004E083F" w:rsidRPr="004137CB" w:rsidRDefault="004E083F" w:rsidP="004E083F">
      <w:pPr>
        <w:pStyle w:val="RKnormal"/>
      </w:pPr>
    </w:p>
    <w:p w14:paraId="2C05B3F4" w14:textId="77777777" w:rsidR="004E083F" w:rsidRPr="004B33A3" w:rsidRDefault="004E083F" w:rsidP="004E083F">
      <w:pPr>
        <w:pStyle w:val="RKnormal"/>
      </w:pPr>
      <w:r w:rsidRPr="004B33A3">
        <w:t xml:space="preserve">Den 5 maj lanserade kommissionen ett offentligt samråd om Europa 2020. Samrådet är en del av en översyn av Europa 2020 som väntas pågå fram till våren 2015. Det italienska ordförandeskapet (ORDF) har tagit initiativ till att organisera debatt i konkurrenskraftsrådet och ett flertal andra rådsformationer i syfte att kunna leverera en sammanfattning till GAC (General </w:t>
      </w:r>
      <w:proofErr w:type="spellStart"/>
      <w:r w:rsidRPr="004B33A3">
        <w:t>Affairs</w:t>
      </w:r>
      <w:proofErr w:type="spellEnd"/>
      <w:r w:rsidRPr="004B33A3">
        <w:t xml:space="preserve"> Council - Allmänna rådet) i december som ett bidrag till Europeiska rådets möte samma månad. ORDF har valt att styra diskussionen genom ett underlagsdokument med frågor om genomförande, effektiviseringar, hinder, möjligheter etc.</w:t>
      </w:r>
    </w:p>
    <w:p w14:paraId="71D554C8" w14:textId="77777777" w:rsidR="004E083F" w:rsidRPr="004B33A3" w:rsidRDefault="004E083F" w:rsidP="004E083F">
      <w:pPr>
        <w:pStyle w:val="RKnormal"/>
      </w:pPr>
    </w:p>
    <w:p w14:paraId="20225EE4" w14:textId="77777777" w:rsidR="004E083F" w:rsidRPr="004B33A3" w:rsidRDefault="004E083F" w:rsidP="004E083F">
      <w:pPr>
        <w:pStyle w:val="RKnormal"/>
      </w:pPr>
      <w:r w:rsidRPr="004B33A3">
        <w:rPr>
          <w:i/>
          <w:u w:val="single"/>
        </w:rPr>
        <w:lastRenderedPageBreak/>
        <w:t>Förslag på svenska ståndpunkt:</w:t>
      </w:r>
      <w:r w:rsidRPr="004B33A3">
        <w:t xml:space="preserve"> Regeringen föreslår att Sverige välkomnar kommissionens offentliga samråd och en översyn av Europa 2020-strategin. </w:t>
      </w:r>
    </w:p>
    <w:p w14:paraId="619F0966" w14:textId="77777777" w:rsidR="004E083F" w:rsidRPr="004137CB" w:rsidRDefault="004E083F" w:rsidP="004E083F">
      <w:pPr>
        <w:pStyle w:val="RKnormal"/>
      </w:pPr>
    </w:p>
    <w:p w14:paraId="2D386D37" w14:textId="77777777" w:rsidR="004E083F" w:rsidRPr="004B33A3" w:rsidRDefault="004E083F" w:rsidP="004E083F">
      <w:pPr>
        <w:pStyle w:val="RKnormal"/>
        <w:rPr>
          <w:i/>
          <w:lang w:val="en-US"/>
        </w:rPr>
      </w:pPr>
      <w:r w:rsidRPr="004B33A3">
        <w:rPr>
          <w:i/>
          <w:lang w:val="en-US"/>
        </w:rPr>
        <w:t xml:space="preserve">Se </w:t>
      </w:r>
      <w:proofErr w:type="spellStart"/>
      <w:r w:rsidRPr="004B33A3">
        <w:rPr>
          <w:i/>
          <w:lang w:val="en-US"/>
        </w:rPr>
        <w:t>vidare</w:t>
      </w:r>
      <w:proofErr w:type="spellEnd"/>
      <w:r w:rsidRPr="004B33A3">
        <w:rPr>
          <w:i/>
          <w:lang w:val="en-US"/>
        </w:rPr>
        <w:t xml:space="preserve"> </w:t>
      </w:r>
      <w:proofErr w:type="spellStart"/>
      <w:r w:rsidRPr="004B33A3">
        <w:rPr>
          <w:i/>
          <w:lang w:val="en-US"/>
        </w:rPr>
        <w:t>rådspromemoria</w:t>
      </w:r>
      <w:proofErr w:type="spellEnd"/>
    </w:p>
    <w:p w14:paraId="68C2A4AE" w14:textId="77777777" w:rsidR="004E083F" w:rsidRPr="006C7406" w:rsidRDefault="004E083F" w:rsidP="004E083F">
      <w:pPr>
        <w:pStyle w:val="RKnormal"/>
        <w:rPr>
          <w:lang w:val="en-US"/>
        </w:rPr>
      </w:pPr>
    </w:p>
    <w:p w14:paraId="0E348EEA" w14:textId="77777777" w:rsidR="004E083F" w:rsidRPr="006C7406" w:rsidRDefault="004E083F" w:rsidP="004E083F">
      <w:pPr>
        <w:pStyle w:val="RKnormal"/>
        <w:rPr>
          <w:i/>
          <w:u w:val="single"/>
          <w:lang w:val="en-US"/>
        </w:rPr>
      </w:pPr>
      <w:r w:rsidRPr="006C7406">
        <w:rPr>
          <w:lang w:val="en-US"/>
        </w:rPr>
        <w:t>6.</w:t>
      </w:r>
      <w:r w:rsidRPr="006C7406">
        <w:rPr>
          <w:lang w:val="en-US"/>
        </w:rPr>
        <w:tab/>
      </w:r>
      <w:proofErr w:type="spellStart"/>
      <w:r>
        <w:rPr>
          <w:b/>
          <w:bCs/>
          <w:u w:val="single"/>
          <w:lang w:val="en-US"/>
        </w:rPr>
        <w:t>Övriga</w:t>
      </w:r>
      <w:proofErr w:type="spellEnd"/>
      <w:r>
        <w:rPr>
          <w:b/>
          <w:bCs/>
          <w:u w:val="single"/>
          <w:lang w:val="en-US"/>
        </w:rPr>
        <w:t xml:space="preserve"> </w:t>
      </w:r>
      <w:proofErr w:type="spellStart"/>
      <w:r>
        <w:rPr>
          <w:b/>
          <w:bCs/>
          <w:u w:val="single"/>
          <w:lang w:val="en-US"/>
        </w:rPr>
        <w:t>frågor</w:t>
      </w:r>
      <w:proofErr w:type="spellEnd"/>
    </w:p>
    <w:p w14:paraId="115B6979" w14:textId="77777777" w:rsidR="004E083F" w:rsidRPr="006C7406" w:rsidRDefault="004E083F" w:rsidP="004E083F">
      <w:pPr>
        <w:pStyle w:val="RKnormal"/>
        <w:rPr>
          <w:b/>
          <w:bCs/>
          <w:u w:val="single"/>
          <w:lang w:val="en-US"/>
        </w:rPr>
      </w:pPr>
    </w:p>
    <w:p w14:paraId="7AE9FEDA" w14:textId="77777777" w:rsidR="004E083F" w:rsidRPr="006C7406" w:rsidRDefault="004E083F" w:rsidP="004E083F">
      <w:pPr>
        <w:pStyle w:val="RKnormal"/>
        <w:rPr>
          <w:b/>
          <w:u w:val="single"/>
          <w:lang w:val="en-US"/>
        </w:rPr>
      </w:pPr>
    </w:p>
    <w:p w14:paraId="7DE2DE5D" w14:textId="77777777" w:rsidR="004E083F" w:rsidRPr="009A431E" w:rsidRDefault="004E083F" w:rsidP="004E083F">
      <w:pPr>
        <w:pStyle w:val="RKnormal"/>
        <w:rPr>
          <w:b/>
        </w:rPr>
      </w:pPr>
      <w:r w:rsidRPr="004137CB">
        <w:t>(a)</w:t>
      </w:r>
      <w:r w:rsidRPr="004137CB">
        <w:tab/>
      </w:r>
      <w:r w:rsidRPr="004137CB">
        <w:rPr>
          <w:b/>
        </w:rPr>
        <w:t xml:space="preserve">Rapport COM (2014) 387 </w:t>
      </w:r>
      <w:r w:rsidRPr="009A431E">
        <w:rPr>
          <w:b/>
        </w:rPr>
        <w:t xml:space="preserve">från kommissionen om ”En ny strategi för europeiskt försvar” Färdplan för genomförandet av meddelandet COM (2013) 542 - ”Mot en mer konkurrenskraftig och effektiv försvars- och säkerhetssektor i EU” </w:t>
      </w:r>
    </w:p>
    <w:p w14:paraId="037988A7" w14:textId="77777777" w:rsidR="004E083F" w:rsidRPr="009A431E" w:rsidRDefault="004E083F" w:rsidP="004E083F">
      <w:pPr>
        <w:pStyle w:val="RKnormal"/>
        <w:rPr>
          <w:i/>
        </w:rPr>
      </w:pPr>
      <w:r w:rsidRPr="004137CB">
        <w:rPr>
          <w:i/>
        </w:rPr>
        <w:t>-</w:t>
      </w:r>
      <w:r w:rsidRPr="004137CB">
        <w:rPr>
          <w:i/>
        </w:rPr>
        <w:tab/>
        <w:t>Presentation av Kommissionen</w:t>
      </w:r>
    </w:p>
    <w:p w14:paraId="687C33AD" w14:textId="77777777" w:rsidR="004E083F" w:rsidRPr="004137CB" w:rsidRDefault="004E083F" w:rsidP="004E083F">
      <w:pPr>
        <w:pStyle w:val="RKnormal"/>
        <w:rPr>
          <w:i/>
        </w:rPr>
      </w:pPr>
    </w:p>
    <w:p w14:paraId="7FD758D9" w14:textId="77777777" w:rsidR="004E083F" w:rsidRPr="004137CB" w:rsidRDefault="004E083F" w:rsidP="004E083F">
      <w:pPr>
        <w:pStyle w:val="RKnormal"/>
        <w:rPr>
          <w:i/>
        </w:rPr>
      </w:pPr>
    </w:p>
    <w:p w14:paraId="03787758" w14:textId="77777777" w:rsidR="004E083F" w:rsidRPr="009A431E" w:rsidRDefault="004E083F" w:rsidP="004E083F">
      <w:pPr>
        <w:pStyle w:val="RKnormal"/>
      </w:pPr>
      <w:r w:rsidRPr="009A431E">
        <w:t>Ansvarigt statsråd: Karin Enström</w:t>
      </w:r>
    </w:p>
    <w:p w14:paraId="3F871DD8" w14:textId="77777777" w:rsidR="004E083F" w:rsidRPr="004137CB" w:rsidRDefault="004E083F" w:rsidP="004E083F">
      <w:pPr>
        <w:pStyle w:val="RKnormal"/>
        <w:rPr>
          <w:u w:val="single"/>
        </w:rPr>
      </w:pPr>
    </w:p>
    <w:p w14:paraId="3D90CE1F" w14:textId="77777777" w:rsidR="004E083F" w:rsidRPr="009A431E" w:rsidRDefault="004E083F" w:rsidP="004E083F">
      <w:pPr>
        <w:pStyle w:val="RKnormal"/>
      </w:pPr>
      <w:r w:rsidRPr="009A431E">
        <w:t>Den 24 juni 2014 presenterade kommission</w:t>
      </w:r>
      <w:r>
        <w:t>en</w:t>
      </w:r>
      <w:r w:rsidRPr="009A431E">
        <w:t xml:space="preserve"> en färdplan för genomförandet av kommissionens meddelande från juli 2013 ”Mot en mer konkurrenskraftig och effektiv försvars- och säkerhetssektor”. Det meddelandet utgjorde ett ingångsvärde inför Europeiska rådet i december 2013, och diskuterades också vid Konkurrenskraftsrådet 26 september 2013.</w:t>
      </w:r>
    </w:p>
    <w:p w14:paraId="77404F41" w14:textId="77777777" w:rsidR="004E083F" w:rsidRPr="009A431E" w:rsidRDefault="004E083F" w:rsidP="004E083F">
      <w:pPr>
        <w:pStyle w:val="RKnormal"/>
      </w:pPr>
    </w:p>
    <w:p w14:paraId="792D6234" w14:textId="77777777" w:rsidR="004E083F" w:rsidRPr="009A431E" w:rsidRDefault="004E083F" w:rsidP="004E083F">
      <w:pPr>
        <w:pStyle w:val="RKnormal"/>
      </w:pPr>
      <w:r w:rsidRPr="006322A9">
        <w:rPr>
          <w:bCs/>
          <w:i/>
          <w:u w:val="single"/>
        </w:rPr>
        <w:t>Förslag till svensk ståndpunkt</w:t>
      </w:r>
      <w:r w:rsidRPr="009A431E">
        <w:rPr>
          <w:bCs/>
          <w:u w:val="single"/>
        </w:rPr>
        <w:t>:</w:t>
      </w:r>
      <w:r w:rsidRPr="009A431E">
        <w:rPr>
          <w:bCs/>
        </w:rPr>
        <w:t xml:space="preserve"> </w:t>
      </w:r>
      <w:r w:rsidRPr="009A431E">
        <w:t>Regeringen välkomnar kommissionens presentation</w:t>
      </w:r>
      <w:r>
        <w:t xml:space="preserve"> av</w:t>
      </w:r>
      <w:r w:rsidRPr="009A431E">
        <w:t xml:space="preserve"> färdplanen. </w:t>
      </w:r>
    </w:p>
    <w:p w14:paraId="4818C55E" w14:textId="604347E8" w:rsidR="004E083F" w:rsidRPr="004137CB" w:rsidRDefault="004E083F" w:rsidP="004E083F">
      <w:pPr>
        <w:pStyle w:val="RKnormal"/>
      </w:pPr>
      <w:r w:rsidRPr="004137CB">
        <w:t xml:space="preserve"> </w:t>
      </w:r>
    </w:p>
    <w:p w14:paraId="79588003" w14:textId="77777777" w:rsidR="004E083F" w:rsidRPr="004137CB" w:rsidRDefault="004E083F" w:rsidP="004E083F">
      <w:pPr>
        <w:pStyle w:val="RKnormal"/>
      </w:pPr>
    </w:p>
    <w:p w14:paraId="5333DD43" w14:textId="77777777" w:rsidR="004E083F" w:rsidRDefault="004E083F" w:rsidP="004E083F">
      <w:pPr>
        <w:pStyle w:val="RKnormal"/>
        <w:rPr>
          <w:b/>
        </w:rPr>
      </w:pPr>
      <w:r w:rsidRPr="006C7406">
        <w:rPr>
          <w:lang w:val="en-US"/>
        </w:rPr>
        <w:t>(b)</w:t>
      </w:r>
      <w:r w:rsidRPr="006C7406">
        <w:rPr>
          <w:lang w:val="en-US"/>
        </w:rPr>
        <w:tab/>
      </w:r>
      <w:r w:rsidRPr="0046627D">
        <w:rPr>
          <w:b/>
          <w:bCs/>
        </w:rPr>
        <w:t xml:space="preserve">Konsumentskyddssamarbete </w:t>
      </w:r>
    </w:p>
    <w:p w14:paraId="07BC3C05" w14:textId="77777777" w:rsidR="004E083F" w:rsidRDefault="004E083F" w:rsidP="004E083F">
      <w:pPr>
        <w:pStyle w:val="Liststycke"/>
        <w:numPr>
          <w:ilvl w:val="0"/>
          <w:numId w:val="6"/>
        </w:numPr>
        <w:spacing w:line="240" w:lineRule="auto"/>
        <w:outlineLvl w:val="0"/>
        <w:rPr>
          <w:i/>
        </w:rPr>
      </w:pPr>
      <w:r>
        <w:rPr>
          <w:bCs/>
          <w:i/>
        </w:rPr>
        <w:t>Presentation av k</w:t>
      </w:r>
      <w:r>
        <w:rPr>
          <w:i/>
        </w:rPr>
        <w:t xml:space="preserve">ommissionens rapport om tillämpningen av konsumentskyddsförordningen (CPC- </w:t>
      </w:r>
      <w:proofErr w:type="spellStart"/>
      <w:r>
        <w:rPr>
          <w:i/>
        </w:rPr>
        <w:t>Consumer</w:t>
      </w:r>
      <w:proofErr w:type="spellEnd"/>
      <w:r>
        <w:rPr>
          <w:i/>
        </w:rPr>
        <w:t xml:space="preserve"> </w:t>
      </w:r>
      <w:proofErr w:type="spellStart"/>
      <w:r>
        <w:rPr>
          <w:i/>
        </w:rPr>
        <w:t>Protection</w:t>
      </w:r>
      <w:proofErr w:type="spellEnd"/>
      <w:r>
        <w:rPr>
          <w:i/>
        </w:rPr>
        <w:t xml:space="preserve"> </w:t>
      </w:r>
      <w:proofErr w:type="spellStart"/>
      <w:r>
        <w:rPr>
          <w:i/>
        </w:rPr>
        <w:t>Cooperation</w:t>
      </w:r>
      <w:proofErr w:type="spellEnd"/>
      <w:r>
        <w:rPr>
          <w:i/>
        </w:rPr>
        <w:t xml:space="preserve">) </w:t>
      </w:r>
    </w:p>
    <w:p w14:paraId="5B5735C6" w14:textId="77777777" w:rsidR="004E083F" w:rsidRDefault="004E083F" w:rsidP="004E083F">
      <w:pPr>
        <w:pStyle w:val="Liststycke"/>
        <w:numPr>
          <w:ilvl w:val="0"/>
          <w:numId w:val="6"/>
        </w:numPr>
        <w:rPr>
          <w:i/>
        </w:rPr>
      </w:pPr>
      <w:r>
        <w:rPr>
          <w:i/>
        </w:rPr>
        <w:t xml:space="preserve">Information från ordförandeskapet om utfallet av konferensen ”Europeiska unionens samarbete för konsumenters rättigheter” (Rom 7-8 juli 2014)  </w:t>
      </w:r>
    </w:p>
    <w:p w14:paraId="3BB6E258" w14:textId="77777777" w:rsidR="004E083F" w:rsidRDefault="004E083F" w:rsidP="004E083F">
      <w:pPr>
        <w:ind w:left="720" w:hanging="709"/>
        <w:rPr>
          <w:b/>
        </w:rPr>
      </w:pPr>
    </w:p>
    <w:p w14:paraId="721615A5" w14:textId="77777777" w:rsidR="004E083F" w:rsidRDefault="004E083F" w:rsidP="004E083F">
      <w:pPr>
        <w:spacing w:line="240" w:lineRule="auto"/>
      </w:pPr>
      <w:r>
        <w:t>Ansvarigt statsråd: Birgitta Ohlsson</w:t>
      </w:r>
    </w:p>
    <w:p w14:paraId="54494650" w14:textId="77777777" w:rsidR="004E083F" w:rsidRDefault="004E083F" w:rsidP="004E083F">
      <w:pPr>
        <w:spacing w:line="240" w:lineRule="auto"/>
      </w:pPr>
    </w:p>
    <w:p w14:paraId="1A1B5025" w14:textId="77777777" w:rsidR="004E083F" w:rsidRDefault="004E083F" w:rsidP="004E083F">
      <w:r>
        <w:t>Frågan har inte tidigare behandlats i EU-nämnden.</w:t>
      </w:r>
    </w:p>
    <w:p w14:paraId="24DE5031" w14:textId="77777777" w:rsidR="004E083F" w:rsidRDefault="004E083F" w:rsidP="004E083F">
      <w:pPr>
        <w:jc w:val="both"/>
      </w:pPr>
    </w:p>
    <w:p w14:paraId="7FB73CD7" w14:textId="77777777" w:rsidR="004E083F" w:rsidRDefault="004E083F" w:rsidP="004E083F">
      <w:pPr>
        <w:pStyle w:val="RKnormal"/>
      </w:pPr>
      <w:r>
        <w:t>Förordningen om konsumentskyddssamarbete trädde i kraft 2006. Förordningen innebär en skyldighet för medlemsstaters berörda tillsynsmyndigheter att samarbeta vid gränsöverskridande överträdelser av gemensamma konsumentskyddsregler (utbyte av information, varningsmekanismer, och samordnade tillsynsinsatser). Samarbetet har bidragit till en stärkt tillsyn men har inte alltid fungerat så effektivt. En översyn av förordningen har därför inletts. Den rapport som kommissionen ska presentera publicerades i juli 2014 och innehåller en redogörelse för hur förordningen tillämpats i praktiken. En konsekvensanalys planeras till slutet av 2014.</w:t>
      </w:r>
    </w:p>
    <w:p w14:paraId="33A60A87" w14:textId="77777777" w:rsidR="004E083F" w:rsidRDefault="004E083F" w:rsidP="004E083F">
      <w:pPr>
        <w:jc w:val="both"/>
      </w:pPr>
    </w:p>
    <w:p w14:paraId="03EEB1A4" w14:textId="77777777" w:rsidR="004E083F" w:rsidRDefault="004E083F" w:rsidP="004E083F">
      <w:pPr>
        <w:jc w:val="both"/>
      </w:pPr>
      <w:r w:rsidRPr="008E0295">
        <w:rPr>
          <w:i/>
          <w:u w:val="single"/>
        </w:rPr>
        <w:t>Förslag till svensk ståndpunkt</w:t>
      </w:r>
      <w:r>
        <w:rPr>
          <w:u w:val="single"/>
        </w:rPr>
        <w:t xml:space="preserve">: </w:t>
      </w:r>
      <w:r>
        <w:t xml:space="preserve">SE välkomnar en information om översyn av förordningen i syfte att stärka och förbättra tillsynen av konsumentskyddslagstiftningen inom EU. </w:t>
      </w:r>
    </w:p>
    <w:p w14:paraId="772196D3" w14:textId="77777777" w:rsidR="004E083F" w:rsidRPr="004137CB" w:rsidRDefault="004E083F" w:rsidP="004E083F">
      <w:pPr>
        <w:pStyle w:val="RKnormal"/>
      </w:pPr>
    </w:p>
    <w:p w14:paraId="5EA409F9" w14:textId="77777777" w:rsidR="004E083F" w:rsidRPr="004B33A3" w:rsidRDefault="004E083F" w:rsidP="004E083F">
      <w:pPr>
        <w:pStyle w:val="RKnormal"/>
        <w:rPr>
          <w:b/>
        </w:rPr>
      </w:pPr>
      <w:r>
        <w:rPr>
          <w:b/>
        </w:rPr>
        <w:t xml:space="preserve">(c) </w:t>
      </w:r>
      <w:r>
        <w:rPr>
          <w:b/>
        </w:rPr>
        <w:tab/>
      </w:r>
      <w:r w:rsidRPr="004B33A3">
        <w:rPr>
          <w:b/>
        </w:rPr>
        <w:t>Det enhetliga patentskyddet och den enhetliga patentdomstolen</w:t>
      </w:r>
      <w:r w:rsidRPr="004B33A3">
        <w:rPr>
          <w:b/>
        </w:rPr>
        <w:tab/>
      </w:r>
    </w:p>
    <w:p w14:paraId="561F6FE5" w14:textId="77777777" w:rsidR="004E083F" w:rsidRPr="007A0EC0" w:rsidRDefault="004E083F" w:rsidP="004E083F">
      <w:pPr>
        <w:pStyle w:val="RKnormal"/>
        <w:rPr>
          <w:i/>
        </w:rPr>
      </w:pPr>
      <w:proofErr w:type="gramStart"/>
      <w:r w:rsidRPr="007A0EC0">
        <w:t>-</w:t>
      </w:r>
      <w:proofErr w:type="gramEnd"/>
      <w:r w:rsidRPr="007A0EC0">
        <w:t xml:space="preserve"> </w:t>
      </w:r>
      <w:r w:rsidRPr="007A0EC0">
        <w:rPr>
          <w:i/>
        </w:rPr>
        <w:t xml:space="preserve">Presentation av ordförandena från respektive genomförandekommitté </w:t>
      </w:r>
    </w:p>
    <w:p w14:paraId="0F148740" w14:textId="77777777" w:rsidR="004E083F" w:rsidRDefault="004E083F" w:rsidP="004E083F">
      <w:pPr>
        <w:pStyle w:val="RKnormal"/>
      </w:pPr>
    </w:p>
    <w:p w14:paraId="21955AAC" w14:textId="77777777" w:rsidR="004E083F" w:rsidRPr="007A0EC0" w:rsidRDefault="004E083F" w:rsidP="004E083F">
      <w:pPr>
        <w:pStyle w:val="RKnormal"/>
      </w:pPr>
      <w:r w:rsidRPr="007A0EC0">
        <w:t>Ansvarigt statsråd: Beatrice Ask</w:t>
      </w:r>
    </w:p>
    <w:p w14:paraId="79C449B4" w14:textId="77777777" w:rsidR="004E083F" w:rsidRPr="007A0EC0" w:rsidRDefault="004E083F" w:rsidP="004E083F">
      <w:pPr>
        <w:pStyle w:val="RKnormal"/>
      </w:pPr>
    </w:p>
    <w:p w14:paraId="7A4C7AB2" w14:textId="77777777" w:rsidR="004E083F" w:rsidRPr="007A0EC0" w:rsidRDefault="004E083F" w:rsidP="004E083F">
      <w:pPr>
        <w:pStyle w:val="RKnormal"/>
      </w:pPr>
      <w:r>
        <w:t>Kommissionen</w:t>
      </w:r>
      <w:r w:rsidRPr="007A0EC0">
        <w:t xml:space="preserve"> har bett den förberedande kommittén, som ansvarar för inrättandet av den enhetliga patentdomstolen, och det särskilda utskottet under den Europeiska patentorganisationens förvaltningsråd, som ansvarar för inrättandet av det enhetliga patentskyddet, att ge en lägesrapport över implementeringen av det enhetliga patentsystemet.</w:t>
      </w:r>
    </w:p>
    <w:p w14:paraId="630BE5B0" w14:textId="77777777" w:rsidR="004E083F" w:rsidRPr="007A0EC0" w:rsidRDefault="004E083F" w:rsidP="004E083F">
      <w:pPr>
        <w:pStyle w:val="RKnormal"/>
      </w:pPr>
    </w:p>
    <w:p w14:paraId="5A7787D9" w14:textId="77777777" w:rsidR="004E083F" w:rsidRPr="004137CB" w:rsidRDefault="004E083F" w:rsidP="004E083F">
      <w:pPr>
        <w:pStyle w:val="RKnormal"/>
      </w:pPr>
      <w:r w:rsidRPr="008E0295">
        <w:rPr>
          <w:i/>
          <w:u w:val="single"/>
        </w:rPr>
        <w:t>Förslag till svensk ståndpunkt:</w:t>
      </w:r>
      <w:r w:rsidRPr="007A0EC0">
        <w:t xml:space="preserve"> SE kan välkomna informationen från kommittéerna.</w:t>
      </w:r>
    </w:p>
    <w:p w14:paraId="36A373CA" w14:textId="77777777" w:rsidR="004E083F" w:rsidRPr="004137CB" w:rsidRDefault="004E083F" w:rsidP="004E083F">
      <w:pPr>
        <w:pStyle w:val="RKnormal"/>
      </w:pPr>
    </w:p>
    <w:p w14:paraId="379DCBB3" w14:textId="77777777" w:rsidR="004E083F" w:rsidRPr="004137CB" w:rsidRDefault="004E083F" w:rsidP="004E083F">
      <w:pPr>
        <w:pStyle w:val="RKnormal"/>
        <w:rPr>
          <w:b/>
        </w:rPr>
      </w:pPr>
    </w:p>
    <w:p w14:paraId="3B9C5829" w14:textId="77777777" w:rsidR="004E083F" w:rsidRPr="004137CB" w:rsidRDefault="004E083F" w:rsidP="004E083F">
      <w:pPr>
        <w:pStyle w:val="RKnormal"/>
        <w:rPr>
          <w:b/>
        </w:rPr>
      </w:pPr>
      <w:r w:rsidRPr="004137CB">
        <w:rPr>
          <w:b/>
        </w:rPr>
        <w:t>(d)</w:t>
      </w:r>
      <w:r w:rsidRPr="004137CB">
        <w:rPr>
          <w:b/>
        </w:rPr>
        <w:tab/>
        <w:t>Investeringsprogram för Europa</w:t>
      </w:r>
    </w:p>
    <w:p w14:paraId="77EEF754" w14:textId="77777777" w:rsidR="004E083F" w:rsidRPr="004137CB" w:rsidRDefault="004E083F" w:rsidP="004E083F">
      <w:pPr>
        <w:pStyle w:val="RKnormal"/>
      </w:pPr>
      <w:r w:rsidRPr="004137CB">
        <w:tab/>
      </w:r>
      <w:proofErr w:type="gramStart"/>
      <w:r w:rsidRPr="004137CB">
        <w:t>-</w:t>
      </w:r>
      <w:proofErr w:type="gramEnd"/>
      <w:r w:rsidRPr="004137CB">
        <w:t xml:space="preserve"> </w:t>
      </w:r>
      <w:r w:rsidRPr="004137CB">
        <w:rPr>
          <w:i/>
        </w:rPr>
        <w:t>Begäran från Franska delegationen</w:t>
      </w:r>
    </w:p>
    <w:p w14:paraId="25935AF0" w14:textId="77777777" w:rsidR="004E083F" w:rsidRPr="004137CB" w:rsidRDefault="004E083F" w:rsidP="004E083F">
      <w:pPr>
        <w:pStyle w:val="RKnormal"/>
      </w:pPr>
    </w:p>
    <w:p w14:paraId="2114619C" w14:textId="77777777" w:rsidR="004E083F" w:rsidRDefault="004E083F" w:rsidP="004E083F">
      <w:pPr>
        <w:pStyle w:val="RKnormal"/>
        <w:rPr>
          <w:lang w:val="en-US"/>
        </w:rPr>
      </w:pPr>
      <w:proofErr w:type="spellStart"/>
      <w:r>
        <w:rPr>
          <w:lang w:val="en-US"/>
        </w:rPr>
        <w:t>Ansvarigt</w:t>
      </w:r>
      <w:proofErr w:type="spellEnd"/>
      <w:r>
        <w:rPr>
          <w:lang w:val="en-US"/>
        </w:rPr>
        <w:t xml:space="preserve"> </w:t>
      </w:r>
      <w:proofErr w:type="spellStart"/>
      <w:r>
        <w:rPr>
          <w:lang w:val="en-US"/>
        </w:rPr>
        <w:t>statsråd</w:t>
      </w:r>
      <w:proofErr w:type="spellEnd"/>
      <w:r>
        <w:rPr>
          <w:lang w:val="en-US"/>
        </w:rPr>
        <w:t xml:space="preserve">: Annie </w:t>
      </w:r>
      <w:proofErr w:type="spellStart"/>
      <w:r>
        <w:rPr>
          <w:lang w:val="en-US"/>
        </w:rPr>
        <w:t>Lööf</w:t>
      </w:r>
      <w:proofErr w:type="spellEnd"/>
    </w:p>
    <w:p w14:paraId="25F16EE5" w14:textId="77777777" w:rsidR="004E083F" w:rsidRPr="006C7406" w:rsidRDefault="004E083F" w:rsidP="004E083F">
      <w:pPr>
        <w:pStyle w:val="RKnormal"/>
        <w:rPr>
          <w:lang w:val="en-US"/>
        </w:rPr>
      </w:pPr>
    </w:p>
    <w:p w14:paraId="3A381D23" w14:textId="77777777" w:rsidR="004E083F" w:rsidRPr="007A0EC0" w:rsidRDefault="004E083F" w:rsidP="004E083F">
      <w:pPr>
        <w:pStyle w:val="RKnormal"/>
      </w:pPr>
      <w:r w:rsidRPr="007A0EC0">
        <w:t xml:space="preserve">Under dagordningspunkten förväntas den franska delegationen framföra idén om att Konkurrenskraftsrådet i likhet med </w:t>
      </w:r>
      <w:proofErr w:type="spellStart"/>
      <w:r w:rsidRPr="007A0EC0">
        <w:t>Ecofin</w:t>
      </w:r>
      <w:proofErr w:type="spellEnd"/>
      <w:r w:rsidRPr="007A0EC0">
        <w:t xml:space="preserve"> </w:t>
      </w:r>
      <w:proofErr w:type="gramStart"/>
      <w:r w:rsidRPr="007A0EC0">
        <w:t>framgent</w:t>
      </w:r>
      <w:proofErr w:type="gramEnd"/>
      <w:r w:rsidRPr="007A0EC0">
        <w:t xml:space="preserve"> kan bidra till diskussionerna kring Junkers investeringsprogram.</w:t>
      </w:r>
    </w:p>
    <w:p w14:paraId="15C2884E" w14:textId="77777777" w:rsidR="004E083F" w:rsidRPr="007A0EC0" w:rsidRDefault="004E083F" w:rsidP="004E083F">
      <w:pPr>
        <w:pStyle w:val="RKnormal"/>
      </w:pPr>
    </w:p>
    <w:p w14:paraId="62F3E1D7" w14:textId="77777777" w:rsidR="004E083F" w:rsidRDefault="004E083F" w:rsidP="004E083F">
      <w:pPr>
        <w:pStyle w:val="RKnormal"/>
      </w:pPr>
      <w:r w:rsidRPr="006322A9">
        <w:rPr>
          <w:i/>
          <w:u w:val="single"/>
        </w:rPr>
        <w:t>Förslag till svensk ståndpunkt</w:t>
      </w:r>
      <w:r w:rsidRPr="007A0EC0">
        <w:rPr>
          <w:u w:val="single"/>
        </w:rPr>
        <w:t>:</w:t>
      </w:r>
      <w:r w:rsidRPr="007A0EC0">
        <w:t xml:space="preserve"> SE noterar FR begäran</w:t>
      </w:r>
    </w:p>
    <w:p w14:paraId="412BD636" w14:textId="77777777" w:rsidR="004E083F" w:rsidRDefault="004E083F" w:rsidP="004E083F">
      <w:pPr>
        <w:pStyle w:val="RKrubrik"/>
        <w:spacing w:before="0" w:after="0"/>
      </w:pPr>
    </w:p>
    <w:p w14:paraId="6A074C18" w14:textId="77777777" w:rsidR="004E083F" w:rsidRDefault="004E083F" w:rsidP="00F52387">
      <w:pPr>
        <w:rPr>
          <w:rFonts w:eastAsia="Calibri" w:cs="Arial"/>
          <w:b/>
          <w:bCs/>
          <w:color w:val="000000"/>
          <w:szCs w:val="22"/>
          <w:u w:val="single"/>
        </w:rPr>
      </w:pPr>
    </w:p>
    <w:p w14:paraId="7397C695" w14:textId="77777777" w:rsidR="008E0295" w:rsidRDefault="008E0295" w:rsidP="008E0295">
      <w:pPr>
        <w:rPr>
          <w:rFonts w:eastAsia="Calibri" w:cs="Arial"/>
          <w:b/>
          <w:bCs/>
          <w:color w:val="000000"/>
          <w:szCs w:val="22"/>
          <w:u w:val="single"/>
        </w:rPr>
      </w:pPr>
    </w:p>
    <w:p w14:paraId="20AA28A2" w14:textId="77777777" w:rsidR="008E0295" w:rsidRDefault="008E0295" w:rsidP="008E0295">
      <w:pPr>
        <w:rPr>
          <w:rFonts w:eastAsia="Calibri" w:cs="Arial"/>
          <w:b/>
          <w:bCs/>
          <w:color w:val="000000"/>
          <w:szCs w:val="22"/>
          <w:u w:val="single"/>
        </w:rPr>
      </w:pPr>
    </w:p>
    <w:p w14:paraId="3AE594E9" w14:textId="77777777" w:rsidR="008E0295" w:rsidRDefault="008E0295" w:rsidP="008E0295">
      <w:pPr>
        <w:rPr>
          <w:rFonts w:eastAsia="Calibri" w:cs="Arial"/>
          <w:b/>
          <w:bCs/>
          <w:color w:val="000000"/>
          <w:szCs w:val="22"/>
          <w:u w:val="single"/>
        </w:rPr>
      </w:pPr>
    </w:p>
    <w:p w14:paraId="148E821E" w14:textId="77777777" w:rsidR="008E0295" w:rsidRDefault="008E0295" w:rsidP="008E0295">
      <w:pPr>
        <w:rPr>
          <w:rFonts w:eastAsia="Calibri" w:cs="Arial"/>
          <w:b/>
          <w:bCs/>
          <w:color w:val="000000"/>
          <w:szCs w:val="22"/>
          <w:u w:val="single"/>
        </w:rPr>
      </w:pPr>
    </w:p>
    <w:p w14:paraId="3A2279B6" w14:textId="77777777" w:rsidR="008E0295" w:rsidRDefault="008E0295" w:rsidP="008E0295">
      <w:pPr>
        <w:rPr>
          <w:rFonts w:eastAsia="Calibri" w:cs="Arial"/>
          <w:b/>
          <w:bCs/>
          <w:color w:val="000000"/>
          <w:szCs w:val="22"/>
          <w:u w:val="single"/>
        </w:rPr>
      </w:pPr>
    </w:p>
    <w:p w14:paraId="57A41987" w14:textId="77777777" w:rsidR="008E0295" w:rsidRDefault="008E0295" w:rsidP="008E0295">
      <w:pPr>
        <w:rPr>
          <w:rFonts w:eastAsia="Calibri" w:cs="Arial"/>
          <w:b/>
          <w:bCs/>
          <w:color w:val="000000"/>
          <w:szCs w:val="22"/>
          <w:u w:val="single"/>
        </w:rPr>
      </w:pPr>
    </w:p>
    <w:p w14:paraId="4D7424C9" w14:textId="77777777" w:rsidR="008E0295" w:rsidRDefault="008E0295" w:rsidP="008E0295">
      <w:pPr>
        <w:rPr>
          <w:rFonts w:eastAsia="Calibri" w:cs="Arial"/>
          <w:b/>
          <w:bCs/>
          <w:color w:val="000000"/>
          <w:szCs w:val="22"/>
          <w:u w:val="single"/>
        </w:rPr>
      </w:pPr>
    </w:p>
    <w:p w14:paraId="4AAB2C6B" w14:textId="77777777" w:rsidR="008E0295" w:rsidRPr="000A3209" w:rsidRDefault="008E0295" w:rsidP="008E0295">
      <w:pPr>
        <w:rPr>
          <w:rFonts w:eastAsia="Calibri" w:cs="Arial"/>
          <w:b/>
          <w:bCs/>
          <w:color w:val="000000"/>
          <w:szCs w:val="22"/>
          <w:u w:val="single"/>
        </w:rPr>
      </w:pPr>
      <w:r w:rsidRPr="000A3209">
        <w:rPr>
          <w:rFonts w:eastAsia="Calibri" w:cs="Arial"/>
          <w:b/>
          <w:bCs/>
          <w:color w:val="000000"/>
          <w:szCs w:val="22"/>
          <w:u w:val="single"/>
        </w:rPr>
        <w:t>Icke lagstiftande verksamhet</w:t>
      </w:r>
    </w:p>
    <w:p w14:paraId="23D3DB91" w14:textId="77777777" w:rsidR="008E0295" w:rsidRPr="000A3209" w:rsidRDefault="008E0295" w:rsidP="008E0295">
      <w:pPr>
        <w:rPr>
          <w:b/>
          <w:szCs w:val="24"/>
        </w:rPr>
      </w:pPr>
    </w:p>
    <w:p w14:paraId="119B0339" w14:textId="77777777" w:rsidR="008E0295" w:rsidRPr="000A3209" w:rsidRDefault="008E0295" w:rsidP="008E0295">
      <w:pPr>
        <w:rPr>
          <w:i/>
          <w:iCs/>
        </w:rPr>
      </w:pPr>
      <w:r w:rsidRPr="000A3209">
        <w:rPr>
          <w:color w:val="000000"/>
          <w:u w:val="single"/>
        </w:rPr>
        <w:t>FORSKNING</w:t>
      </w:r>
    </w:p>
    <w:p w14:paraId="4A4505CA" w14:textId="77777777" w:rsidR="008E0295" w:rsidRPr="000A3209" w:rsidRDefault="008E0295" w:rsidP="008E0295">
      <w:pPr>
        <w:rPr>
          <w:rFonts w:eastAsia="Calibri" w:cs="Arial"/>
          <w:b/>
          <w:bCs/>
          <w:color w:val="000000"/>
          <w:szCs w:val="22"/>
          <w:u w:val="single"/>
        </w:rPr>
      </w:pPr>
    </w:p>
    <w:p w14:paraId="54FBE86E" w14:textId="77777777" w:rsidR="008E0295" w:rsidRPr="000A3209" w:rsidRDefault="008E0295" w:rsidP="008E0295">
      <w:pPr>
        <w:tabs>
          <w:tab w:val="left" w:pos="567"/>
        </w:tabs>
        <w:ind w:left="567" w:hanging="567"/>
        <w:rPr>
          <w:rFonts w:eastAsia="Calibri" w:cs="Arial"/>
          <w:color w:val="000000"/>
          <w:szCs w:val="22"/>
        </w:rPr>
      </w:pPr>
      <w:r w:rsidRPr="000A3209">
        <w:rPr>
          <w:rFonts w:eastAsia="Calibri" w:cs="Arial"/>
          <w:color w:val="000000"/>
          <w:szCs w:val="22"/>
        </w:rPr>
        <w:t>7.</w:t>
      </w:r>
      <w:r w:rsidRPr="000A3209">
        <w:rPr>
          <w:rFonts w:eastAsia="Calibri" w:cs="Arial"/>
          <w:color w:val="000000"/>
          <w:szCs w:val="22"/>
        </w:rPr>
        <w:tab/>
      </w:r>
      <w:r w:rsidRPr="008E0295">
        <w:rPr>
          <w:rFonts w:eastAsia="Calibri" w:cs="Arial"/>
          <w:b/>
          <w:color w:val="000000"/>
          <w:szCs w:val="22"/>
        </w:rPr>
        <w:t>Europa 2020-strategin: Halvtidsöversyn – Forskning och innovation som källa till förnyad tillväxt</w:t>
      </w:r>
    </w:p>
    <w:p w14:paraId="5F1099D4" w14:textId="77777777" w:rsidR="008E0295" w:rsidRPr="008E0295" w:rsidRDefault="008E0295" w:rsidP="008E0295">
      <w:pPr>
        <w:pStyle w:val="Dash1"/>
        <w:rPr>
          <w:rFonts w:eastAsia="Calibri" w:cs="Arial"/>
          <w:i/>
          <w:color w:val="000000"/>
          <w:szCs w:val="22"/>
          <w:lang w:val="sv-SE"/>
        </w:rPr>
      </w:pPr>
      <w:r w:rsidRPr="008E0295">
        <w:rPr>
          <w:rFonts w:eastAsia="Calibri" w:cs="Arial"/>
          <w:i/>
          <w:color w:val="000000"/>
          <w:szCs w:val="22"/>
          <w:lang w:val="sv-SE"/>
        </w:rPr>
        <w:t>Policydiskussion</w:t>
      </w:r>
    </w:p>
    <w:p w14:paraId="1AEA3A00" w14:textId="77777777" w:rsidR="008E0295" w:rsidRPr="000A3209" w:rsidRDefault="008E0295" w:rsidP="008E0295">
      <w:pPr>
        <w:pStyle w:val="Dash1"/>
        <w:numPr>
          <w:ilvl w:val="0"/>
          <w:numId w:val="0"/>
        </w:numPr>
        <w:rPr>
          <w:rFonts w:eastAsia="Calibri" w:cs="Arial"/>
          <w:color w:val="000000"/>
          <w:szCs w:val="22"/>
          <w:lang w:val="sv-SE"/>
        </w:rPr>
      </w:pPr>
    </w:p>
    <w:p w14:paraId="26BFDFA1" w14:textId="77777777" w:rsidR="008E0295" w:rsidRPr="000A3209" w:rsidRDefault="008E0295" w:rsidP="008E0295">
      <w:pPr>
        <w:pStyle w:val="Dash1"/>
        <w:numPr>
          <w:ilvl w:val="0"/>
          <w:numId w:val="0"/>
        </w:numPr>
        <w:rPr>
          <w:rFonts w:eastAsia="Calibri" w:cs="Arial"/>
          <w:color w:val="000000"/>
          <w:szCs w:val="22"/>
          <w:lang w:val="sv-SE"/>
        </w:rPr>
      </w:pPr>
      <w:r w:rsidRPr="000A3209">
        <w:rPr>
          <w:rFonts w:eastAsia="Calibri" w:cs="Arial"/>
          <w:color w:val="000000"/>
          <w:szCs w:val="22"/>
          <w:lang w:val="sv-SE"/>
        </w:rPr>
        <w:t>Ansvarigt statsråd: Jan Björklund</w:t>
      </w:r>
    </w:p>
    <w:p w14:paraId="29F2DDDC" w14:textId="77777777" w:rsidR="008E0295" w:rsidRPr="000A3209" w:rsidRDefault="008E0295" w:rsidP="008E0295">
      <w:pPr>
        <w:pStyle w:val="Dash1"/>
        <w:numPr>
          <w:ilvl w:val="0"/>
          <w:numId w:val="0"/>
        </w:numPr>
        <w:rPr>
          <w:rFonts w:eastAsia="Calibri" w:cs="Arial"/>
          <w:color w:val="000000"/>
          <w:szCs w:val="22"/>
          <w:lang w:val="sv-SE"/>
        </w:rPr>
      </w:pPr>
    </w:p>
    <w:p w14:paraId="65360781" w14:textId="77777777" w:rsidR="008E0295" w:rsidRPr="000A3209" w:rsidRDefault="008E0295" w:rsidP="008E0295">
      <w:pPr>
        <w:pStyle w:val="RKnormal"/>
      </w:pPr>
      <w:r w:rsidRPr="000A3209">
        <w:t xml:space="preserve">I mars presenterade kommissionen ett meddelande om Europa 2020, EU:s övergripande tillväxt- och sysselsättningsstrategi. Meddelandet är ett första steg inför en kommande halvtidsöversyn av Europa </w:t>
      </w:r>
      <w:r w:rsidRPr="000A3209">
        <w:lastRenderedPageBreak/>
        <w:t xml:space="preserve">2020-strategin. Översynen sker i form av samråd där kommissionen välkomnar bidrag utifrån vilka den nya kommissionen förväntas ta fram förslag till eventuella revideringar eller förtydliganden av strategin. </w:t>
      </w:r>
    </w:p>
    <w:p w14:paraId="64CABDBF" w14:textId="77777777" w:rsidR="008E0295" w:rsidRPr="000A3209" w:rsidRDefault="008E0295" w:rsidP="008E0295">
      <w:pPr>
        <w:pStyle w:val="RKnormal"/>
      </w:pPr>
    </w:p>
    <w:p w14:paraId="50DE3914" w14:textId="77777777" w:rsidR="008E0295" w:rsidRPr="000A3209" w:rsidRDefault="008E0295" w:rsidP="008E0295">
      <w:pPr>
        <w:pStyle w:val="RKnormal"/>
      </w:pPr>
      <w:r w:rsidRPr="000A3209">
        <w:t>Avsikten är att vid Europeiska rådet i mars 2015 komma överens om hur strategin ska se ut för de kommande fem åren.</w:t>
      </w:r>
    </w:p>
    <w:p w14:paraId="7840954B" w14:textId="77777777" w:rsidR="008E0295" w:rsidRPr="000A3209" w:rsidRDefault="008E0295" w:rsidP="008E0295">
      <w:pPr>
        <w:pStyle w:val="RKnormal"/>
      </w:pPr>
    </w:p>
    <w:p w14:paraId="60AC6710" w14:textId="77777777" w:rsidR="008E0295" w:rsidRPr="000A3209" w:rsidRDefault="008E0295" w:rsidP="008E0295">
      <w:pPr>
        <w:pStyle w:val="RKnormal"/>
      </w:pPr>
      <w:r w:rsidRPr="000A3209">
        <w:t xml:space="preserve">Inom ramen för den övergripande tillväxtstrategin EU2020 ska bl.a. utvecklingen och status för forskning och innovation i EU utvärderas. </w:t>
      </w:r>
    </w:p>
    <w:p w14:paraId="50FAC493" w14:textId="77777777" w:rsidR="008E0295" w:rsidRPr="000A3209" w:rsidRDefault="008E0295" w:rsidP="008E0295">
      <w:pPr>
        <w:pStyle w:val="RKnormal"/>
      </w:pPr>
    </w:p>
    <w:p w14:paraId="3F542D98" w14:textId="77777777" w:rsidR="008E0295" w:rsidRPr="000A3209" w:rsidRDefault="008E0295" w:rsidP="008E0295">
      <w:pPr>
        <w:pStyle w:val="RKnormal"/>
      </w:pPr>
      <w:r w:rsidRPr="000A3209">
        <w:t>KOM presenterade i juni ett meddelande ”Forskning och innovation som källor till förnyad tillväxt” i vilket ett antal förslag anges för att effektiv</w:t>
      </w:r>
      <w:r>
        <w:t>is</w:t>
      </w:r>
      <w:r w:rsidRPr="000A3209">
        <w:t xml:space="preserve">era utfallet av investeringar i forskning och innovation bl.a. genom nationella reformer. </w:t>
      </w:r>
    </w:p>
    <w:p w14:paraId="1B65F32B" w14:textId="77777777" w:rsidR="008E0295" w:rsidRPr="000A3209" w:rsidRDefault="008E0295" w:rsidP="008E0295">
      <w:pPr>
        <w:pStyle w:val="RKnormal"/>
      </w:pPr>
    </w:p>
    <w:p w14:paraId="312E6F05" w14:textId="77777777" w:rsidR="008E0295" w:rsidRPr="000A3209" w:rsidRDefault="008E0295" w:rsidP="008E0295">
      <w:pPr>
        <w:pStyle w:val="RKnormal"/>
      </w:pPr>
      <w:r w:rsidRPr="000A3209">
        <w:t xml:space="preserve">Det italienska ordförandeskapet har tagit initiativ till att organisera diskussioner i flera av rådsformationerna med målsättningen att lämna in en sammanfattning i slutet av året till GAC (General </w:t>
      </w:r>
      <w:proofErr w:type="spellStart"/>
      <w:r w:rsidRPr="000A3209">
        <w:t>Affairs</w:t>
      </w:r>
      <w:proofErr w:type="spellEnd"/>
      <w:r w:rsidRPr="000A3209">
        <w:t xml:space="preserve"> Council/Allmänna rådet) vilket blir ett bidrag till Europeiska rådets möte.</w:t>
      </w:r>
    </w:p>
    <w:p w14:paraId="5D65E7B5" w14:textId="77777777" w:rsidR="008E0295" w:rsidRPr="000A3209" w:rsidRDefault="008E0295" w:rsidP="008E0295">
      <w:pPr>
        <w:pStyle w:val="Dash1"/>
        <w:numPr>
          <w:ilvl w:val="0"/>
          <w:numId w:val="0"/>
        </w:numPr>
        <w:rPr>
          <w:rFonts w:eastAsia="Calibri" w:cs="Arial"/>
          <w:color w:val="000000"/>
          <w:szCs w:val="22"/>
          <w:lang w:val="sv-SE"/>
        </w:rPr>
      </w:pPr>
    </w:p>
    <w:p w14:paraId="2977033E" w14:textId="77777777" w:rsidR="008E0295" w:rsidRPr="000A3209" w:rsidRDefault="008E0295" w:rsidP="008E0295">
      <w:pPr>
        <w:pStyle w:val="Dash1"/>
        <w:numPr>
          <w:ilvl w:val="0"/>
          <w:numId w:val="0"/>
        </w:numPr>
        <w:rPr>
          <w:rFonts w:eastAsia="Calibri" w:cs="Arial"/>
          <w:color w:val="000000"/>
          <w:szCs w:val="22"/>
          <w:lang w:val="sv-SE"/>
        </w:rPr>
      </w:pPr>
    </w:p>
    <w:p w14:paraId="5ED96D7F" w14:textId="26F22FB7" w:rsidR="008E0295" w:rsidRPr="008E0295" w:rsidRDefault="008E0295" w:rsidP="008E0295">
      <w:pPr>
        <w:pStyle w:val="Dash1"/>
        <w:numPr>
          <w:ilvl w:val="0"/>
          <w:numId w:val="0"/>
        </w:numPr>
        <w:rPr>
          <w:rFonts w:eastAsia="Calibri" w:cs="Arial"/>
          <w:color w:val="000000"/>
          <w:szCs w:val="22"/>
          <w:u w:val="single"/>
          <w:lang w:val="sv-SE"/>
        </w:rPr>
      </w:pPr>
      <w:r w:rsidRPr="008E0295">
        <w:rPr>
          <w:rFonts w:eastAsia="Calibri" w:cs="Arial"/>
          <w:i/>
          <w:color w:val="000000"/>
          <w:szCs w:val="22"/>
          <w:u w:val="single"/>
          <w:lang w:val="sv-SE"/>
        </w:rPr>
        <w:t>Förslag till svensk ståndpunkt</w:t>
      </w:r>
      <w:r w:rsidRPr="000A3209">
        <w:rPr>
          <w:rFonts w:eastAsia="Calibri" w:cs="Arial"/>
          <w:color w:val="000000"/>
          <w:szCs w:val="22"/>
          <w:u w:val="single"/>
          <w:lang w:val="sv-SE"/>
        </w:rPr>
        <w:t>:</w:t>
      </w:r>
      <w:r>
        <w:rPr>
          <w:rFonts w:eastAsia="Calibri" w:cs="Arial"/>
          <w:color w:val="000000"/>
          <w:szCs w:val="22"/>
          <w:u w:val="single"/>
          <w:lang w:val="sv-SE"/>
        </w:rPr>
        <w:t xml:space="preserve"> </w:t>
      </w:r>
      <w:r w:rsidRPr="000A3209">
        <w:rPr>
          <w:rFonts w:ascii="OrigGarmnd BT" w:hAnsi="OrigGarmnd BT"/>
          <w:lang w:val="sv-SE"/>
        </w:rPr>
        <w:t>Regeringen välkomnar kommissionens offentliga samråd och en översyn av Europa 2020-strategin.</w:t>
      </w:r>
      <w:r>
        <w:rPr>
          <w:rFonts w:ascii="OrigGarmnd BT" w:hAnsi="OrigGarmnd BT"/>
          <w:lang w:val="sv-SE"/>
        </w:rPr>
        <w:t xml:space="preserve"> Regeringen är även positivt inställd till kommissionens meddelande om forskning och innovation som källor till ekonomisk tillväxt.</w:t>
      </w:r>
    </w:p>
    <w:p w14:paraId="564A9580" w14:textId="77777777" w:rsidR="008E0295" w:rsidRPr="000A3209" w:rsidRDefault="008E0295" w:rsidP="008E0295">
      <w:pPr>
        <w:pStyle w:val="Dash1"/>
        <w:numPr>
          <w:ilvl w:val="0"/>
          <w:numId w:val="0"/>
        </w:numPr>
        <w:rPr>
          <w:rFonts w:eastAsia="Calibri" w:cs="Arial"/>
          <w:color w:val="000000"/>
          <w:szCs w:val="22"/>
          <w:lang w:val="sv-SE"/>
        </w:rPr>
      </w:pPr>
    </w:p>
    <w:p w14:paraId="06562CB7" w14:textId="77777777" w:rsidR="008E0295" w:rsidRPr="000A3209" w:rsidRDefault="008E0295" w:rsidP="008E0295">
      <w:pPr>
        <w:tabs>
          <w:tab w:val="left" w:pos="567"/>
        </w:tabs>
        <w:ind w:left="567" w:hanging="567"/>
        <w:rPr>
          <w:rFonts w:eastAsia="Calibri" w:cs="Arial"/>
          <w:color w:val="000000"/>
          <w:szCs w:val="22"/>
        </w:rPr>
      </w:pPr>
    </w:p>
    <w:p w14:paraId="5949DA43" w14:textId="77777777" w:rsidR="008E0295" w:rsidRPr="008E0295" w:rsidRDefault="008E0295" w:rsidP="008E0295">
      <w:pPr>
        <w:ind w:left="567" w:hanging="567"/>
        <w:rPr>
          <w:rFonts w:eastAsia="Calibri" w:cs="Arial"/>
          <w:b/>
          <w:color w:val="000000"/>
          <w:szCs w:val="22"/>
        </w:rPr>
      </w:pPr>
      <w:r w:rsidRPr="000A3209">
        <w:rPr>
          <w:rFonts w:eastAsia="Calibri" w:cs="Arial"/>
          <w:color w:val="000000"/>
          <w:szCs w:val="22"/>
        </w:rPr>
        <w:t>8.</w:t>
      </w:r>
      <w:r w:rsidRPr="000A3209">
        <w:rPr>
          <w:rFonts w:eastAsia="Calibri" w:cs="Arial"/>
          <w:color w:val="000000"/>
          <w:szCs w:val="22"/>
        </w:rPr>
        <w:tab/>
      </w:r>
      <w:r w:rsidRPr="008E0295">
        <w:rPr>
          <w:rFonts w:eastAsia="Calibri" w:cs="Arial"/>
          <w:b/>
          <w:color w:val="000000"/>
          <w:szCs w:val="22"/>
        </w:rPr>
        <w:t>Andra framstegsrapporten för det Europeiska forskningsområdet (ERA)</w:t>
      </w:r>
    </w:p>
    <w:p w14:paraId="01471B6E" w14:textId="77777777" w:rsidR="008E0295" w:rsidRPr="008E0295" w:rsidRDefault="008E0295" w:rsidP="008E0295">
      <w:pPr>
        <w:pStyle w:val="Dash1"/>
        <w:rPr>
          <w:rFonts w:eastAsia="Calibri" w:cs="Arial"/>
          <w:i/>
          <w:color w:val="000000"/>
          <w:szCs w:val="22"/>
          <w:lang w:val="sv-SE"/>
        </w:rPr>
      </w:pPr>
      <w:r w:rsidRPr="000A3209">
        <w:rPr>
          <w:rFonts w:eastAsia="Calibri" w:cs="Arial"/>
          <w:color w:val="000000"/>
          <w:szCs w:val="22"/>
          <w:lang w:val="sv-SE"/>
        </w:rPr>
        <w:t>(</w:t>
      </w:r>
      <w:r w:rsidRPr="008E0295">
        <w:rPr>
          <w:rFonts w:eastAsia="Calibri" w:cs="Arial"/>
          <w:i/>
          <w:color w:val="000000"/>
          <w:szCs w:val="22"/>
          <w:lang w:val="sv-SE"/>
        </w:rPr>
        <w:t>Möjligen) Presentation av kommissionen</w:t>
      </w:r>
    </w:p>
    <w:p w14:paraId="1FF3EB55" w14:textId="77777777" w:rsidR="008E0295" w:rsidRPr="008E0295" w:rsidRDefault="008E0295" w:rsidP="008E0295">
      <w:pPr>
        <w:pStyle w:val="Dash1"/>
        <w:rPr>
          <w:rFonts w:eastAsia="Calibri" w:cs="Arial"/>
          <w:i/>
          <w:color w:val="000000"/>
          <w:szCs w:val="22"/>
          <w:lang w:val="sv-SE"/>
        </w:rPr>
      </w:pPr>
      <w:r w:rsidRPr="008E0295">
        <w:rPr>
          <w:rFonts w:eastAsia="Calibri" w:cs="Arial"/>
          <w:i/>
          <w:color w:val="000000"/>
          <w:szCs w:val="22"/>
          <w:lang w:val="sv-SE"/>
        </w:rPr>
        <w:t>Utbyte av åsikter</w:t>
      </w:r>
    </w:p>
    <w:p w14:paraId="6B97E156" w14:textId="77777777" w:rsidR="008E0295" w:rsidRPr="000A3209" w:rsidRDefault="008E0295" w:rsidP="008E0295">
      <w:pPr>
        <w:rPr>
          <w:rFonts w:eastAsia="Calibri" w:cs="Arial"/>
          <w:color w:val="000000"/>
          <w:szCs w:val="22"/>
          <w:u w:val="single"/>
        </w:rPr>
      </w:pPr>
    </w:p>
    <w:p w14:paraId="3CAC9432" w14:textId="77777777" w:rsidR="008E0295" w:rsidRPr="000A3209" w:rsidRDefault="008E0295" w:rsidP="008E0295">
      <w:pPr>
        <w:pStyle w:val="Dash1"/>
        <w:numPr>
          <w:ilvl w:val="0"/>
          <w:numId w:val="0"/>
        </w:numPr>
        <w:rPr>
          <w:rFonts w:eastAsia="Calibri" w:cs="Arial"/>
          <w:color w:val="000000"/>
          <w:szCs w:val="22"/>
          <w:lang w:val="sv-SE"/>
        </w:rPr>
      </w:pPr>
      <w:r w:rsidRPr="000A3209">
        <w:rPr>
          <w:rFonts w:eastAsia="Calibri" w:cs="Arial"/>
          <w:color w:val="000000"/>
          <w:szCs w:val="22"/>
          <w:lang w:val="sv-SE"/>
        </w:rPr>
        <w:t>Ansvarigt statsråd: Jan Björklund</w:t>
      </w:r>
    </w:p>
    <w:p w14:paraId="43BE0C45" w14:textId="77777777" w:rsidR="008E0295" w:rsidRPr="000A3209" w:rsidRDefault="008E0295" w:rsidP="008E0295">
      <w:pPr>
        <w:rPr>
          <w:rFonts w:eastAsia="Calibri" w:cs="Arial"/>
          <w:szCs w:val="22"/>
        </w:rPr>
      </w:pPr>
    </w:p>
    <w:p w14:paraId="6CE97F31" w14:textId="77777777" w:rsidR="008E0295" w:rsidRPr="000A3209" w:rsidRDefault="008E0295" w:rsidP="008E0295">
      <w:pPr>
        <w:rPr>
          <w:rFonts w:eastAsia="Calibri" w:cs="Arial"/>
          <w:szCs w:val="22"/>
        </w:rPr>
      </w:pPr>
      <w:r>
        <w:rPr>
          <w:rFonts w:eastAsia="Calibri" w:cs="Arial"/>
          <w:szCs w:val="22"/>
        </w:rPr>
        <w:t>Europeiska rådet</w:t>
      </w:r>
      <w:r w:rsidRPr="000A3209">
        <w:rPr>
          <w:rFonts w:eastAsia="Calibri" w:cs="Arial"/>
          <w:szCs w:val="22"/>
        </w:rPr>
        <w:t xml:space="preserve"> (ER) beställde 2011 att det Europeiska forskningsområdet (ERA) ska vara förverkligat i år 2014. En första lägesrapport kom i september 2013 då kommissionen konstaterade att ERA ännu inte implementerats fullt ut. En slutrapport från kommissionen förväntas komma i slutet av september</w:t>
      </w:r>
      <w:r>
        <w:rPr>
          <w:rFonts w:eastAsia="Calibri" w:cs="Arial"/>
          <w:szCs w:val="22"/>
        </w:rPr>
        <w:t>, i agendan för KKR anges att den i så fall ska presenteras av kommissionen vid mötet</w:t>
      </w:r>
      <w:r w:rsidRPr="000A3209">
        <w:rPr>
          <w:rFonts w:eastAsia="Calibri" w:cs="Arial"/>
          <w:szCs w:val="22"/>
        </w:rPr>
        <w:t xml:space="preserve">. </w:t>
      </w:r>
    </w:p>
    <w:p w14:paraId="54C1699E" w14:textId="77777777" w:rsidR="008E0295" w:rsidRPr="000A3209" w:rsidRDefault="008E0295" w:rsidP="008E0295">
      <w:pPr>
        <w:rPr>
          <w:rFonts w:eastAsia="Calibri" w:cs="Arial"/>
          <w:szCs w:val="22"/>
        </w:rPr>
      </w:pPr>
    </w:p>
    <w:p w14:paraId="1AFDC51E" w14:textId="77777777" w:rsidR="008E0295" w:rsidRPr="000A3209" w:rsidRDefault="008E0295" w:rsidP="008E0295">
      <w:pPr>
        <w:rPr>
          <w:rFonts w:eastAsia="Calibri" w:cs="Arial"/>
          <w:szCs w:val="22"/>
        </w:rPr>
      </w:pPr>
      <w:r w:rsidRPr="000A3209">
        <w:rPr>
          <w:rFonts w:eastAsia="Calibri" w:cs="Arial"/>
          <w:szCs w:val="22"/>
        </w:rPr>
        <w:t>I rapporten bedöms förverkligande av ERA både i EU som helhet och även i varje medlemsstat. Enligt ORDF (i RAG forskning) ska ERA behandlas på ER under hösten, troligtvis både i oktober och i december. Rådsslutsatser om ERA planeras för KKR i december.</w:t>
      </w:r>
    </w:p>
    <w:p w14:paraId="147FC6E6" w14:textId="77777777" w:rsidR="008E0295" w:rsidRPr="000A3209" w:rsidRDefault="008E0295" w:rsidP="008E0295">
      <w:pPr>
        <w:rPr>
          <w:rFonts w:eastAsia="Calibri" w:cs="Arial"/>
          <w:szCs w:val="22"/>
        </w:rPr>
      </w:pPr>
    </w:p>
    <w:p w14:paraId="4D9693AB" w14:textId="1496F721" w:rsidR="008E0295" w:rsidRPr="008E0295" w:rsidRDefault="008E0295" w:rsidP="008E0295">
      <w:pPr>
        <w:pStyle w:val="Dash1"/>
        <w:numPr>
          <w:ilvl w:val="0"/>
          <w:numId w:val="0"/>
        </w:numPr>
        <w:rPr>
          <w:rFonts w:eastAsia="Calibri" w:cs="Arial"/>
          <w:i/>
          <w:color w:val="000000"/>
          <w:szCs w:val="22"/>
          <w:u w:val="single"/>
          <w:lang w:val="sv-SE"/>
        </w:rPr>
      </w:pPr>
      <w:r w:rsidRPr="008E0295">
        <w:rPr>
          <w:rFonts w:eastAsia="Calibri" w:cs="Arial"/>
          <w:i/>
          <w:color w:val="000000"/>
          <w:szCs w:val="22"/>
          <w:u w:val="single"/>
          <w:lang w:val="sv-SE"/>
        </w:rPr>
        <w:t xml:space="preserve">Förslag till svensk ståndpunkt: </w:t>
      </w:r>
      <w:r w:rsidRPr="004137CB">
        <w:rPr>
          <w:rFonts w:eastAsia="Calibri" w:cs="Arial"/>
          <w:szCs w:val="22"/>
          <w:lang w:val="sv-SE"/>
        </w:rPr>
        <w:t>Regeringen står bakom ett förverkligat Europeiskt forskningsområde (ERA) och avser stödja det fortsatta arbetet med att implementeringen av ERA. Kommissionens slutrapport blir ett viktigt underlag för att kunna ta ställning till och analysera det fortsatta ERA-arbetet och inom vilka områden som kommissionen bedömer att det krävs ytterligare ansträngningar.</w:t>
      </w:r>
    </w:p>
    <w:p w14:paraId="24ABD44D" w14:textId="77777777" w:rsidR="008E0295" w:rsidRPr="000A3209" w:rsidRDefault="008E0295" w:rsidP="008E0295">
      <w:pPr>
        <w:rPr>
          <w:rFonts w:eastAsia="Calibri" w:cs="Arial"/>
          <w:b/>
          <w:szCs w:val="22"/>
        </w:rPr>
      </w:pPr>
    </w:p>
    <w:p w14:paraId="6EFC44E4" w14:textId="77777777" w:rsidR="008E0295" w:rsidRPr="000A3209" w:rsidRDefault="008E0295" w:rsidP="008E0295">
      <w:pPr>
        <w:rPr>
          <w:rFonts w:eastAsia="Calibri" w:cs="Arial"/>
          <w:b/>
          <w:bCs/>
          <w:szCs w:val="22"/>
          <w:u w:val="single"/>
        </w:rPr>
      </w:pPr>
      <w:r w:rsidRPr="000A3209">
        <w:rPr>
          <w:rFonts w:eastAsia="Calibri" w:cs="Arial"/>
          <w:szCs w:val="22"/>
        </w:rPr>
        <w:t>9.</w:t>
      </w:r>
      <w:r w:rsidRPr="000A3209">
        <w:rPr>
          <w:rFonts w:eastAsia="Calibri" w:cs="Arial"/>
          <w:b/>
          <w:bCs/>
          <w:szCs w:val="22"/>
        </w:rPr>
        <w:tab/>
      </w:r>
      <w:proofErr w:type="spellStart"/>
      <w:r w:rsidRPr="000A3209">
        <w:rPr>
          <w:rFonts w:eastAsia="Calibri" w:cs="Arial"/>
          <w:b/>
          <w:bCs/>
          <w:szCs w:val="22"/>
          <w:u w:val="single"/>
        </w:rPr>
        <w:t>Any</w:t>
      </w:r>
      <w:proofErr w:type="spellEnd"/>
      <w:r w:rsidRPr="000A3209">
        <w:rPr>
          <w:rFonts w:eastAsia="Calibri" w:cs="Arial"/>
          <w:b/>
          <w:bCs/>
          <w:szCs w:val="22"/>
          <w:u w:val="single"/>
        </w:rPr>
        <w:t xml:space="preserve"> </w:t>
      </w:r>
      <w:proofErr w:type="spellStart"/>
      <w:r w:rsidRPr="000A3209">
        <w:rPr>
          <w:rFonts w:eastAsia="Calibri" w:cs="Arial"/>
          <w:b/>
          <w:bCs/>
          <w:szCs w:val="22"/>
          <w:u w:val="single"/>
        </w:rPr>
        <w:t>other</w:t>
      </w:r>
      <w:proofErr w:type="spellEnd"/>
      <w:r w:rsidRPr="000A3209">
        <w:rPr>
          <w:rFonts w:eastAsia="Calibri" w:cs="Arial"/>
          <w:b/>
          <w:bCs/>
          <w:szCs w:val="22"/>
          <w:u w:val="single"/>
        </w:rPr>
        <w:t xml:space="preserve"> business</w:t>
      </w:r>
    </w:p>
    <w:p w14:paraId="5EEBE480" w14:textId="77777777" w:rsidR="008E0295" w:rsidRPr="000A3209" w:rsidRDefault="008E0295" w:rsidP="008E0295">
      <w:pPr>
        <w:rPr>
          <w:b/>
          <w:bCs/>
          <w:szCs w:val="24"/>
        </w:rPr>
      </w:pPr>
    </w:p>
    <w:p w14:paraId="1AA9DE24" w14:textId="77777777" w:rsidR="008E0295" w:rsidRPr="008E0295" w:rsidRDefault="008E0295" w:rsidP="008E0295">
      <w:pPr>
        <w:ind w:left="1134" w:hanging="567"/>
        <w:rPr>
          <w:b/>
        </w:rPr>
      </w:pPr>
      <w:r w:rsidRPr="000A3209">
        <w:t>(a)</w:t>
      </w:r>
      <w:r w:rsidRPr="000A3209">
        <w:tab/>
      </w:r>
      <w:r w:rsidRPr="008E0295">
        <w:rPr>
          <w:b/>
        </w:rPr>
        <w:t xml:space="preserve">Meddelande från kommissionen "Mot en blomstrande datadriven ekonomi” </w:t>
      </w:r>
    </w:p>
    <w:p w14:paraId="01BBC42D" w14:textId="77777777" w:rsidR="008E0295" w:rsidRPr="008E0295" w:rsidRDefault="008E0295" w:rsidP="008E0295">
      <w:pPr>
        <w:pStyle w:val="Dash2"/>
        <w:rPr>
          <w:i/>
          <w:lang w:val="sv-SE"/>
        </w:rPr>
      </w:pPr>
      <w:r w:rsidRPr="008E0295">
        <w:rPr>
          <w:rFonts w:eastAsia="Calibri"/>
          <w:i/>
          <w:color w:val="000000"/>
          <w:lang w:val="sv-SE"/>
        </w:rPr>
        <w:t>Presentation</w:t>
      </w:r>
      <w:r w:rsidRPr="008E0295">
        <w:rPr>
          <w:i/>
          <w:lang w:val="sv-SE"/>
        </w:rPr>
        <w:t xml:space="preserve"> av kommissionen </w:t>
      </w:r>
    </w:p>
    <w:p w14:paraId="1B61B590" w14:textId="77777777" w:rsidR="008E0295" w:rsidRPr="000A3209" w:rsidRDefault="008E0295" w:rsidP="008E0295">
      <w:pPr>
        <w:pStyle w:val="Dash2"/>
        <w:numPr>
          <w:ilvl w:val="0"/>
          <w:numId w:val="0"/>
        </w:numPr>
        <w:ind w:left="1701" w:hanging="567"/>
        <w:rPr>
          <w:lang w:val="sv-SE"/>
        </w:rPr>
      </w:pPr>
    </w:p>
    <w:p w14:paraId="0E7F062C" w14:textId="77777777" w:rsidR="008E0295" w:rsidRPr="000A3209" w:rsidRDefault="008E0295" w:rsidP="008E0295">
      <w:pPr>
        <w:pStyle w:val="Dash1"/>
        <w:numPr>
          <w:ilvl w:val="0"/>
          <w:numId w:val="0"/>
        </w:numPr>
        <w:rPr>
          <w:rFonts w:eastAsia="Calibri" w:cs="Arial"/>
          <w:color w:val="000000"/>
          <w:szCs w:val="22"/>
          <w:lang w:val="sv-SE"/>
        </w:rPr>
      </w:pPr>
      <w:r w:rsidRPr="000A3209">
        <w:rPr>
          <w:rFonts w:eastAsia="Calibri" w:cs="Arial"/>
          <w:color w:val="000000"/>
          <w:szCs w:val="22"/>
          <w:lang w:val="sv-SE"/>
        </w:rPr>
        <w:t>Ansvarigt statsråd: Jan Björklund</w:t>
      </w:r>
    </w:p>
    <w:p w14:paraId="3A1C7A96" w14:textId="77777777" w:rsidR="008E0295" w:rsidRPr="000A3209" w:rsidRDefault="008E0295" w:rsidP="008E0295">
      <w:pPr>
        <w:pStyle w:val="Dash1"/>
        <w:numPr>
          <w:ilvl w:val="0"/>
          <w:numId w:val="0"/>
        </w:numPr>
        <w:rPr>
          <w:rFonts w:eastAsia="Calibri" w:cs="Arial"/>
          <w:color w:val="000000"/>
          <w:szCs w:val="22"/>
          <w:u w:val="single"/>
          <w:lang w:val="sv-SE"/>
        </w:rPr>
      </w:pPr>
    </w:p>
    <w:p w14:paraId="71979399" w14:textId="77777777" w:rsidR="008E0295" w:rsidRDefault="008E0295" w:rsidP="008E0295">
      <w:pPr>
        <w:pStyle w:val="Dash1"/>
        <w:numPr>
          <w:ilvl w:val="0"/>
          <w:numId w:val="0"/>
        </w:numPr>
        <w:rPr>
          <w:rFonts w:eastAsia="Calibri" w:cs="Arial"/>
          <w:color w:val="000000"/>
          <w:szCs w:val="22"/>
          <w:lang w:val="sv-SE"/>
        </w:rPr>
      </w:pPr>
      <w:r>
        <w:rPr>
          <w:rFonts w:eastAsia="Calibri" w:cs="Arial"/>
          <w:color w:val="000000"/>
          <w:szCs w:val="22"/>
          <w:lang w:val="sv-SE"/>
        </w:rPr>
        <w:t>I oktober 2013 presenterades Europeiska rådet slutsatser som var inriktade på den digitala ekonomin, innovation och tjänster som drivkraft för tillväxt och sysselsättning. Kommissionens meddelande</w:t>
      </w:r>
      <w:r w:rsidRPr="00270A98">
        <w:rPr>
          <w:rFonts w:eastAsia="Calibri" w:cs="Arial"/>
          <w:color w:val="000000"/>
          <w:szCs w:val="22"/>
          <w:lang w:val="sv-SE"/>
        </w:rPr>
        <w:t xml:space="preserve"> ”Mot en blomstrande datadriven ekonomi” (SWD(2014) 212 final) </w:t>
      </w:r>
      <w:r>
        <w:rPr>
          <w:rFonts w:eastAsia="Calibri" w:cs="Arial"/>
          <w:color w:val="000000"/>
          <w:szCs w:val="22"/>
          <w:lang w:val="sv-SE"/>
        </w:rPr>
        <w:t xml:space="preserve">utgör ett svar på slutsatserna där framtidens datadrivna ekonomi skisseras. I meddelandet redogörs också för området molnbaserade datortjänster. </w:t>
      </w:r>
    </w:p>
    <w:p w14:paraId="5F063CE1" w14:textId="77777777" w:rsidR="008E0295" w:rsidRDefault="008E0295" w:rsidP="008E0295">
      <w:pPr>
        <w:pStyle w:val="Dash1"/>
        <w:numPr>
          <w:ilvl w:val="0"/>
          <w:numId w:val="0"/>
        </w:numPr>
        <w:rPr>
          <w:lang w:val="sv-SE" w:eastAsia="sv-SE"/>
        </w:rPr>
      </w:pPr>
    </w:p>
    <w:p w14:paraId="0D5A7DF3" w14:textId="77777777" w:rsidR="008E0295" w:rsidRDefault="008E0295" w:rsidP="008E0295">
      <w:pPr>
        <w:overflowPunct/>
        <w:spacing w:line="240" w:lineRule="auto"/>
        <w:textAlignment w:val="auto"/>
        <w:rPr>
          <w:rFonts w:ascii="Times New Roman" w:hAnsi="Times New Roman"/>
          <w:szCs w:val="24"/>
          <w:lang w:eastAsia="sv-SE"/>
        </w:rPr>
      </w:pPr>
      <w:r>
        <w:rPr>
          <w:rFonts w:ascii="Times New Roman" w:hAnsi="Times New Roman"/>
          <w:szCs w:val="24"/>
          <w:lang w:eastAsia="sv-SE"/>
        </w:rPr>
        <w:t>I meddelandet framhålls att en blomstrande datadriven ekonomi kännetecknas av tillgång till tillförlitliga och betrodda data av god kvalitet, standardiserade och gemensamma format och protokoll för data samt solida infrastrukturer, resurser och tjänster för data.</w:t>
      </w:r>
    </w:p>
    <w:p w14:paraId="639E9091" w14:textId="77777777" w:rsidR="008E0295" w:rsidRDefault="008E0295" w:rsidP="008E0295">
      <w:pPr>
        <w:overflowPunct/>
        <w:spacing w:line="240" w:lineRule="auto"/>
        <w:textAlignment w:val="auto"/>
        <w:rPr>
          <w:rFonts w:ascii="Times New Roman" w:hAnsi="Times New Roman"/>
          <w:szCs w:val="24"/>
          <w:lang w:eastAsia="sv-SE"/>
        </w:rPr>
      </w:pPr>
    </w:p>
    <w:p w14:paraId="551CFAD8" w14:textId="77777777" w:rsidR="008E0295" w:rsidRPr="004137CB" w:rsidRDefault="008E0295" w:rsidP="008E0295">
      <w:pPr>
        <w:pStyle w:val="Dash1"/>
        <w:numPr>
          <w:ilvl w:val="0"/>
          <w:numId w:val="0"/>
        </w:numPr>
        <w:rPr>
          <w:lang w:val="sv-SE" w:eastAsia="sv-SE"/>
        </w:rPr>
      </w:pPr>
      <w:r w:rsidRPr="004137CB">
        <w:rPr>
          <w:lang w:val="sv-SE" w:eastAsia="sv-SE"/>
        </w:rPr>
        <w:t>Kommissionen kommer att hålla ytterligare samråd med Europaparlamentet, rådet, medlemsstaterna och alla berörda parter för att utforma en mer detaljerad handlingsplan mot framtidens datadrivna ekonomi.</w:t>
      </w:r>
    </w:p>
    <w:p w14:paraId="53D00716" w14:textId="77777777" w:rsidR="008E0295" w:rsidRPr="000A3209" w:rsidRDefault="008E0295" w:rsidP="008E0295">
      <w:pPr>
        <w:pStyle w:val="Dash1"/>
        <w:numPr>
          <w:ilvl w:val="0"/>
          <w:numId w:val="0"/>
        </w:numPr>
        <w:rPr>
          <w:rFonts w:eastAsia="Calibri" w:cs="Arial"/>
          <w:color w:val="000000"/>
          <w:szCs w:val="22"/>
          <w:u w:val="single"/>
          <w:lang w:val="sv-SE"/>
        </w:rPr>
      </w:pPr>
    </w:p>
    <w:p w14:paraId="71E62E9A" w14:textId="77DA2C31" w:rsidR="008E0295" w:rsidRPr="008E0295" w:rsidRDefault="008E0295" w:rsidP="008E0295">
      <w:pPr>
        <w:pStyle w:val="Dash1"/>
        <w:numPr>
          <w:ilvl w:val="0"/>
          <w:numId w:val="0"/>
        </w:numPr>
        <w:rPr>
          <w:rFonts w:eastAsia="Calibri" w:cs="Arial"/>
          <w:i/>
          <w:color w:val="000000"/>
          <w:szCs w:val="22"/>
          <w:u w:val="single"/>
          <w:lang w:val="sv-SE"/>
        </w:rPr>
      </w:pPr>
      <w:r>
        <w:rPr>
          <w:rFonts w:eastAsia="Calibri" w:cs="Arial"/>
          <w:i/>
          <w:color w:val="000000"/>
          <w:szCs w:val="22"/>
          <w:u w:val="single"/>
          <w:lang w:val="sv-SE"/>
        </w:rPr>
        <w:t>Förslag till svensk ståndpunkt:</w:t>
      </w:r>
      <w:r>
        <w:rPr>
          <w:rFonts w:eastAsia="Calibri" w:cs="Arial"/>
          <w:i/>
          <w:color w:val="000000"/>
          <w:szCs w:val="22"/>
          <w:lang w:val="sv-SE"/>
        </w:rPr>
        <w:t xml:space="preserve"> </w:t>
      </w:r>
      <w:r w:rsidRPr="000A3209">
        <w:rPr>
          <w:rFonts w:eastAsia="Calibri" w:cs="Arial"/>
          <w:color w:val="000000"/>
          <w:szCs w:val="22"/>
          <w:lang w:val="sv-SE"/>
        </w:rPr>
        <w:t>Regeringen föreslås notera informationen.</w:t>
      </w:r>
    </w:p>
    <w:p w14:paraId="648AA96E" w14:textId="77777777" w:rsidR="00877DE3" w:rsidRPr="000A3209" w:rsidRDefault="00877DE3" w:rsidP="00877DE3">
      <w:pPr>
        <w:pStyle w:val="Dash2"/>
        <w:numPr>
          <w:ilvl w:val="0"/>
          <w:numId w:val="0"/>
        </w:numPr>
        <w:ind w:left="1701" w:hanging="567"/>
        <w:rPr>
          <w:lang w:val="sv-SE"/>
        </w:rPr>
      </w:pPr>
    </w:p>
    <w:p w14:paraId="3692E057" w14:textId="77777777" w:rsidR="00877DE3" w:rsidRPr="000A3209" w:rsidRDefault="00877DE3" w:rsidP="00877DE3">
      <w:pPr>
        <w:pStyle w:val="Dash2"/>
        <w:numPr>
          <w:ilvl w:val="0"/>
          <w:numId w:val="0"/>
        </w:numPr>
        <w:ind w:left="1701" w:hanging="567"/>
        <w:rPr>
          <w:lang w:val="sv-SE"/>
        </w:rPr>
      </w:pPr>
    </w:p>
    <w:p w14:paraId="3BB53B5A" w14:textId="77777777" w:rsidR="00877DE3" w:rsidRPr="00B1337F" w:rsidRDefault="00877DE3" w:rsidP="00877DE3">
      <w:pPr>
        <w:pStyle w:val="Dash2"/>
        <w:numPr>
          <w:ilvl w:val="0"/>
          <w:numId w:val="0"/>
        </w:numPr>
        <w:ind w:left="1701" w:hanging="567"/>
        <w:rPr>
          <w:lang w:val="sv-SE"/>
        </w:rPr>
      </w:pPr>
    </w:p>
    <w:sectPr w:rsidR="00877DE3" w:rsidRPr="00B1337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AE3A7" w14:textId="77777777" w:rsidR="00F52387" w:rsidRDefault="00F52387">
      <w:r>
        <w:separator/>
      </w:r>
    </w:p>
  </w:endnote>
  <w:endnote w:type="continuationSeparator" w:id="0">
    <w:p w14:paraId="0001F011" w14:textId="77777777" w:rsidR="00F52387" w:rsidRDefault="00F5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CC0E" w14:textId="77777777" w:rsidR="00F52387" w:rsidRDefault="00F52387">
      <w:r>
        <w:separator/>
      </w:r>
    </w:p>
  </w:footnote>
  <w:footnote w:type="continuationSeparator" w:id="0">
    <w:p w14:paraId="282CC6EE" w14:textId="77777777" w:rsidR="00F52387" w:rsidRDefault="00F5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2D87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112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631477" w14:textId="77777777">
      <w:trPr>
        <w:cantSplit/>
      </w:trPr>
      <w:tc>
        <w:tcPr>
          <w:tcW w:w="3119" w:type="dxa"/>
        </w:tcPr>
        <w:p w14:paraId="4F16F3E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97678A" w14:textId="77777777" w:rsidR="00E80146" w:rsidRDefault="00E80146">
          <w:pPr>
            <w:pStyle w:val="Sidhuvud"/>
            <w:ind w:right="360"/>
          </w:pPr>
        </w:p>
      </w:tc>
      <w:tc>
        <w:tcPr>
          <w:tcW w:w="1525" w:type="dxa"/>
        </w:tcPr>
        <w:p w14:paraId="516C00AF" w14:textId="77777777" w:rsidR="00E80146" w:rsidRDefault="00E80146">
          <w:pPr>
            <w:pStyle w:val="Sidhuvud"/>
            <w:ind w:right="360"/>
          </w:pPr>
        </w:p>
      </w:tc>
    </w:tr>
  </w:tbl>
  <w:p w14:paraId="6F14D95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1CF9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01129">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88AC765" w14:textId="77777777">
      <w:trPr>
        <w:cantSplit/>
      </w:trPr>
      <w:tc>
        <w:tcPr>
          <w:tcW w:w="3119" w:type="dxa"/>
        </w:tcPr>
        <w:p w14:paraId="2415754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640D8B7" w14:textId="77777777" w:rsidR="00E80146" w:rsidRDefault="00E80146">
          <w:pPr>
            <w:pStyle w:val="Sidhuvud"/>
            <w:ind w:right="360"/>
          </w:pPr>
        </w:p>
      </w:tc>
      <w:tc>
        <w:tcPr>
          <w:tcW w:w="1525" w:type="dxa"/>
        </w:tcPr>
        <w:p w14:paraId="60C6DFF6" w14:textId="77777777" w:rsidR="00E80146" w:rsidRDefault="00E80146">
          <w:pPr>
            <w:pStyle w:val="Sidhuvud"/>
            <w:ind w:right="360"/>
          </w:pPr>
        </w:p>
      </w:tc>
    </w:tr>
  </w:tbl>
  <w:p w14:paraId="0F103E2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26A52" w14:textId="2DEED6CC" w:rsidR="00F52387" w:rsidRDefault="00877DE3">
    <w:pPr>
      <w:framePr w:w="2948" w:h="1321" w:hRule="exact" w:wrap="notBeside" w:vAnchor="page" w:hAnchor="page" w:x="1362" w:y="653"/>
    </w:pPr>
    <w:r>
      <w:rPr>
        <w:noProof/>
        <w:lang w:eastAsia="sv-SE"/>
      </w:rPr>
      <w:drawing>
        <wp:inline distT="0" distB="0" distL="0" distR="0" wp14:anchorId="320F2AA9" wp14:editId="0CEE52E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235B7EA" w14:textId="77777777" w:rsidR="00E80146" w:rsidRDefault="00E80146">
    <w:pPr>
      <w:pStyle w:val="RKrubrik"/>
      <w:keepNext w:val="0"/>
      <w:tabs>
        <w:tab w:val="clear" w:pos="1134"/>
        <w:tab w:val="clear" w:pos="2835"/>
      </w:tabs>
      <w:spacing w:before="0" w:after="0" w:line="320" w:lineRule="atLeast"/>
      <w:rPr>
        <w:bCs/>
      </w:rPr>
    </w:pPr>
  </w:p>
  <w:p w14:paraId="31DD439B" w14:textId="77777777" w:rsidR="00E80146" w:rsidRDefault="00E80146">
    <w:pPr>
      <w:rPr>
        <w:rFonts w:ascii="TradeGothic" w:hAnsi="TradeGothic"/>
        <w:b/>
        <w:bCs/>
        <w:spacing w:val="12"/>
        <w:sz w:val="22"/>
      </w:rPr>
    </w:pPr>
  </w:p>
  <w:p w14:paraId="1077629C" w14:textId="77777777" w:rsidR="00E80146" w:rsidRDefault="00E80146">
    <w:pPr>
      <w:pStyle w:val="RKrubrik"/>
      <w:keepNext w:val="0"/>
      <w:tabs>
        <w:tab w:val="clear" w:pos="1134"/>
        <w:tab w:val="clear" w:pos="2835"/>
      </w:tabs>
      <w:spacing w:before="0" w:after="0" w:line="320" w:lineRule="atLeast"/>
      <w:rPr>
        <w:bCs/>
      </w:rPr>
    </w:pPr>
  </w:p>
  <w:p w14:paraId="4F0EB138"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
    <w:nsid w:val="4BFC3E00"/>
    <w:multiLevelType w:val="hybridMultilevel"/>
    <w:tmpl w:val="BA26EBC0"/>
    <w:lvl w:ilvl="0" w:tplc="13981CAE">
      <w:start w:val="7"/>
      <w:numFmt w:val="bullet"/>
      <w:lvlText w:val="-"/>
      <w:lvlJc w:val="left"/>
      <w:pPr>
        <w:ind w:left="720" w:hanging="360"/>
      </w:pPr>
      <w:rPr>
        <w:rFonts w:ascii="OrigGarmnd BT" w:eastAsia="Calibri" w:hAnsi="OrigGarmnd BT"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69CA428B"/>
    <w:multiLevelType w:val="hybridMultilevel"/>
    <w:tmpl w:val="65FE2C82"/>
    <w:lvl w:ilvl="0" w:tplc="2AA0A8BA">
      <w:start w:val="8"/>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6DD301E8"/>
    <w:multiLevelType w:val="hybridMultilevel"/>
    <w:tmpl w:val="BC7446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4A41B13"/>
    <w:multiLevelType w:val="singleLevel"/>
    <w:tmpl w:val="2EC82C78"/>
    <w:name w:val="Dash 1"/>
    <w:lvl w:ilvl="0">
      <w:start w:val="1"/>
      <w:numFmt w:val="bullet"/>
      <w:pStyle w:val="Dash1"/>
      <w:lvlText w:val="–"/>
      <w:lvlJc w:val="left"/>
      <w:pPr>
        <w:tabs>
          <w:tab w:val="num" w:pos="1134"/>
        </w:tabs>
        <w:ind w:left="1134" w:hanging="567"/>
      </w:pPr>
    </w:lvl>
  </w:abstractNum>
  <w:abstractNum w:abstractNumId="5">
    <w:nsid w:val="7F966B62"/>
    <w:multiLevelType w:val="hybridMultilevel"/>
    <w:tmpl w:val="BFCA32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Utbildningsdepartementet"/>
    <w:docVar w:name="Regering" w:val="N"/>
  </w:docVars>
  <w:rsids>
    <w:rsidRoot w:val="00F52387"/>
    <w:rsid w:val="00001129"/>
    <w:rsid w:val="00001530"/>
    <w:rsid w:val="000A3209"/>
    <w:rsid w:val="000B3F13"/>
    <w:rsid w:val="001272EF"/>
    <w:rsid w:val="00150384"/>
    <w:rsid w:val="0015377E"/>
    <w:rsid w:val="00160901"/>
    <w:rsid w:val="001805B7"/>
    <w:rsid w:val="00270A98"/>
    <w:rsid w:val="00292A01"/>
    <w:rsid w:val="00296A77"/>
    <w:rsid w:val="00367B1C"/>
    <w:rsid w:val="003A3D30"/>
    <w:rsid w:val="003B2F47"/>
    <w:rsid w:val="004137CB"/>
    <w:rsid w:val="004A328D"/>
    <w:rsid w:val="004E083F"/>
    <w:rsid w:val="0058762B"/>
    <w:rsid w:val="005D3DF3"/>
    <w:rsid w:val="00664065"/>
    <w:rsid w:val="006E4E11"/>
    <w:rsid w:val="0070098B"/>
    <w:rsid w:val="007242A3"/>
    <w:rsid w:val="00767E96"/>
    <w:rsid w:val="00795AE7"/>
    <w:rsid w:val="007A6855"/>
    <w:rsid w:val="007B2B61"/>
    <w:rsid w:val="00877DE3"/>
    <w:rsid w:val="008C531F"/>
    <w:rsid w:val="008E0295"/>
    <w:rsid w:val="0092027A"/>
    <w:rsid w:val="00955E31"/>
    <w:rsid w:val="00992E72"/>
    <w:rsid w:val="00AB5230"/>
    <w:rsid w:val="00AE5E62"/>
    <w:rsid w:val="00AF26D1"/>
    <w:rsid w:val="00B1337F"/>
    <w:rsid w:val="00C00C8F"/>
    <w:rsid w:val="00C6218E"/>
    <w:rsid w:val="00D133D7"/>
    <w:rsid w:val="00E80146"/>
    <w:rsid w:val="00E904D0"/>
    <w:rsid w:val="00EC25F9"/>
    <w:rsid w:val="00ED583F"/>
    <w:rsid w:val="00F523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E45A4"/>
  <w15:docId w15:val="{1A7320CC-ADF9-4945-AF87-91568EA6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Text3">
    <w:name w:val="Text 3"/>
    <w:basedOn w:val="Normal"/>
    <w:rsid w:val="00F52387"/>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4">
    <w:name w:val="Text 4"/>
    <w:basedOn w:val="Normal"/>
    <w:rsid w:val="00F52387"/>
    <w:pPr>
      <w:overflowPunct/>
      <w:autoSpaceDE/>
      <w:autoSpaceDN/>
      <w:adjustRightInd/>
      <w:spacing w:line="240" w:lineRule="auto"/>
      <w:ind w:left="2268"/>
      <w:textAlignment w:val="auto"/>
      <w:outlineLvl w:val="3"/>
    </w:pPr>
    <w:rPr>
      <w:rFonts w:ascii="Times New Roman" w:hAnsi="Times New Roman"/>
      <w:szCs w:val="24"/>
      <w:lang w:val="en-GB"/>
    </w:rPr>
  </w:style>
  <w:style w:type="paragraph" w:customStyle="1" w:styleId="Text5">
    <w:name w:val="Text 5"/>
    <w:basedOn w:val="Normal"/>
    <w:rsid w:val="00F52387"/>
    <w:pPr>
      <w:overflowPunct/>
      <w:autoSpaceDE/>
      <w:autoSpaceDN/>
      <w:adjustRightInd/>
      <w:spacing w:line="240" w:lineRule="auto"/>
      <w:ind w:left="2835"/>
      <w:textAlignment w:val="auto"/>
      <w:outlineLvl w:val="4"/>
    </w:pPr>
    <w:rPr>
      <w:rFonts w:ascii="Times New Roman" w:hAnsi="Times New Roman"/>
      <w:szCs w:val="24"/>
      <w:lang w:val="en-GB"/>
    </w:rPr>
  </w:style>
  <w:style w:type="paragraph" w:customStyle="1" w:styleId="Dash1">
    <w:name w:val="Dash 1"/>
    <w:basedOn w:val="Normal"/>
    <w:rsid w:val="00F52387"/>
    <w:pPr>
      <w:numPr>
        <w:numId w:val="1"/>
      </w:numPr>
      <w:overflowPunct/>
      <w:autoSpaceDE/>
      <w:autoSpaceDN/>
      <w:adjustRightInd/>
      <w:spacing w:line="240" w:lineRule="auto"/>
      <w:textAlignment w:val="auto"/>
      <w:outlineLvl w:val="0"/>
    </w:pPr>
    <w:rPr>
      <w:rFonts w:ascii="Times New Roman" w:hAnsi="Times New Roman"/>
      <w:szCs w:val="24"/>
      <w:lang w:val="en-GB"/>
    </w:rPr>
  </w:style>
  <w:style w:type="paragraph" w:customStyle="1" w:styleId="Dash2">
    <w:name w:val="Dash 2"/>
    <w:basedOn w:val="Normal"/>
    <w:rsid w:val="00F52387"/>
    <w:pPr>
      <w:numPr>
        <w:numId w:val="2"/>
      </w:numPr>
      <w:overflowPunct/>
      <w:autoSpaceDE/>
      <w:autoSpaceDN/>
      <w:adjustRightInd/>
      <w:spacing w:line="240" w:lineRule="auto"/>
      <w:textAlignment w:val="auto"/>
      <w:outlineLvl w:val="1"/>
    </w:pPr>
    <w:rPr>
      <w:rFonts w:ascii="Times New Roman" w:hAnsi="Times New Roman"/>
      <w:szCs w:val="24"/>
      <w:lang w:val="en-GB"/>
    </w:rPr>
  </w:style>
  <w:style w:type="character" w:customStyle="1" w:styleId="RKnormalChar">
    <w:name w:val="RKnormal Char"/>
    <w:link w:val="RKnormal"/>
    <w:rsid w:val="00877DE3"/>
    <w:rPr>
      <w:rFonts w:ascii="OrigGarmnd BT" w:hAnsi="OrigGarmnd BT"/>
      <w:sz w:val="24"/>
      <w:lang w:eastAsia="en-US"/>
    </w:rPr>
  </w:style>
  <w:style w:type="paragraph" w:styleId="Ballongtext">
    <w:name w:val="Balloon Text"/>
    <w:basedOn w:val="Normal"/>
    <w:link w:val="BallongtextChar"/>
    <w:rsid w:val="0015377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5377E"/>
    <w:rPr>
      <w:rFonts w:ascii="Tahoma" w:hAnsi="Tahoma" w:cs="Tahoma"/>
      <w:sz w:val="16"/>
      <w:szCs w:val="16"/>
      <w:lang w:eastAsia="en-US"/>
    </w:rPr>
  </w:style>
  <w:style w:type="character" w:styleId="Kommentarsreferens">
    <w:name w:val="annotation reference"/>
    <w:basedOn w:val="Standardstycketeckensnitt"/>
    <w:rsid w:val="003B2F47"/>
    <w:rPr>
      <w:sz w:val="16"/>
      <w:szCs w:val="16"/>
    </w:rPr>
  </w:style>
  <w:style w:type="paragraph" w:styleId="Kommentarer">
    <w:name w:val="annotation text"/>
    <w:basedOn w:val="Normal"/>
    <w:link w:val="KommentarerChar"/>
    <w:rsid w:val="003B2F47"/>
    <w:pPr>
      <w:spacing w:line="240" w:lineRule="auto"/>
    </w:pPr>
    <w:rPr>
      <w:sz w:val="20"/>
    </w:rPr>
  </w:style>
  <w:style w:type="character" w:customStyle="1" w:styleId="KommentarerChar">
    <w:name w:val="Kommentarer Char"/>
    <w:basedOn w:val="Standardstycketeckensnitt"/>
    <w:link w:val="Kommentarer"/>
    <w:rsid w:val="003B2F47"/>
    <w:rPr>
      <w:rFonts w:ascii="OrigGarmnd BT" w:hAnsi="OrigGarmnd BT"/>
      <w:lang w:eastAsia="en-US"/>
    </w:rPr>
  </w:style>
  <w:style w:type="paragraph" w:styleId="Kommentarsmne">
    <w:name w:val="annotation subject"/>
    <w:basedOn w:val="Kommentarer"/>
    <w:next w:val="Kommentarer"/>
    <w:link w:val="KommentarsmneChar"/>
    <w:rsid w:val="003B2F47"/>
    <w:rPr>
      <w:b/>
      <w:bCs/>
    </w:rPr>
  </w:style>
  <w:style w:type="character" w:customStyle="1" w:styleId="KommentarsmneChar">
    <w:name w:val="Kommentarsämne Char"/>
    <w:basedOn w:val="KommentarerChar"/>
    <w:link w:val="Kommentarsmne"/>
    <w:rsid w:val="003B2F47"/>
    <w:rPr>
      <w:rFonts w:ascii="OrigGarmnd BT" w:hAnsi="OrigGarmnd BT"/>
      <w:b/>
      <w:bCs/>
      <w:lang w:eastAsia="en-US"/>
    </w:rPr>
  </w:style>
  <w:style w:type="paragraph" w:styleId="Liststycke">
    <w:name w:val="List Paragraph"/>
    <w:basedOn w:val="Normal"/>
    <w:uiPriority w:val="34"/>
    <w:qFormat/>
    <w:rsid w:val="004E083F"/>
    <w:pPr>
      <w:ind w:left="720"/>
      <w:contextualSpacing/>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711469">
      <w:bodyDiv w:val="1"/>
      <w:marLeft w:val="0"/>
      <w:marRight w:val="0"/>
      <w:marTop w:val="0"/>
      <w:marBottom w:val="0"/>
      <w:divBdr>
        <w:top w:val="none" w:sz="0" w:space="0" w:color="auto"/>
        <w:left w:val="none" w:sz="0" w:space="0" w:color="auto"/>
        <w:bottom w:val="none" w:sz="0" w:space="0" w:color="auto"/>
        <w:right w:val="none" w:sz="0" w:space="0" w:color="auto"/>
      </w:divBdr>
    </w:div>
    <w:div w:id="654647962">
      <w:bodyDiv w:val="1"/>
      <w:marLeft w:val="0"/>
      <w:marRight w:val="0"/>
      <w:marTop w:val="0"/>
      <w:marBottom w:val="0"/>
      <w:divBdr>
        <w:top w:val="none" w:sz="0" w:space="0" w:color="auto"/>
        <w:left w:val="none" w:sz="0" w:space="0" w:color="auto"/>
        <w:bottom w:val="none" w:sz="0" w:space="0" w:color="auto"/>
        <w:right w:val="none" w:sz="0" w:space="0" w:color="auto"/>
      </w:divBdr>
    </w:div>
    <w:div w:id="208155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f16b197b-0621-48b5-aef5-577d70961355"/>
    <c9cd366cc722410295b9eacffbd73909 xmlns="f16b197b-0621-48b5-aef5-577d70961355">
      <Terms xmlns="http://schemas.microsoft.com/office/infopath/2007/PartnerControls"/>
    </c9cd366cc722410295b9eacffbd73909>
    <k46d94c0acf84ab9a79866a9d8b1905f xmlns="f16b197b-0621-48b5-aef5-577d70961355">
      <Terms xmlns="http://schemas.microsoft.com/office/infopath/2007/PartnerControls"/>
    </k46d94c0acf84ab9a79866a9d8b1905f>
    <RKOrdnaClass xmlns="6c5ac6a1-6424-40fe-b644-47b2fe1b4564" xsi:nil="true"/>
    <Diarienummer xmlns="f16b197b-0621-48b5-aef5-577d70961355" xsi:nil="true"/>
    <RKOrdnaCheckInComment xmlns="6c5ac6a1-6424-40fe-b644-47b2fe1b4564" xsi:nil="true"/>
    <Nyckelord xmlns="f16b197b-0621-48b5-aef5-577d70961355" xsi:nil="true"/>
    <Sekretess xmlns="f16b197b-0621-48b5-aef5-577d70961355" xsi:nil="true"/>
    <_dlc_DocId xmlns="f16b197b-0621-48b5-aef5-577d70961355">WC5HESE2CEK2-13-5404</_dlc_DocId>
    <_dlc_DocIdUrl xmlns="f16b197b-0621-48b5-aef5-577d70961355">
      <Url>http://rkdhs-u/enhet/FP/_layouts/DocIdRedir.aspx?ID=WC5HESE2CEK2-13-5404</Url>
      <Description>WC5HESE2CEK2-13-5404</Description>
    </_dlc_DocIdUrl>
  </documentManagement>
</p:properties>
</file>

<file path=customXml/itemProps1.xml><?xml version="1.0" encoding="utf-8"?>
<ds:datastoreItem xmlns:ds="http://schemas.openxmlformats.org/officeDocument/2006/customXml" ds:itemID="{ED5AD28F-F841-4193-9053-C1EC0F1D076A}">
  <ds:schemaRefs>
    <ds:schemaRef ds:uri="http://schemas.microsoft.com/sharepoint/v3/contenttype/forms"/>
  </ds:schemaRefs>
</ds:datastoreItem>
</file>

<file path=customXml/itemProps2.xml><?xml version="1.0" encoding="utf-8"?>
<ds:datastoreItem xmlns:ds="http://schemas.openxmlformats.org/officeDocument/2006/customXml" ds:itemID="{CA094E41-1268-4472-A0FD-2EB94F4D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9FB10A-6A4E-4893-BFB3-DDC3D1F9D18C}">
  <ds:schemaRefs>
    <ds:schemaRef ds:uri="http://schemas.microsoft.com/sharepoint/events"/>
  </ds:schemaRefs>
</ds:datastoreItem>
</file>

<file path=customXml/itemProps4.xml><?xml version="1.0" encoding="utf-8"?>
<ds:datastoreItem xmlns:ds="http://schemas.openxmlformats.org/officeDocument/2006/customXml" ds:itemID="{1E3C2F53-4D0B-41DC-9287-0A2C1CDEC13B}">
  <ds:schemaRefs>
    <ds:schemaRef ds:uri="http://schemas.microsoft.com/office/2006/metadata/customXsn"/>
  </ds:schemaRefs>
</ds:datastoreItem>
</file>

<file path=customXml/itemProps5.xml><?xml version="1.0" encoding="utf-8"?>
<ds:datastoreItem xmlns:ds="http://schemas.openxmlformats.org/officeDocument/2006/customXml" ds:itemID="{AD224FB0-B692-450B-9F77-FB2194E2F1CC}">
  <ds:schemaRefs>
    <ds:schemaRef ds:uri="http://schemas.microsoft.com/sharepoint/v3/contenttype/forms/url"/>
  </ds:schemaRefs>
</ds:datastoreItem>
</file>

<file path=customXml/itemProps6.xml><?xml version="1.0" encoding="utf-8"?>
<ds:datastoreItem xmlns:ds="http://schemas.openxmlformats.org/officeDocument/2006/customXml" ds:itemID="{0DED23E6-0292-4F70-B5B5-4EC3F462D58F}">
  <ds:schemaRefs>
    <ds:schemaRef ds:uri="f16b197b-0621-48b5-aef5-577d70961355"/>
    <ds:schemaRef ds:uri="6c5ac6a1-6424-40fe-b644-47b2fe1b4564"/>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1573</Words>
  <Characters>8857</Characters>
  <Application>Microsoft Office Word</Application>
  <DocSecurity>4</DocSecurity>
  <Lines>138</Lines>
  <Paragraphs>41</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Stensköld</dc:creator>
  <cp:lastModifiedBy>Johan Eriksson</cp:lastModifiedBy>
  <cp:revision>2</cp:revision>
  <cp:lastPrinted>2014-09-15T12:00:00Z</cp:lastPrinted>
  <dcterms:created xsi:type="dcterms:W3CDTF">2014-09-15T14:10:00Z</dcterms:created>
  <dcterms:modified xsi:type="dcterms:W3CDTF">2014-09-15T14:10:00Z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5748ce26-5883-44a5-a621-758352a07ba7</vt:lpwstr>
  </property>
</Properties>
</file>