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100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11 april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2025:6 Statens insatser mot ekonomiskt våld i nära relationer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2024/25:156 Extra ändringsbudget för 2025 – Tillfälligt höjd subventionsgrad för rotavdraget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2024/25:123 Kontaktförbud – ett utökat skydd för utsatta personer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2024/25:3377 av Helena Vilhelmsson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2024/25:3379 av Ulrika Westerlund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2024/25:131 Nya regler för datacenter och hållbara bränslen samt en ny reduktionsplikt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2024/25:3364 av Kajsa Fredholm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2024/25:3368 av Anna-Caren Sätherberg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2024/25:3372 av Rickard Nordin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2024/25:3385 av Katarina Luhr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COM(2025) 140 Förslag till Europaparlamentets och rådets förordning om ändring av förordning (EU) 2021/691 vad gäller stöd till arbetstagare som inom kort förväntas bli uppsagda i företag som genomgår omstrukturering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5 juni 2025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JOIN(2025) 120 GEMENSAM VITBOK om europeisk försvarsberedskap 2030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2024/25:556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kriminella aktörers närvaro i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2024/25:583 av Kenneth G Forslund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Nedläggning av servicekontoret i Kungälv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2024/25:553 av Per-Arne Håkansson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Initiativ under kooperationens 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2024/25:530 av Johan Büser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åtaganden till FN och Internationella domstolen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2024/25:531 av Johan Büser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demokratisk utveckling i Syrien och skyddet för minoriteter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2024/25:532 av Johan Büser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stöd för fria och rättssäkra val i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2024/25:533 av Carina Ödebrink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Tre fängslade ukrainska OSSE-anställda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2024/25:539 av Johan Büser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Budapest Pride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2024/25:563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Justitieministerns kännedom om det som föranlett åtal mot en nära medarbetare till statsministern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Nina Larsson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2024/25:558 av Marie Olsson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Arbetslivskriminalitet och 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2024/25:573 av Adrian Magnusson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Oskäliga sekretessavtal för anställda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11 april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2025-04-11</SAFIR_Sammantradesdatum_Doc>
    <SAFIR_SammantradeID xmlns="C07A1A6C-0B19-41D9-BDF8-F523BA3921EB">ae8b73cb-381f-4d92-8a0d-4ec2e9856053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EBA7226-D104-4961-B836-D0BDB6C0D2F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11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