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4A6" w:rsidRPr="00B638E1" w:rsidRDefault="002364A6">
      <w:pPr>
        <w:pStyle w:val="Frslagsrubrik"/>
      </w:pPr>
      <w:r w:rsidRPr="00B638E1">
        <w:t>Förslag till riksdagsbeslut</w:t>
      </w:r>
    </w:p>
    <w:p w:rsidR="002364A6" w:rsidRPr="00B638E1" w:rsidRDefault="002364A6">
      <w:pPr>
        <w:pStyle w:val="Hemstlatt"/>
        <w:numPr>
          <w:ilvl w:val="0"/>
          <w:numId w:val="0"/>
        </w:numPr>
      </w:pPr>
      <w:r w:rsidRPr="00B638E1">
        <w:t>Riksdagen anvisar till utgiftsområde 10 Ekonomisk trygghet vid sjukdom och handikapp 500 000 000 kr utöver vad regeringen föreslagit för budgetåret 2012 eller således 93 853 000 000 kr.</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7"/>
        <w:gridCol w:w="4063"/>
        <w:gridCol w:w="1444"/>
      </w:tblGrid>
      <w:tr w:rsidR="00000000" w:rsidRPr="00B638E1">
        <w:trPr>
          <w:cantSplit/>
        </w:trPr>
        <w:tc>
          <w:tcPr>
            <w:tcW w:w="447" w:type="dxa"/>
            <w:tcBorders>
              <w:top w:val="single" w:sz="4" w:space="0" w:color="auto"/>
              <w:bottom w:val="single" w:sz="4" w:space="0" w:color="auto"/>
            </w:tcBorders>
            <w:noWrap/>
          </w:tcPr>
          <w:p w:rsidR="002364A6" w:rsidRPr="00B638E1" w:rsidRDefault="002364A6">
            <w:pPr>
              <w:spacing w:before="60" w:line="200" w:lineRule="exact"/>
              <w:rPr>
                <w:sz w:val="16"/>
                <w:szCs w:val="16"/>
              </w:rPr>
            </w:pPr>
            <w:r w:rsidRPr="00B638E1">
              <w:rPr>
                <w:sz w:val="16"/>
                <w:szCs w:val="16"/>
              </w:rPr>
              <w:t> </w:t>
            </w:r>
          </w:p>
        </w:tc>
        <w:tc>
          <w:tcPr>
            <w:tcW w:w="4063" w:type="dxa"/>
            <w:tcBorders>
              <w:top w:val="single" w:sz="4" w:space="0" w:color="auto"/>
              <w:bottom w:val="single" w:sz="4" w:space="0" w:color="auto"/>
            </w:tcBorders>
          </w:tcPr>
          <w:p w:rsidR="002364A6" w:rsidRPr="00B638E1" w:rsidRDefault="002364A6">
            <w:pPr>
              <w:spacing w:before="60" w:line="200" w:lineRule="exact"/>
              <w:rPr>
                <w:b/>
                <w:bCs/>
                <w:sz w:val="16"/>
                <w:szCs w:val="16"/>
              </w:rPr>
            </w:pPr>
            <w:r w:rsidRPr="00B638E1">
              <w:rPr>
                <w:b/>
                <w:bCs/>
                <w:sz w:val="16"/>
                <w:szCs w:val="16"/>
              </w:rPr>
              <w:t>Anslag</w:t>
            </w:r>
          </w:p>
        </w:tc>
        <w:tc>
          <w:tcPr>
            <w:tcW w:w="1444" w:type="dxa"/>
            <w:tcBorders>
              <w:top w:val="single" w:sz="4" w:space="0" w:color="auto"/>
              <w:bottom w:val="single" w:sz="4" w:space="0" w:color="auto"/>
            </w:tcBorders>
            <w:noWrap/>
          </w:tcPr>
          <w:p w:rsidR="002364A6" w:rsidRPr="00B638E1" w:rsidRDefault="002364A6">
            <w:pPr>
              <w:spacing w:before="60" w:line="200" w:lineRule="exact"/>
              <w:jc w:val="right"/>
              <w:rPr>
                <w:sz w:val="16"/>
                <w:szCs w:val="16"/>
              </w:rPr>
            </w:pPr>
            <w:r w:rsidRPr="00B638E1">
              <w:rPr>
                <w:b/>
                <w:sz w:val="16"/>
                <w:szCs w:val="16"/>
              </w:rPr>
              <w:t>Anslagsförändring</w:t>
            </w:r>
          </w:p>
        </w:tc>
      </w:tr>
      <w:tr w:rsidR="00000000" w:rsidRPr="00B638E1">
        <w:trPr>
          <w:cantSplit/>
        </w:trPr>
        <w:tc>
          <w:tcPr>
            <w:tcW w:w="447" w:type="dxa"/>
            <w:tcBorders>
              <w:top w:val="single" w:sz="4" w:space="0" w:color="auto"/>
            </w:tcBorders>
            <w:noWrap/>
          </w:tcPr>
          <w:p w:rsidR="002364A6" w:rsidRPr="00B638E1" w:rsidRDefault="002364A6">
            <w:pPr>
              <w:spacing w:before="60" w:line="200" w:lineRule="exact"/>
              <w:rPr>
                <w:sz w:val="16"/>
                <w:szCs w:val="16"/>
              </w:rPr>
            </w:pPr>
            <w:r w:rsidRPr="00B638E1">
              <w:rPr>
                <w:sz w:val="16"/>
                <w:szCs w:val="16"/>
              </w:rPr>
              <w:t>1:1</w:t>
            </w:r>
          </w:p>
        </w:tc>
        <w:tc>
          <w:tcPr>
            <w:tcW w:w="4063" w:type="dxa"/>
            <w:tcBorders>
              <w:top w:val="single" w:sz="4" w:space="0" w:color="auto"/>
            </w:tcBorders>
          </w:tcPr>
          <w:p w:rsidR="002364A6" w:rsidRPr="00B638E1" w:rsidRDefault="002364A6">
            <w:pPr>
              <w:spacing w:before="60" w:line="200" w:lineRule="exact"/>
              <w:rPr>
                <w:sz w:val="16"/>
                <w:szCs w:val="16"/>
              </w:rPr>
            </w:pPr>
            <w:r w:rsidRPr="00B638E1">
              <w:rPr>
                <w:sz w:val="16"/>
                <w:szCs w:val="16"/>
              </w:rPr>
              <w:t>Sjukpenning och rehabilitering m.m.</w:t>
            </w:r>
          </w:p>
        </w:tc>
        <w:tc>
          <w:tcPr>
            <w:tcW w:w="1444" w:type="dxa"/>
            <w:tcBorders>
              <w:top w:val="single" w:sz="4" w:space="0" w:color="auto"/>
            </w:tcBorders>
            <w:noWrap/>
          </w:tcPr>
          <w:p w:rsidR="002364A6" w:rsidRPr="00B638E1" w:rsidRDefault="002364A6">
            <w:pPr>
              <w:spacing w:before="60" w:line="200" w:lineRule="exact"/>
              <w:jc w:val="right"/>
              <w:rPr>
                <w:sz w:val="16"/>
                <w:szCs w:val="16"/>
              </w:rPr>
            </w:pPr>
            <w:r w:rsidRPr="00B638E1">
              <w:rPr>
                <w:sz w:val="16"/>
                <w:szCs w:val="16"/>
              </w:rPr>
              <w:t>+300</w:t>
            </w:r>
          </w:p>
        </w:tc>
      </w:tr>
      <w:tr w:rsidR="00000000" w:rsidRPr="00B638E1">
        <w:trPr>
          <w:cantSplit/>
        </w:trPr>
        <w:tc>
          <w:tcPr>
            <w:tcW w:w="447" w:type="dxa"/>
            <w:noWrap/>
          </w:tcPr>
          <w:p w:rsidR="002364A6" w:rsidRPr="00B638E1" w:rsidRDefault="002364A6">
            <w:pPr>
              <w:spacing w:before="60" w:line="200" w:lineRule="exact"/>
              <w:rPr>
                <w:sz w:val="16"/>
                <w:szCs w:val="16"/>
              </w:rPr>
            </w:pPr>
            <w:r w:rsidRPr="00B638E1">
              <w:rPr>
                <w:sz w:val="16"/>
                <w:szCs w:val="16"/>
              </w:rPr>
              <w:t>2:1</w:t>
            </w:r>
          </w:p>
        </w:tc>
        <w:tc>
          <w:tcPr>
            <w:tcW w:w="4063" w:type="dxa"/>
          </w:tcPr>
          <w:p w:rsidR="002364A6" w:rsidRPr="00B638E1" w:rsidRDefault="002364A6">
            <w:pPr>
              <w:spacing w:before="60" w:line="200" w:lineRule="exact"/>
              <w:rPr>
                <w:sz w:val="16"/>
                <w:szCs w:val="16"/>
              </w:rPr>
            </w:pPr>
            <w:r w:rsidRPr="00B638E1">
              <w:rPr>
                <w:sz w:val="16"/>
                <w:szCs w:val="16"/>
              </w:rPr>
              <w:t>Försäkringskassan</w:t>
            </w:r>
          </w:p>
        </w:tc>
        <w:tc>
          <w:tcPr>
            <w:tcW w:w="1444" w:type="dxa"/>
            <w:noWrap/>
          </w:tcPr>
          <w:p w:rsidR="002364A6" w:rsidRPr="00B638E1" w:rsidRDefault="002364A6">
            <w:pPr>
              <w:spacing w:before="60" w:line="200" w:lineRule="exact"/>
              <w:jc w:val="right"/>
              <w:rPr>
                <w:sz w:val="16"/>
                <w:szCs w:val="16"/>
              </w:rPr>
            </w:pPr>
            <w:r w:rsidRPr="00B638E1">
              <w:rPr>
                <w:sz w:val="16"/>
                <w:szCs w:val="16"/>
              </w:rPr>
              <w:t>+200</w:t>
            </w:r>
          </w:p>
        </w:tc>
      </w:tr>
      <w:tr w:rsidR="00000000" w:rsidRPr="00B638E1">
        <w:trPr>
          <w:cantSplit/>
        </w:trPr>
        <w:tc>
          <w:tcPr>
            <w:tcW w:w="447" w:type="dxa"/>
            <w:noWrap/>
          </w:tcPr>
          <w:p w:rsidR="002364A6" w:rsidRPr="00B638E1" w:rsidRDefault="002364A6">
            <w:pPr>
              <w:spacing w:before="60" w:line="200" w:lineRule="exact"/>
              <w:rPr>
                <w:sz w:val="16"/>
                <w:szCs w:val="16"/>
              </w:rPr>
            </w:pPr>
          </w:p>
        </w:tc>
        <w:tc>
          <w:tcPr>
            <w:tcW w:w="4063" w:type="dxa"/>
          </w:tcPr>
          <w:p w:rsidR="002364A6" w:rsidRPr="00B638E1" w:rsidRDefault="002364A6">
            <w:pPr>
              <w:spacing w:before="60" w:line="200" w:lineRule="exact"/>
              <w:rPr>
                <w:b/>
                <w:bCs/>
                <w:i/>
                <w:iCs/>
                <w:sz w:val="16"/>
                <w:szCs w:val="16"/>
              </w:rPr>
            </w:pPr>
            <w:r w:rsidRPr="00B638E1">
              <w:rPr>
                <w:b/>
                <w:bCs/>
                <w:i/>
                <w:iCs/>
                <w:sz w:val="16"/>
                <w:szCs w:val="16"/>
              </w:rPr>
              <w:t>Summa</w:t>
            </w:r>
          </w:p>
        </w:tc>
        <w:tc>
          <w:tcPr>
            <w:tcW w:w="1444" w:type="dxa"/>
            <w:noWrap/>
          </w:tcPr>
          <w:p w:rsidR="002364A6" w:rsidRPr="00B638E1" w:rsidRDefault="002364A6">
            <w:pPr>
              <w:spacing w:before="60" w:line="200" w:lineRule="exact"/>
              <w:jc w:val="right"/>
              <w:rPr>
                <w:b/>
                <w:bCs/>
                <w:i/>
                <w:iCs/>
                <w:sz w:val="16"/>
                <w:szCs w:val="16"/>
              </w:rPr>
            </w:pPr>
            <w:r w:rsidRPr="00B638E1">
              <w:rPr>
                <w:b/>
                <w:bCs/>
                <w:i/>
                <w:iCs/>
                <w:sz w:val="16"/>
                <w:szCs w:val="16"/>
              </w:rPr>
              <w:t>+500</w:t>
            </w:r>
          </w:p>
        </w:tc>
      </w:tr>
    </w:tbl>
    <w:p w:rsidR="002364A6" w:rsidRPr="00B638E1" w:rsidRDefault="002364A6">
      <w:pPr>
        <w:pStyle w:val="Rubrik1"/>
      </w:pPr>
      <w:r w:rsidRPr="00B638E1">
        <w:t>Motivering</w:t>
      </w:r>
    </w:p>
    <w:p w:rsidR="002364A6" w:rsidRPr="00B638E1" w:rsidRDefault="002364A6">
      <w:pPr>
        <w:rPr>
          <w:szCs w:val="22"/>
        </w:rPr>
      </w:pPr>
      <w:r w:rsidRPr="00B638E1">
        <w:rPr>
          <w:szCs w:val="22"/>
        </w:rPr>
        <w:t>Vi höjer sjukpenningen i paritet med vår höjning av a-kassan till 900 kr per dag och tillför även mer resurser till Försäkringskassan för att öka rättssäke</w:t>
      </w:r>
      <w:r w:rsidRPr="00B638E1">
        <w:rPr>
          <w:szCs w:val="22"/>
        </w:rPr>
        <w:t>r</w:t>
      </w:r>
      <w:r w:rsidRPr="00B638E1">
        <w:rPr>
          <w:szCs w:val="22"/>
        </w:rPr>
        <w:t>heten samt för att utöva fler kontroller.</w:t>
      </w:r>
    </w:p>
    <w:p w:rsidR="002364A6" w:rsidRPr="00B638E1" w:rsidRDefault="002364A6">
      <w:pPr>
        <w:pStyle w:val="Normaltindrag"/>
      </w:pPr>
      <w:r w:rsidRPr="00B638E1">
        <w:t>Dessutom vill vi även ge ett statligt stimulansbidrag med syfte att ge så många brukare inom äldreomsorgen som möjligt chansen att varje dag få nylagad, välsmakande och näringsrik mat. Vi utökar också anhörigstödet, vi erbjuder de äldre värdig vård i livets slutskede och vi riktar ett särskilt anslag för att öka den sociala samvaron på ålderns höst.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8E1">
        <w:trPr>
          <w:cantSplit/>
        </w:trPr>
        <w:tc>
          <w:tcPr>
            <w:tcW w:w="3046" w:type="dxa"/>
          </w:tcPr>
          <w:p w:rsidR="002364A6" w:rsidRPr="00B638E1" w:rsidRDefault="002364A6">
            <w:pPr>
              <w:pStyle w:val="UnderskriftDatum"/>
              <w:spacing w:before="240"/>
            </w:pPr>
            <w:r w:rsidRPr="00B638E1">
              <w:t>Stockholm den 3 oktober 2011</w:t>
            </w:r>
          </w:p>
        </w:tc>
        <w:tc>
          <w:tcPr>
            <w:tcW w:w="3047" w:type="dxa"/>
          </w:tcPr>
          <w:p w:rsidR="002364A6" w:rsidRPr="00B638E1" w:rsidRDefault="002364A6">
            <w:pPr>
              <w:pStyle w:val="Underskrifter"/>
              <w:spacing w:before="240"/>
            </w:pPr>
          </w:p>
        </w:tc>
      </w:tr>
      <w:tr w:rsidR="00000000" w:rsidRPr="00B638E1">
        <w:trPr>
          <w:cantSplit/>
        </w:trPr>
        <w:tc>
          <w:tcPr>
            <w:tcW w:w="3046" w:type="dxa"/>
          </w:tcPr>
          <w:p w:rsidR="002364A6" w:rsidRPr="00B638E1" w:rsidRDefault="002364A6">
            <w:pPr>
              <w:pStyle w:val="Underskrifter"/>
            </w:pPr>
            <w:r w:rsidRPr="00B638E1">
              <w:t>Erik Almqvist (SD)</w:t>
            </w:r>
          </w:p>
        </w:tc>
        <w:tc>
          <w:tcPr>
            <w:tcW w:w="3046" w:type="dxa"/>
          </w:tcPr>
          <w:p w:rsidR="002364A6" w:rsidRPr="00B638E1" w:rsidRDefault="002364A6">
            <w:pPr>
              <w:pStyle w:val="Underskrifter"/>
            </w:pPr>
          </w:p>
        </w:tc>
      </w:tr>
      <w:tr w:rsidR="00000000" w:rsidRPr="00B638E1">
        <w:trPr>
          <w:cantSplit/>
        </w:trPr>
        <w:tc>
          <w:tcPr>
            <w:tcW w:w="3046" w:type="dxa"/>
          </w:tcPr>
          <w:p w:rsidR="002364A6" w:rsidRPr="00B638E1" w:rsidRDefault="002364A6">
            <w:pPr>
              <w:pStyle w:val="Underskrifter"/>
            </w:pPr>
            <w:r w:rsidRPr="00B638E1">
              <w:t>Per Ramhorn (SD)</w:t>
            </w:r>
          </w:p>
        </w:tc>
        <w:tc>
          <w:tcPr>
            <w:tcW w:w="3046" w:type="dxa"/>
          </w:tcPr>
          <w:p w:rsidR="002364A6" w:rsidRPr="00B638E1" w:rsidRDefault="002364A6">
            <w:pPr>
              <w:pStyle w:val="Underskrifter"/>
            </w:pPr>
            <w:r w:rsidRPr="00B638E1">
              <w:t>Thoralf Alfsson (SD)</w:t>
            </w:r>
          </w:p>
        </w:tc>
      </w:tr>
    </w:tbl>
    <w:p w:rsidR="002364A6" w:rsidRPr="00B638E1" w:rsidRDefault="002364A6">
      <w:pPr>
        <w:pStyle w:val="Normaltindrag"/>
      </w:pPr>
    </w:p>
    <w:sectPr w:rsidR="002364A6" w:rsidRPr="00B638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4A6" w:rsidRPr="00B638E1" w:rsidRDefault="002364A6">
      <w:r w:rsidRPr="00B638E1">
        <w:separator/>
      </w:r>
    </w:p>
  </w:endnote>
  <w:endnote w:type="continuationSeparator" w:id="0">
    <w:p w:rsidR="002364A6" w:rsidRPr="00B638E1" w:rsidRDefault="002364A6">
      <w:r w:rsidRPr="00B63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A6" w:rsidRPr="00B638E1" w:rsidRDefault="00B638E1">
    <w:pPr>
      <w:pStyle w:val="Sidfot"/>
    </w:pPr>
    <w:r w:rsidRPr="00B638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94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A6" w:rsidRDefault="002364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4A6" w:rsidRDefault="002364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A6" w:rsidRPr="00B638E1" w:rsidRDefault="00B638E1">
    <w:pPr>
      <w:pStyle w:val="Sidfot"/>
    </w:pPr>
    <w:r w:rsidRPr="00B638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981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A6" w:rsidRDefault="00236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4A6" w:rsidRDefault="00236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A6" w:rsidRPr="00B638E1" w:rsidRDefault="00B638E1">
    <w:pPr>
      <w:pStyle w:val="Sidfot"/>
    </w:pPr>
    <w:r w:rsidRPr="00B638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456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A6" w:rsidRDefault="00236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4A6" w:rsidRDefault="00236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4A6" w:rsidRPr="00B638E1" w:rsidRDefault="002364A6">
      <w:r w:rsidRPr="00B638E1">
        <w:separator/>
      </w:r>
    </w:p>
  </w:footnote>
  <w:footnote w:type="continuationSeparator" w:id="0">
    <w:p w:rsidR="002364A6" w:rsidRPr="00B638E1" w:rsidRDefault="002364A6">
      <w:r w:rsidRPr="00B63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A6" w:rsidRPr="00B638E1" w:rsidRDefault="00B638E1">
    <w:pPr>
      <w:pStyle w:val="Sidhuvud"/>
    </w:pPr>
    <w:r w:rsidRPr="00B638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113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A6" w:rsidRDefault="002364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4A6" w:rsidRDefault="002364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A6" w:rsidRPr="00B638E1" w:rsidRDefault="00B638E1">
    <w:pPr>
      <w:pStyle w:val="Sidhuvud"/>
    </w:pPr>
    <w:r w:rsidRPr="00B638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595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A6" w:rsidRDefault="002364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4A6" w:rsidRDefault="002364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A6" w:rsidRPr="00B638E1" w:rsidRDefault="002364A6">
    <w:pPr>
      <w:pStyle w:val="FSHNormal"/>
      <w:tabs>
        <w:tab w:val="right" w:pos="5840"/>
      </w:tabs>
    </w:pPr>
    <w:r w:rsidRPr="00B638E1">
      <w:br/>
    </w:r>
    <w:r w:rsidRPr="00B638E1">
      <w:fldChar w:fldCharType="begin" w:fldLock="1"/>
    </w:r>
    <w:r w:rsidRPr="00B638E1">
      <w:instrText xml:space="preserve"> DOCPROPERTY</w:instrText>
    </w:r>
    <w:r w:rsidRPr="00B638E1">
      <w:rPr>
        <w:sz w:val="18"/>
      </w:rPr>
      <w:instrText xml:space="preserve"> "YearUser" *\charformat </w:instrText>
    </w:r>
    <w:r w:rsidRPr="00B638E1">
      <w:fldChar w:fldCharType="separate"/>
    </w:r>
    <w:r w:rsidRPr="00B638E1">
      <w:t>2011/12</w:t>
    </w:r>
    <w:r w:rsidRPr="00B638E1">
      <w:fldChar w:fldCharType="end"/>
    </w:r>
    <w:r w:rsidRPr="00B638E1">
      <w:t xml:space="preserve"> </w:t>
    </w:r>
    <w:r w:rsidRPr="00B638E1">
      <w:tab/>
      <w:t xml:space="preserve">mnr: </w:t>
    </w:r>
    <w:r w:rsidRPr="00B638E1">
      <w:fldChar w:fldCharType="begin" w:fldLock="1"/>
    </w:r>
    <w:r w:rsidRPr="00B638E1">
      <w:instrText xml:space="preserve"> DOCPROPERTY</w:instrText>
    </w:r>
    <w:r w:rsidRPr="00B638E1">
      <w:rPr>
        <w:sz w:val="18"/>
      </w:rPr>
      <w:instrText xml:space="preserve"> "Motionsnummer" *\charformat </w:instrText>
    </w:r>
    <w:r w:rsidRPr="00B638E1">
      <w:fldChar w:fldCharType="separate"/>
    </w:r>
    <w:r w:rsidRPr="00B638E1">
      <w:t>Sf356</w:t>
    </w:r>
    <w:r w:rsidRPr="00B638E1">
      <w:fldChar w:fldCharType="end"/>
    </w:r>
    <w:r w:rsidRPr="00B638E1">
      <w:br/>
    </w:r>
    <w:r w:rsidRPr="00B638E1">
      <w:fldChar w:fldCharType="begin" w:fldLock="1"/>
    </w:r>
    <w:r w:rsidRPr="00B638E1">
      <w:instrText xml:space="preserve"> DOCPROPERTY</w:instrText>
    </w:r>
    <w:r w:rsidRPr="00B638E1">
      <w:rPr>
        <w:sz w:val="18"/>
      </w:rPr>
      <w:instrText xml:space="preserve"> "Samling" *\charformat </w:instrText>
    </w:r>
    <w:r w:rsidRPr="00B638E1">
      <w:fldChar w:fldCharType="end"/>
    </w:r>
    <w:r w:rsidRPr="00B638E1">
      <w:tab/>
      <w:t xml:space="preserve">pnr: </w:t>
    </w:r>
    <w:r w:rsidRPr="00B638E1">
      <w:fldChar w:fldCharType="begin" w:fldLock="1"/>
    </w:r>
    <w:r w:rsidRPr="00B638E1">
      <w:instrText xml:space="preserve"> DOCPROPERTY</w:instrText>
    </w:r>
    <w:r w:rsidRPr="00B638E1">
      <w:rPr>
        <w:sz w:val="18"/>
      </w:rPr>
      <w:instrText xml:space="preserve"> "Partinummer" *\charformat </w:instrText>
    </w:r>
    <w:r w:rsidRPr="00B638E1">
      <w:fldChar w:fldCharType="separate"/>
    </w:r>
    <w:r w:rsidRPr="00B638E1">
      <w:t>SD260</w:t>
    </w:r>
    <w:r w:rsidRPr="00B638E1">
      <w:fldChar w:fldCharType="end"/>
    </w:r>
  </w:p>
  <w:p w:rsidR="002364A6" w:rsidRPr="00B638E1" w:rsidRDefault="002364A6">
    <w:pPr>
      <w:pStyle w:val="FSHRub1"/>
    </w:pPr>
    <w:r w:rsidRPr="00B638E1">
      <w:t>Motion till riksdagen</w:t>
    </w:r>
    <w:r w:rsidRPr="00B638E1">
      <w:br/>
    </w:r>
    <w:r w:rsidRPr="00B638E1">
      <w:fldChar w:fldCharType="begin" w:fldLock="1"/>
    </w:r>
    <w:r w:rsidRPr="00B638E1">
      <w:instrText xml:space="preserve"> DOCPROPERTY "YearUser" *\charformat </w:instrText>
    </w:r>
    <w:r w:rsidRPr="00B638E1">
      <w:fldChar w:fldCharType="separate"/>
    </w:r>
    <w:r w:rsidRPr="00B638E1">
      <w:t>2011/12</w:t>
    </w:r>
    <w:r w:rsidRPr="00B638E1">
      <w:fldChar w:fldCharType="end"/>
    </w:r>
    <w:r w:rsidRPr="00B638E1">
      <w:t>:</w:t>
    </w:r>
    <w:r w:rsidRPr="00B638E1">
      <w:fldChar w:fldCharType="begin" w:fldLock="1"/>
    </w:r>
    <w:r w:rsidRPr="00B638E1">
      <w:instrText xml:space="preserve"> DOCPROPERTY "Motionsnummer" *\charformat </w:instrText>
    </w:r>
    <w:r w:rsidRPr="00B638E1">
      <w:fldChar w:fldCharType="separate"/>
    </w:r>
    <w:r w:rsidRPr="00B638E1">
      <w:t>Sf356</w:t>
    </w:r>
    <w:r w:rsidRPr="00B638E1">
      <w:fldChar w:fldCharType="end"/>
    </w:r>
  </w:p>
  <w:p w:rsidR="002364A6" w:rsidRPr="00B638E1" w:rsidRDefault="002364A6">
    <w:pPr>
      <w:pStyle w:val="FSHNormalS5"/>
    </w:pPr>
    <w:r w:rsidRPr="00B638E1">
      <w:fldChar w:fldCharType="begin" w:fldLock="1"/>
    </w:r>
    <w:r w:rsidRPr="00B638E1">
      <w:instrText xml:space="preserve"> DOCPROPERTY "MotionarText" *\charformat </w:instrText>
    </w:r>
    <w:r w:rsidRPr="00B638E1">
      <w:fldChar w:fldCharType="separate"/>
    </w:r>
    <w:r w:rsidRPr="00B638E1">
      <w:t>av Erik Almqvist m.fl. (SD)</w:t>
    </w:r>
    <w:r w:rsidRPr="00B638E1">
      <w:fldChar w:fldCharType="end"/>
    </w:r>
    <w:r w:rsidRPr="00B638E1">
      <w:br/>
    </w:r>
    <w:r w:rsidRPr="00B638E1">
      <w:fldChar w:fldCharType="begin" w:fldLock="1"/>
    </w:r>
    <w:r w:rsidRPr="00B638E1">
      <w:instrText xml:space="preserve"> DOCPROPERTY "SvarFrasKort" *\charformat </w:instrText>
    </w:r>
    <w:r w:rsidRPr="00B638E1">
      <w:fldChar w:fldCharType="end"/>
    </w:r>
  </w:p>
  <w:p w:rsidR="002364A6" w:rsidRPr="00B638E1" w:rsidRDefault="002364A6">
    <w:pPr>
      <w:pStyle w:val="FSHTitel"/>
    </w:pPr>
    <w:r w:rsidRPr="00B638E1">
      <w:fldChar w:fldCharType="begin" w:fldLock="1"/>
    </w:r>
    <w:r w:rsidRPr="00B638E1">
      <w:instrText xml:space="preserve"> DOCPROPERTY</w:instrText>
    </w:r>
    <w:r w:rsidRPr="00B638E1">
      <w:rPr>
        <w:sz w:val="18"/>
      </w:rPr>
      <w:instrText xml:space="preserve"> "RubrikSvar" *\charformat </w:instrText>
    </w:r>
    <w:r w:rsidRPr="00B638E1">
      <w:fldChar w:fldCharType="separate"/>
    </w:r>
    <w:r w:rsidRPr="00B638E1">
      <w:t>Utgiftsområde 10 Ekonomisk trygghet vid sjukdom och handikapp</w:t>
    </w:r>
    <w:r w:rsidRPr="00B638E1">
      <w:fldChar w:fldCharType="end"/>
    </w:r>
  </w:p>
  <w:p w:rsidR="002364A6" w:rsidRPr="00B638E1" w:rsidRDefault="002364A6">
    <w:pPr>
      <w:pStyle w:val="Normal00"/>
    </w:pPr>
  </w:p>
  <w:p w:rsidR="002364A6" w:rsidRPr="00B638E1" w:rsidRDefault="002364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E7881"/>
    <w:multiLevelType w:val="hybridMultilevel"/>
    <w:tmpl w:val="709C9BE8"/>
    <w:lvl w:ilvl="0" w:tplc="57884E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643233">
    <w:abstractNumId w:val="3"/>
  </w:num>
  <w:num w:numId="2" w16cid:durableId="1311668226">
    <w:abstractNumId w:val="2"/>
  </w:num>
  <w:num w:numId="3" w16cid:durableId="783574352">
    <w:abstractNumId w:val="1"/>
  </w:num>
  <w:num w:numId="4" w16cid:durableId="139537442">
    <w:abstractNumId w:val="0"/>
  </w:num>
  <w:num w:numId="5" w16cid:durableId="1361008558">
    <w:abstractNumId w:val="7"/>
  </w:num>
  <w:num w:numId="6" w16cid:durableId="1737583380">
    <w:abstractNumId w:val="6"/>
  </w:num>
  <w:num w:numId="7" w16cid:durableId="570500756">
    <w:abstractNumId w:val="5"/>
  </w:num>
  <w:num w:numId="8" w16cid:durableId="716323966">
    <w:abstractNumId w:val="4"/>
  </w:num>
  <w:num w:numId="9" w16cid:durableId="1777211140">
    <w:abstractNumId w:val="8"/>
  </w:num>
  <w:num w:numId="10" w16cid:durableId="694623448">
    <w:abstractNumId w:val="9"/>
  </w:num>
  <w:num w:numId="11" w16cid:durableId="1174801298">
    <w:abstractNumId w:val="11"/>
  </w:num>
  <w:num w:numId="12" w16cid:durableId="371809430">
    <w:abstractNumId w:val="14"/>
  </w:num>
  <w:num w:numId="13" w16cid:durableId="805663666">
    <w:abstractNumId w:val="16"/>
  </w:num>
  <w:num w:numId="14" w16cid:durableId="1378553664">
    <w:abstractNumId w:val="17"/>
  </w:num>
  <w:num w:numId="15" w16cid:durableId="758252326">
    <w:abstractNumId w:val="12"/>
  </w:num>
  <w:num w:numId="16" w16cid:durableId="3673760">
    <w:abstractNumId w:val="19"/>
  </w:num>
  <w:num w:numId="17" w16cid:durableId="949976607">
    <w:abstractNumId w:val="18"/>
  </w:num>
  <w:num w:numId="18" w16cid:durableId="932935620">
    <w:abstractNumId w:val="15"/>
  </w:num>
  <w:num w:numId="19" w16cid:durableId="1620990751">
    <w:abstractNumId w:val="13"/>
  </w:num>
  <w:num w:numId="20" w16cid:durableId="2092896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398BA2-0A39-4815-95EE-46A218F1CD07},{CE621CC2-F1A9-478C-8D24-C7C40D072A0B},{E777D43E-410F-4BC9-BB70-4814C6DA875C}"/>
  </w:docVars>
  <w:rsids>
    <w:rsidRoot w:val="005E500B"/>
    <w:rsid w:val="002364A6"/>
    <w:rsid w:val="005E500B"/>
    <w:rsid w:val="00B638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00E4D-BAF7-4BB3-874E-837434BD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831</Characters>
  <Application>Microsoft Office Word</Application>
  <DocSecurity>4</DocSecurity>
  <Lines>31</Lines>
  <Paragraphs>22</Paragraphs>
  <ScaleCrop>false</ScaleCrop>
  <HeadingPairs>
    <vt:vector size="2" baseType="variant">
      <vt:variant>
        <vt:lpstr>Rubrik</vt:lpstr>
      </vt:variant>
      <vt:variant>
        <vt:i4>1</vt:i4>
      </vt:variant>
    </vt:vector>
  </HeadingPairs>
  <TitlesOfParts>
    <vt:vector size="1" baseType="lpstr">
      <vt:lpstr>SD260</vt:lpstr>
    </vt:vector>
  </TitlesOfParts>
  <Company>Riksdagen</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SD260</dc:title>
  <dc:subject>SD260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2011-11-03T13:19:00Z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SD260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Erik Almqvist m.fl. (SD)</vt:lpwstr>
  </property>
  <property fmtid="{D5CDD505-2E9C-101B-9397-08002B2CF9AE}" pid="26" name="MotionarLista">
    <vt:lpwstr>Almqvist, Erik (SD)\Ramhorn, Per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Per Ramhorn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20112012000000830068000002600075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20112012000000830068000002600075</vt:lpwstr>
  </property>
  <property fmtid="{D5CDD505-2E9C-101B-9397-08002B2CF9AE}" pid="50" name="nummer">
    <vt:lpwstr>356</vt:lpwstr>
  </property>
  <property fmtid="{D5CDD505-2E9C-101B-9397-08002B2CF9AE}" pid="51" name="utskottsbeteckning">
    <vt:lpwstr>Sf</vt:lpwstr>
  </property>
  <property fmtid="{D5CDD505-2E9C-101B-9397-08002B2CF9AE}" pid="52" name="GlobalUID">
    <vt:lpwstr>{620AC306-14E3-4769-95D5-3BBBA5059D10}</vt:lpwstr>
  </property>
  <property fmtid="{D5CDD505-2E9C-101B-9397-08002B2CF9AE}" pid="53" name="Överföringar">
    <vt:i4>0</vt:i4>
  </property>
  <property fmtid="{D5CDD505-2E9C-101B-9397-08002B2CF9AE}" pid="54" name="Checksum">
    <vt:lpwstr>*0015012828214*</vt:lpwstr>
  </property>
  <property fmtid="{D5CDD505-2E9C-101B-9397-08002B2CF9AE}" pid="55" name="skuggnummer">
    <vt:lpwstr>3165</vt:lpwstr>
  </property>
  <property fmtid="{D5CDD505-2E9C-101B-9397-08002B2CF9AE}" pid="56" name="urixVersion">
    <vt:lpwstr>4.5.0.25</vt:lpwstr>
  </property>
  <property fmtid="{D5CDD505-2E9C-101B-9397-08002B2CF9AE}" pid="57" name="urixOrigin">
    <vt:lpwstr>111108 11:54:07.108</vt:lpwstr>
  </property>
  <property fmtid="{D5CDD505-2E9C-101B-9397-08002B2CF9AE}" pid="58" name="urixGuid">
    <vt:lpwstr>{FCC6B25D-B54D-4E80-90B5-5CC9848BB0FE}</vt:lpwstr>
  </property>
</Properties>
</file>