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696EF34E03498FAD42F93B8802CC4C"/>
        </w:placeholder>
        <w:text/>
      </w:sdtPr>
      <w:sdtEndPr/>
      <w:sdtContent>
        <w:p w:rsidRPr="009B062B" w:rsidR="00AF30DD" w:rsidP="00DA28CE" w:rsidRDefault="00AF30DD" w14:paraId="21E58F25" w14:textId="77777777">
          <w:pPr>
            <w:pStyle w:val="Rubrik1"/>
            <w:spacing w:after="300"/>
          </w:pPr>
          <w:r w:rsidRPr="009B062B">
            <w:t>Förslag till riksdagsbeslut</w:t>
          </w:r>
        </w:p>
      </w:sdtContent>
    </w:sdt>
    <w:bookmarkStart w:name="_Hlk52360750" w:displacedByCustomXml="next" w:id="0"/>
    <w:sdt>
      <w:sdtPr>
        <w:alias w:val="Yrkande 1"/>
        <w:tag w:val="2e7de435-ae98-4319-a49d-36b8d8f47a7c"/>
        <w:id w:val="-726143852"/>
        <w:lock w:val="sdtLocked"/>
      </w:sdtPr>
      <w:sdtEndPr/>
      <w:sdtContent>
        <w:p w:rsidR="00661625" w:rsidRDefault="00377643" w14:paraId="7EB146BE" w14:textId="77777777">
          <w:pPr>
            <w:pStyle w:val="Frslagstext"/>
            <w:numPr>
              <w:ilvl w:val="0"/>
              <w:numId w:val="0"/>
            </w:numPr>
          </w:pPr>
          <w:r>
            <w:t>Riksdagen ställer sig bakom det som anförs i motionen om att utreda huruvida starköl ska få säljas och konsumeras vid utvalda sektioner under vissa idrottsevent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46B9E8D10B44ED983A57F40C72E1E34"/>
        </w:placeholder>
        <w:text/>
      </w:sdtPr>
      <w:sdtEndPr/>
      <w:sdtContent>
        <w:p w:rsidRPr="009B062B" w:rsidR="006D79C9" w:rsidP="00333E95" w:rsidRDefault="006D79C9" w14:paraId="71F3F216" w14:textId="77777777">
          <w:pPr>
            <w:pStyle w:val="Rubrik1"/>
          </w:pPr>
          <w:r>
            <w:t>Motivering</w:t>
          </w:r>
        </w:p>
      </w:sdtContent>
    </w:sdt>
    <w:p w:rsidR="00534FE6" w:rsidP="002F0C92" w:rsidRDefault="00534FE6" w14:paraId="369B3AFE" w14:textId="6EDC9341">
      <w:pPr>
        <w:pStyle w:val="Normalutanindragellerluft"/>
      </w:pPr>
      <w:r>
        <w:t xml:space="preserve">Ishockey är idag en av Sveriges mest folkkära och utövade sporter. Svenska </w:t>
      </w:r>
      <w:r w:rsidR="00722B40">
        <w:t>h</w:t>
      </w:r>
      <w:r>
        <w:t>ockey</w:t>
      </w:r>
      <w:r w:rsidR="002F0C92">
        <w:softHyphen/>
      </w:r>
      <w:r w:rsidR="00722B40">
        <w:t>l</w:t>
      </w:r>
      <w:r>
        <w:t xml:space="preserve">igan (SHL) är den högsta nivån för seriespel </w:t>
      </w:r>
      <w:r w:rsidR="00827BDF">
        <w:t xml:space="preserve">och </w:t>
      </w:r>
      <w:r>
        <w:t xml:space="preserve">drog över två miljoner åskådare </w:t>
      </w:r>
      <w:r w:rsidR="00827BDF">
        <w:t xml:space="preserve">under grundserien </w:t>
      </w:r>
      <w:r w:rsidRPr="00827BDF" w:rsidR="00827BDF">
        <w:t>2018/2019</w:t>
      </w:r>
      <w:r w:rsidR="00827BDF">
        <w:rPr>
          <w:b/>
        </w:rPr>
        <w:t xml:space="preserve"> </w:t>
      </w:r>
      <w:r>
        <w:t>med besökare i alla åldrar. För att skapa en evenemangsupplevel</w:t>
      </w:r>
      <w:r w:rsidR="002F0C92">
        <w:softHyphen/>
      </w:r>
      <w:r>
        <w:t>se som passar hela familjen har SHL-klubbarna ett utbud av supporterprodukter, förtä</w:t>
      </w:r>
      <w:r w:rsidR="002F0C92">
        <w:softHyphen/>
      </w:r>
      <w:r>
        <w:t>ring och alkoholfri dryck som besökarna kan köpa och ta med sig till läktarplats. Sam</w:t>
      </w:r>
      <w:r w:rsidR="002F0C92">
        <w:softHyphen/>
      </w:r>
      <w:r>
        <w:t xml:space="preserve">tidigt erbjuds förtäring av alkohol enbart i form av folköl då all försäljning av vin och starköl är förbjuden förutom i privata bås, restauranger eller på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00534FE6" w:rsidP="002F0C92" w:rsidRDefault="00534FE6" w14:paraId="7C32E5A1" w14:textId="032F9546">
      <w:r>
        <w:t>Det är viktigt att hålla alkoholkonsumtionen till ett minimum på idrottsarenor där våldsamheter i eller kring eventet är vanligt förekommande, däremot bör onödiga be</w:t>
      </w:r>
      <w:r w:rsidR="002F0C92">
        <w:softHyphen/>
      </w:r>
      <w:r>
        <w:t>grä</w:t>
      </w:r>
      <w:r w:rsidR="00722B40">
        <w:t>n</w:t>
      </w:r>
      <w:r>
        <w:t>sningar inte införas på lugna idrottsevenemang. SHL har en sund läktarkultur och våldsamheter i samband med matcher är nästintill obefintliga jämfört med andra profes</w:t>
      </w:r>
      <w:r w:rsidR="002F0C92">
        <w:softHyphen/>
      </w:r>
      <w:r>
        <w:t>sionella svenska idrottsligor. En annan aspekt är att de flesta SHL-besökare förtär alko</w:t>
      </w:r>
      <w:r w:rsidR="002F0C92">
        <w:softHyphen/>
      </w:r>
      <w:r>
        <w:t>hol i samband med periodpauserna eftersom det inte serveras någon alkohol vid läktar</w:t>
      </w:r>
      <w:r w:rsidR="002F0C92">
        <w:softHyphen/>
      </w:r>
      <w:r>
        <w:t>plats. Det bidrar till en hastig alkoholkonsumtion, mer fylla under matcherna och är där</w:t>
      </w:r>
      <w:r w:rsidR="002F0C92">
        <w:softHyphen/>
      </w:r>
      <w:r>
        <w:t xml:space="preserve">för kontraproduktivt. Alternativet vore istället att den ölsugne förtär sin dryck i lugn och </w:t>
      </w:r>
      <w:r>
        <w:lastRenderedPageBreak/>
        <w:t>ro på sin plats under matchens gång, vilket skulle minimera trängseln av alkoholpåverk</w:t>
      </w:r>
      <w:r w:rsidR="002F0C92">
        <w:softHyphen/>
      </w:r>
      <w:r>
        <w:t xml:space="preserve">ade konsumenter vid barerna och maximera ishockeyupplevelsen. </w:t>
      </w:r>
    </w:p>
    <w:p w:rsidR="00534FE6" w:rsidP="002F0C92" w:rsidRDefault="00534FE6" w14:paraId="47A05D01" w14:textId="537E4D7C">
      <w:r>
        <w:t>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därför är det snarare läktarkulturen i respektive idrott som är den avgörande faktorn. Detta kan exemplifieras med amerikansk proffsidrott i ligor som NHL (ishockey), NFL (am. fotboll) och NBA (basket) där starköl serveras vid läktarplats av legitimerade försäljare på alla idrottsevent, samtidigt som våldsamheterna i samband med eventen är betydligt lägre än vid exempelvis svensk och europeisk topp</w:t>
      </w:r>
      <w:r w:rsidR="002F0C92">
        <w:softHyphen/>
      </w:r>
      <w:bookmarkStart w:name="_GoBack" w:id="2"/>
      <w:bookmarkEnd w:id="2"/>
      <w:r>
        <w:t xml:space="preserve">fotboll. </w:t>
      </w:r>
    </w:p>
    <w:p w:rsidRPr="00422B9E" w:rsidR="00422B9E" w:rsidP="002F0C92" w:rsidRDefault="00534FE6" w14:paraId="6E1CD197" w14:textId="4879ADB0">
      <w:r>
        <w:t>För att undvika att dryck spills kan man avstå från försäljning vid ståplatsläktare. M</w:t>
      </w:r>
      <w:r w:rsidR="00722B40">
        <w:t>ot</w:t>
      </w:r>
      <w:r>
        <w:t xml:space="preserve"> bakgrund av ovanstående bör regeringen utreda huruvida starköl ska tillåtas säljas och konsumeras vid utvalda sektioner under vissa idrottsevent. </w:t>
      </w:r>
    </w:p>
    <w:sdt>
      <w:sdtPr>
        <w:rPr>
          <w:i/>
          <w:noProof/>
        </w:rPr>
        <w:alias w:val="CC_Underskrifter"/>
        <w:tag w:val="CC_Underskrifter"/>
        <w:id w:val="583496634"/>
        <w:lock w:val="sdtContentLocked"/>
        <w:placeholder>
          <w:docPart w:val="8753773C4A4941B7B4DEB4B3058C8260"/>
        </w:placeholder>
      </w:sdtPr>
      <w:sdtEndPr>
        <w:rPr>
          <w:i w:val="0"/>
          <w:noProof w:val="0"/>
        </w:rPr>
      </w:sdtEndPr>
      <w:sdtContent>
        <w:p w:rsidR="00F56F62" w:rsidP="00F56F62" w:rsidRDefault="00F56F62" w14:paraId="6B943E9B" w14:textId="77777777"/>
        <w:p w:rsidRPr="008E0FE2" w:rsidR="004801AC" w:rsidP="00F56F62" w:rsidRDefault="002F0C92" w14:paraId="3132A0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Mattias Bäckström Johansson (SD)</w:t>
            </w:r>
          </w:p>
        </w:tc>
      </w:tr>
    </w:tbl>
    <w:p w:rsidR="00DD0549" w:rsidRDefault="00DD0549" w14:paraId="20AA4805" w14:textId="77777777"/>
    <w:sectPr w:rsidR="00DD05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C008" w14:textId="77777777" w:rsidR="004E377B" w:rsidRDefault="004E377B" w:rsidP="000C1CAD">
      <w:pPr>
        <w:spacing w:line="240" w:lineRule="auto"/>
      </w:pPr>
      <w:r>
        <w:separator/>
      </w:r>
    </w:p>
  </w:endnote>
  <w:endnote w:type="continuationSeparator" w:id="0">
    <w:p w14:paraId="20B083CE" w14:textId="77777777" w:rsidR="004E377B" w:rsidRDefault="004E3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CE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0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F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3F0B" w14:textId="77777777" w:rsidR="00830AB4" w:rsidRDefault="00830A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0986D" w14:textId="77777777" w:rsidR="004E377B" w:rsidRDefault="004E377B" w:rsidP="000C1CAD">
      <w:pPr>
        <w:spacing w:line="240" w:lineRule="auto"/>
      </w:pPr>
      <w:r>
        <w:separator/>
      </w:r>
    </w:p>
  </w:footnote>
  <w:footnote w:type="continuationSeparator" w:id="0">
    <w:p w14:paraId="7F8618F5" w14:textId="77777777" w:rsidR="004E377B" w:rsidRDefault="004E37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0E4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F814C" wp14:anchorId="75D14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C92" w14:paraId="18A8D211" w14:textId="77777777">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text/>
                            </w:sdtPr>
                            <w:sdtEndPr/>
                            <w:sdtContent>
                              <w:r w:rsidR="00F56F62">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14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C92" w14:paraId="18A8D211" w14:textId="77777777">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text/>
                      </w:sdtPr>
                      <w:sdtEndPr/>
                      <w:sdtContent>
                        <w:r w:rsidR="00F56F62">
                          <w:t>268</w:t>
                        </w:r>
                      </w:sdtContent>
                    </w:sdt>
                  </w:p>
                </w:txbxContent>
              </v:textbox>
              <w10:wrap anchorx="page"/>
            </v:shape>
          </w:pict>
        </mc:Fallback>
      </mc:AlternateContent>
    </w:r>
  </w:p>
  <w:p w:rsidRPr="00293C4F" w:rsidR="00262EA3" w:rsidP="00776B74" w:rsidRDefault="00262EA3" w14:paraId="744F18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D97FB0" w14:textId="77777777">
    <w:pPr>
      <w:jc w:val="right"/>
    </w:pPr>
  </w:p>
  <w:p w:rsidR="00262EA3" w:rsidP="00776B74" w:rsidRDefault="00262EA3" w14:paraId="150467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56556" w:id="3"/>
  <w:bookmarkStart w:name="_Hlk52356557" w:id="4"/>
  <w:p w:rsidR="00262EA3" w:rsidP="008563AC" w:rsidRDefault="002F0C92" w14:paraId="60491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32CC2" wp14:anchorId="11604A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C92" w14:paraId="6FF017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4FE6">
          <w:t>SD</w:t>
        </w:r>
      </w:sdtContent>
    </w:sdt>
    <w:sdt>
      <w:sdtPr>
        <w:alias w:val="CC_Noformat_Partinummer"/>
        <w:tag w:val="CC_Noformat_Partinummer"/>
        <w:id w:val="-2014525982"/>
        <w:text/>
      </w:sdtPr>
      <w:sdtEndPr/>
      <w:sdtContent>
        <w:r w:rsidR="00F56F62">
          <w:t>268</w:t>
        </w:r>
      </w:sdtContent>
    </w:sdt>
  </w:p>
  <w:p w:rsidRPr="008227B3" w:rsidR="00262EA3" w:rsidP="008227B3" w:rsidRDefault="002F0C92" w14:paraId="68B0CB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C92" w14:paraId="617AD0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:544</w:t>
        </w:r>
      </w:sdtContent>
    </w:sdt>
  </w:p>
  <w:p w:rsidR="00262EA3" w:rsidP="00E03A3D" w:rsidRDefault="002F0C92" w14:paraId="3F8D510E" w14:textId="77777777">
    <w:pPr>
      <w:pStyle w:val="Motionr"/>
    </w:pPr>
    <w:sdt>
      <w:sdtPr>
        <w:alias w:val="CC_Noformat_Avtext"/>
        <w:tag w:val="CC_Noformat_Avtext"/>
        <w:id w:val="-2020768203"/>
        <w:lock w:val="sdtContentLocked"/>
        <w15:appearance w15:val="hidden"/>
        <w:text/>
      </w:sdtPr>
      <w:sdtEndPr/>
      <w:sdtContent>
        <w:r>
          <w:t>av Dennis Dioukarev och Mattias Bäckström Johansson (båda SD)</w:t>
        </w:r>
      </w:sdtContent>
    </w:sdt>
  </w:p>
  <w:sdt>
    <w:sdtPr>
      <w:alias w:val="CC_Noformat_Rubtext"/>
      <w:tag w:val="CC_Noformat_Rubtext"/>
      <w:id w:val="-218060500"/>
      <w:lock w:val="sdtLocked"/>
      <w:text/>
    </w:sdtPr>
    <w:sdtEndPr/>
    <w:sdtContent>
      <w:p w:rsidR="00262EA3" w:rsidP="00283E0F" w:rsidRDefault="00377643" w14:paraId="2B6B4BFF" w14:textId="77777777">
        <w:pPr>
          <w:pStyle w:val="FSHRub2"/>
        </w:pPr>
        <w:r>
          <w:t xml:space="preserve">Alkoholservering i den svenska hockeyligan (SHL) </w:t>
        </w:r>
      </w:p>
    </w:sdtContent>
  </w:sdt>
  <w:sdt>
    <w:sdtPr>
      <w:alias w:val="CC_Boilerplate_3"/>
      <w:tag w:val="CC_Boilerplate_3"/>
      <w:id w:val="1606463544"/>
      <w:lock w:val="sdtContentLocked"/>
      <w15:appearance w15:val="hidden"/>
      <w:text w:multiLine="1"/>
    </w:sdtPr>
    <w:sdtEndPr/>
    <w:sdtContent>
      <w:p w:rsidR="00262EA3" w:rsidP="00283E0F" w:rsidRDefault="00262EA3" w14:paraId="4E4F3B2B"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34F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C5"/>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C9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64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8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8CB"/>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9E"/>
    <w:rsid w:val="004D471C"/>
    <w:rsid w:val="004D49F8"/>
    <w:rsid w:val="004D50EE"/>
    <w:rsid w:val="004D61FF"/>
    <w:rsid w:val="004D6C6B"/>
    <w:rsid w:val="004D71B8"/>
    <w:rsid w:val="004D7FE2"/>
    <w:rsid w:val="004E00A1"/>
    <w:rsid w:val="004E05F8"/>
    <w:rsid w:val="004E1287"/>
    <w:rsid w:val="004E1445"/>
    <w:rsid w:val="004E1564"/>
    <w:rsid w:val="004E1B8C"/>
    <w:rsid w:val="004E377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E9E"/>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62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B4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14"/>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BDF"/>
    <w:rsid w:val="00830945"/>
    <w:rsid w:val="00830AB4"/>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6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70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549"/>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2E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6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5E"/>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8B33C"/>
  <w15:chartTrackingRefBased/>
  <w15:docId w15:val="{0CB3301A-F0F2-4313-BF1D-DDAC614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696EF34E03498FAD42F93B8802CC4C"/>
        <w:category>
          <w:name w:val="Allmänt"/>
          <w:gallery w:val="placeholder"/>
        </w:category>
        <w:types>
          <w:type w:val="bbPlcHdr"/>
        </w:types>
        <w:behaviors>
          <w:behavior w:val="content"/>
        </w:behaviors>
        <w:guid w:val="{61AA6528-F441-4384-A568-674A9B1C46EA}"/>
      </w:docPartPr>
      <w:docPartBody>
        <w:p w:rsidR="00A75B3A" w:rsidRDefault="00C951E0">
          <w:pPr>
            <w:pStyle w:val="23696EF34E03498FAD42F93B8802CC4C"/>
          </w:pPr>
          <w:r w:rsidRPr="005A0A93">
            <w:rPr>
              <w:rStyle w:val="Platshllartext"/>
            </w:rPr>
            <w:t>Förslag till riksdagsbeslut</w:t>
          </w:r>
        </w:p>
      </w:docPartBody>
    </w:docPart>
    <w:docPart>
      <w:docPartPr>
        <w:name w:val="B46B9E8D10B44ED983A57F40C72E1E34"/>
        <w:category>
          <w:name w:val="Allmänt"/>
          <w:gallery w:val="placeholder"/>
        </w:category>
        <w:types>
          <w:type w:val="bbPlcHdr"/>
        </w:types>
        <w:behaviors>
          <w:behavior w:val="content"/>
        </w:behaviors>
        <w:guid w:val="{2A574A45-5541-45DE-9EB3-341EFC5D025F}"/>
      </w:docPartPr>
      <w:docPartBody>
        <w:p w:rsidR="00A75B3A" w:rsidRDefault="00C951E0">
          <w:pPr>
            <w:pStyle w:val="B46B9E8D10B44ED983A57F40C72E1E34"/>
          </w:pPr>
          <w:r w:rsidRPr="005A0A93">
            <w:rPr>
              <w:rStyle w:val="Platshllartext"/>
            </w:rPr>
            <w:t>Motivering</w:t>
          </w:r>
        </w:p>
      </w:docPartBody>
    </w:docPart>
    <w:docPart>
      <w:docPartPr>
        <w:name w:val="8BDEF4752B644965AB086F31AD2FD991"/>
        <w:category>
          <w:name w:val="Allmänt"/>
          <w:gallery w:val="placeholder"/>
        </w:category>
        <w:types>
          <w:type w:val="bbPlcHdr"/>
        </w:types>
        <w:behaviors>
          <w:behavior w:val="content"/>
        </w:behaviors>
        <w:guid w:val="{17741534-AF89-4B20-8114-92DF2AC32482}"/>
      </w:docPartPr>
      <w:docPartBody>
        <w:p w:rsidR="00A75B3A" w:rsidRDefault="00C951E0">
          <w:pPr>
            <w:pStyle w:val="8BDEF4752B644965AB086F31AD2FD991"/>
          </w:pPr>
          <w:r>
            <w:rPr>
              <w:rStyle w:val="Platshllartext"/>
            </w:rPr>
            <w:t xml:space="preserve"> </w:t>
          </w:r>
        </w:p>
      </w:docPartBody>
    </w:docPart>
    <w:docPart>
      <w:docPartPr>
        <w:name w:val="FD21300C541249A8A213A09F235274B2"/>
        <w:category>
          <w:name w:val="Allmänt"/>
          <w:gallery w:val="placeholder"/>
        </w:category>
        <w:types>
          <w:type w:val="bbPlcHdr"/>
        </w:types>
        <w:behaviors>
          <w:behavior w:val="content"/>
        </w:behaviors>
        <w:guid w:val="{6080253A-5C23-497F-9C5F-2BA88928914F}"/>
      </w:docPartPr>
      <w:docPartBody>
        <w:p w:rsidR="00A75B3A" w:rsidRDefault="00C951E0">
          <w:pPr>
            <w:pStyle w:val="FD21300C541249A8A213A09F235274B2"/>
          </w:pPr>
          <w:r>
            <w:t xml:space="preserve"> </w:t>
          </w:r>
        </w:p>
      </w:docPartBody>
    </w:docPart>
    <w:docPart>
      <w:docPartPr>
        <w:name w:val="8753773C4A4941B7B4DEB4B3058C8260"/>
        <w:category>
          <w:name w:val="Allmänt"/>
          <w:gallery w:val="placeholder"/>
        </w:category>
        <w:types>
          <w:type w:val="bbPlcHdr"/>
        </w:types>
        <w:behaviors>
          <w:behavior w:val="content"/>
        </w:behaviors>
        <w:guid w:val="{A985923C-BB69-410C-818B-D02B97C8CFC4}"/>
      </w:docPartPr>
      <w:docPartBody>
        <w:p w:rsidR="00EC0598" w:rsidRDefault="00EC0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E0"/>
    <w:rsid w:val="00A75B3A"/>
    <w:rsid w:val="00B64A28"/>
    <w:rsid w:val="00BA03F8"/>
    <w:rsid w:val="00C951E0"/>
    <w:rsid w:val="00D80EC0"/>
    <w:rsid w:val="00EC0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96EF34E03498FAD42F93B8802CC4C">
    <w:name w:val="23696EF34E03498FAD42F93B8802CC4C"/>
  </w:style>
  <w:style w:type="paragraph" w:customStyle="1" w:styleId="84DCA199C5184CB6BC6818CE0B3029D7">
    <w:name w:val="84DCA199C5184CB6BC6818CE0B3029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BAC213E6A146C28CD31071700F7E85">
    <w:name w:val="45BAC213E6A146C28CD31071700F7E85"/>
  </w:style>
  <w:style w:type="paragraph" w:customStyle="1" w:styleId="B46B9E8D10B44ED983A57F40C72E1E34">
    <w:name w:val="B46B9E8D10B44ED983A57F40C72E1E34"/>
  </w:style>
  <w:style w:type="paragraph" w:customStyle="1" w:styleId="71EDDCB7AA564FAAB07893DF103ADDBA">
    <w:name w:val="71EDDCB7AA564FAAB07893DF103ADDBA"/>
  </w:style>
  <w:style w:type="paragraph" w:customStyle="1" w:styleId="B290AE8378304556AD2204A433A4C875">
    <w:name w:val="B290AE8378304556AD2204A433A4C875"/>
  </w:style>
  <w:style w:type="paragraph" w:customStyle="1" w:styleId="8BDEF4752B644965AB086F31AD2FD991">
    <w:name w:val="8BDEF4752B644965AB086F31AD2FD991"/>
  </w:style>
  <w:style w:type="paragraph" w:customStyle="1" w:styleId="FD21300C541249A8A213A09F235274B2">
    <w:name w:val="FD21300C541249A8A213A09F23527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B052E-79B7-4A86-9357-03889A858AF9}"/>
</file>

<file path=customXml/itemProps2.xml><?xml version="1.0" encoding="utf-8"?>
<ds:datastoreItem xmlns:ds="http://schemas.openxmlformats.org/officeDocument/2006/customXml" ds:itemID="{B58CF8CD-C81D-4CFE-A6F6-BC0982855DAD}"/>
</file>

<file path=customXml/itemProps3.xml><?xml version="1.0" encoding="utf-8"?>
<ds:datastoreItem xmlns:ds="http://schemas.openxmlformats.org/officeDocument/2006/customXml" ds:itemID="{3ED141ED-D62E-4B47-A027-94CED8838538}"/>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2543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Alkoholservering i Svenska hockey ligan  SHL</vt:lpstr>
      <vt:lpstr>
      </vt:lpstr>
    </vt:vector>
  </TitlesOfParts>
  <Company>Sveriges riksdag</Company>
  <LinksUpToDate>false</LinksUpToDate>
  <CharactersWithSpaces>2971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