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82710C0B4D94FA2A350F9F1B07A3D0A"/>
        </w:placeholder>
        <w:text/>
      </w:sdtPr>
      <w:sdtEndPr/>
      <w:sdtContent>
        <w:p w:rsidRPr="009B062B" w:rsidR="00AF30DD" w:rsidP="00DA28CE" w:rsidRDefault="00AF30DD" w14:paraId="6B9DBF3A" w14:textId="77777777">
          <w:pPr>
            <w:pStyle w:val="Rubrik1"/>
            <w:spacing w:after="300"/>
          </w:pPr>
          <w:r w:rsidRPr="009B062B">
            <w:t>Förslag till riksdagsbeslut</w:t>
          </w:r>
        </w:p>
      </w:sdtContent>
    </w:sdt>
    <w:sdt>
      <w:sdtPr>
        <w:alias w:val="Yrkande 1"/>
        <w:tag w:val="b5a5f739-baeb-40ca-88b7-ed003c34e99d"/>
        <w:id w:val="-1496634968"/>
        <w:lock w:val="sdtLocked"/>
      </w:sdtPr>
      <w:sdtEndPr/>
      <w:sdtContent>
        <w:p w:rsidR="00EC0CFF" w:rsidRDefault="007218EB" w14:paraId="4CB83F6E" w14:textId="403E2D8B">
          <w:pPr>
            <w:pStyle w:val="Frslagstext"/>
            <w:numPr>
              <w:ilvl w:val="0"/>
              <w:numId w:val="0"/>
            </w:numPr>
          </w:pPr>
          <w:r>
            <w:t>Riksdagen ställer sig bakom det som anförs i motionen om permanent skyddad identitet genom kvarskrivning för personer som lever under en långvarig hotbild,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57EBB1E5A4E4B588A25E0D92BB90062"/>
        </w:placeholder>
        <w:text/>
      </w:sdtPr>
      <w:sdtEndPr/>
      <w:sdtContent>
        <w:p w:rsidRPr="009B062B" w:rsidR="006D79C9" w:rsidP="00333E95" w:rsidRDefault="006D79C9" w14:paraId="1C5C7E60" w14:textId="77777777">
          <w:pPr>
            <w:pStyle w:val="Rubrik1"/>
          </w:pPr>
          <w:r>
            <w:t>Motivering</w:t>
          </w:r>
        </w:p>
      </w:sdtContent>
    </w:sdt>
    <w:p w:rsidR="0095688F" w:rsidP="0095688F" w:rsidRDefault="0095688F" w14:paraId="67801AC2" w14:textId="0F8E3045">
      <w:pPr>
        <w:pStyle w:val="Normalutanindragellerluft"/>
      </w:pPr>
      <w:r>
        <w:t>En person som kan antas råka ut för brott, allvarliga trakasserier eller förföljelser får vid flytt medges att vara folkbokförd på den gamla folkbokföringsorten, så kallad kvarskrivning. Personen folkbokförs då enbart i församling och inte på någon fastighet. Syftet är att ge ett effektivt skydd mot att uppgifter i folkbokföringen används för att söka upp en person med avsikt att utsätta vederbörande för brott, förföljelser eller allvarliga trakasserier. Uppgift om den faktiska bostadsorten kan endast åtkommas manuellt hos Skatteverket och aviseras således inte till några myndigheter. Kvarskrivning får medges för högst tre år i sänder, sedan ska omprövning ske.</w:t>
      </w:r>
    </w:p>
    <w:p w:rsidR="0095688F" w:rsidP="0095688F" w:rsidRDefault="0095688F" w14:paraId="70868B0F" w14:textId="2B6AA9BE">
      <w:r>
        <w:lastRenderedPageBreak/>
        <w:t>Det finns situationer där personer är särskilt utsatta och lever under en långvarig hotbild. Det kan bero på att hoten utövas av flera, ofta närstående</w:t>
      </w:r>
      <w:r w:rsidR="000104F6">
        <w:t>,</w:t>
      </w:r>
      <w:r>
        <w:t xml:space="preserve"> personer. Hoten kvarstår ofta även om bedömningen görs att den mest akuta hotsituationen gått över.</w:t>
      </w:r>
    </w:p>
    <w:p w:rsidR="0095688F" w:rsidP="0095688F" w:rsidRDefault="0095688F" w14:paraId="7491B1E9" w14:textId="38C2932C">
      <w:r>
        <w:t>Samhället måste se allvaret i dessa utsatta personers situation och kunna ge ett långvarigt skydd på olika sätt för att möta så många situationer som möjligt. Fingerade personuppgifter ska bara medges om den sökande är beredd att i framtiden inte ha mer än ytterst begränsad kontakt med familj och vänner, eftersom det är en förutsättning för att åtgärden ska ha någon effekt. För att stärka skyddet i situationer då det inte är aktuell</w:t>
      </w:r>
      <w:r w:rsidR="000104F6">
        <w:t>t med fingerade personuppgifter</w:t>
      </w:r>
      <w:r>
        <w:t xml:space="preserve"> bör samhället kunna bevilja ett permanent skydd även genom kvarskrivning, som därmed inte behöver bli föremål för regelbunden omprövning. På så sätt ökar fler drabbade personers möjligheter att känna trygghet och planera långsiktigt i en ny tillvaro.</w:t>
      </w:r>
    </w:p>
    <w:bookmarkStart w:name="_GoBack" w:displacedByCustomXml="next" w:id="1"/>
    <w:bookmarkEnd w:displacedByCustomXml="next" w:id="1"/>
    <w:sdt>
      <w:sdtPr>
        <w:alias w:val="CC_Underskrifter"/>
        <w:tag w:val="CC_Underskrifter"/>
        <w:id w:val="583496634"/>
        <w:lock w:val="sdtContentLocked"/>
        <w:placeholder>
          <w:docPart w:val="813B203C52594896B394B4EB6BEEC7B7"/>
        </w:placeholder>
      </w:sdtPr>
      <w:sdtEndPr/>
      <w:sdtContent>
        <w:p w:rsidR="00C12123" w:rsidP="00C12123" w:rsidRDefault="00C12123" w14:paraId="70ACD935" w14:textId="77777777"/>
        <w:p w:rsidRPr="008E0FE2" w:rsidR="004801AC" w:rsidP="00C12123" w:rsidRDefault="00167AC6" w14:paraId="1C01AE6E" w14:textId="453C825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r>
        <w:trPr>
          <w:cantSplit/>
        </w:trPr>
        <w:tc>
          <w:tcPr>
            <w:tcW w:w="50" w:type="pct"/>
            <w:vAlign w:val="bottom"/>
          </w:tcPr>
          <w:p>
            <w:pPr>
              <w:pStyle w:val="Underskrifter"/>
              <w:spacing w:after="0"/>
            </w:pPr>
            <w:r>
              <w:t>Helena Bouveng (M)</w:t>
            </w:r>
          </w:p>
        </w:tc>
        <w:tc>
          <w:tcPr>
            <w:tcW w:w="50" w:type="pct"/>
            <w:vAlign w:val="bottom"/>
          </w:tcPr>
          <w:p>
            <w:pPr>
              <w:pStyle w:val="Underskrifter"/>
              <w:spacing w:after="0"/>
            </w:pPr>
            <w:r>
              <w:t>Boriana Åberg (M)</w:t>
            </w:r>
          </w:p>
        </w:tc>
      </w:tr>
      <w:tr>
        <w:trPr>
          <w:cantSplit/>
        </w:trPr>
        <w:tc>
          <w:tcPr>
            <w:tcW w:w="50" w:type="pct"/>
            <w:vAlign w:val="bottom"/>
          </w:tcPr>
          <w:p>
            <w:pPr>
              <w:pStyle w:val="Underskrifter"/>
              <w:spacing w:after="0"/>
            </w:pPr>
            <w:r>
              <w:t>Kjell Jansson (M)</w:t>
            </w:r>
          </w:p>
        </w:tc>
        <w:tc>
          <w:tcPr>
            <w:tcW w:w="50" w:type="pct"/>
            <w:vAlign w:val="bottom"/>
          </w:tcPr>
          <w:p>
            <w:pPr>
              <w:pStyle w:val="Underskrifter"/>
              <w:spacing w:after="0"/>
            </w:pPr>
            <w:r>
              <w:t>Jörgen Berglund (M)</w:t>
            </w:r>
          </w:p>
        </w:tc>
      </w:tr>
    </w:tbl>
    <w:p w:rsidR="00F864EC" w:rsidRDefault="00F864EC" w14:paraId="4B44708B" w14:textId="77777777"/>
    <w:sectPr w:rsidR="00F864E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F6C9A4" w14:textId="77777777" w:rsidR="00334BC6" w:rsidRDefault="00334BC6" w:rsidP="000C1CAD">
      <w:pPr>
        <w:spacing w:line="240" w:lineRule="auto"/>
      </w:pPr>
      <w:r>
        <w:separator/>
      </w:r>
    </w:p>
  </w:endnote>
  <w:endnote w:type="continuationSeparator" w:id="0">
    <w:p w14:paraId="56BBC82A" w14:textId="77777777" w:rsidR="00334BC6" w:rsidRDefault="00334B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7D7E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CDB04" w14:textId="20876A2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67AC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A24D87" w14:textId="77777777" w:rsidR="00334BC6" w:rsidRDefault="00334BC6" w:rsidP="000C1CAD">
      <w:pPr>
        <w:spacing w:line="240" w:lineRule="auto"/>
      </w:pPr>
      <w:r>
        <w:separator/>
      </w:r>
    </w:p>
  </w:footnote>
  <w:footnote w:type="continuationSeparator" w:id="0">
    <w:p w14:paraId="1A7E964C" w14:textId="77777777" w:rsidR="00334BC6" w:rsidRDefault="00334BC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BB8AB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2C58B1" wp14:anchorId="02E13E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67AC6" w14:paraId="714A1A46" w14:textId="77777777">
                          <w:pPr>
                            <w:jc w:val="right"/>
                          </w:pPr>
                          <w:sdt>
                            <w:sdtPr>
                              <w:alias w:val="CC_Noformat_Partikod"/>
                              <w:tag w:val="CC_Noformat_Partikod"/>
                              <w:id w:val="-53464382"/>
                              <w:placeholder>
                                <w:docPart w:val="7D5E4732244C4DDBAE2822524DA89328"/>
                              </w:placeholder>
                              <w:text/>
                            </w:sdtPr>
                            <w:sdtEndPr/>
                            <w:sdtContent>
                              <w:r w:rsidR="002660E3">
                                <w:t>M</w:t>
                              </w:r>
                            </w:sdtContent>
                          </w:sdt>
                          <w:sdt>
                            <w:sdtPr>
                              <w:alias w:val="CC_Noformat_Partinummer"/>
                              <w:tag w:val="CC_Noformat_Partinummer"/>
                              <w:id w:val="-1709555926"/>
                              <w:placeholder>
                                <w:docPart w:val="21B2633AAED241038974BC53992C0FE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E13EA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67AC6" w14:paraId="714A1A46" w14:textId="77777777">
                    <w:pPr>
                      <w:jc w:val="right"/>
                    </w:pPr>
                    <w:sdt>
                      <w:sdtPr>
                        <w:alias w:val="CC_Noformat_Partikod"/>
                        <w:tag w:val="CC_Noformat_Partikod"/>
                        <w:id w:val="-53464382"/>
                        <w:placeholder>
                          <w:docPart w:val="7D5E4732244C4DDBAE2822524DA89328"/>
                        </w:placeholder>
                        <w:text/>
                      </w:sdtPr>
                      <w:sdtEndPr/>
                      <w:sdtContent>
                        <w:r w:rsidR="002660E3">
                          <w:t>M</w:t>
                        </w:r>
                      </w:sdtContent>
                    </w:sdt>
                    <w:sdt>
                      <w:sdtPr>
                        <w:alias w:val="CC_Noformat_Partinummer"/>
                        <w:tag w:val="CC_Noformat_Partinummer"/>
                        <w:id w:val="-1709555926"/>
                        <w:placeholder>
                          <w:docPart w:val="21B2633AAED241038974BC53992C0FE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691A5F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7EA354D" w14:textId="77777777">
    <w:pPr>
      <w:jc w:val="right"/>
    </w:pPr>
  </w:p>
  <w:p w:rsidR="00262EA3" w:rsidP="00776B74" w:rsidRDefault="00262EA3" w14:paraId="4F0BBDB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67AC6" w14:paraId="58D853F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AE99AC" wp14:anchorId="3E534C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67AC6" w14:paraId="7E1AE4A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660E3">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67AC6" w14:paraId="68C3C3E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67AC6" w14:paraId="393F1C8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:2877</w:t>
        </w:r>
      </w:sdtContent>
    </w:sdt>
  </w:p>
  <w:p w:rsidR="00262EA3" w:rsidP="00E03A3D" w:rsidRDefault="00167AC6" w14:paraId="453750CC" w14:textId="33CFB2C6">
    <w:pPr>
      <w:pStyle w:val="Motionr"/>
    </w:pPr>
    <w:sdt>
      <w:sdtPr>
        <w:alias w:val="CC_Noformat_Avtext"/>
        <w:tag w:val="CC_Noformat_Avtext"/>
        <w:id w:val="-2020768203"/>
        <w:lock w:val="sdtContentLocked"/>
        <w15:appearance w15:val="hidden"/>
        <w:text/>
      </w:sdtPr>
      <w:sdtEndPr/>
      <w:sdtContent>
        <w:r>
          <w:t>av Cecilia Widegren m.fl. (M)</w:t>
        </w:r>
      </w:sdtContent>
    </w:sdt>
  </w:p>
  <w:sdt>
    <w:sdtPr>
      <w:alias w:val="CC_Noformat_Rubtext"/>
      <w:tag w:val="CC_Noformat_Rubtext"/>
      <w:id w:val="-218060500"/>
      <w:lock w:val="sdtLocked"/>
      <w:text/>
    </w:sdtPr>
    <w:sdtEndPr/>
    <w:sdtContent>
      <w:p w:rsidR="00262EA3" w:rsidP="00283E0F" w:rsidRDefault="002660E3" w14:paraId="76237A72" w14:textId="77777777">
        <w:pPr>
          <w:pStyle w:val="FSHRub2"/>
        </w:pPr>
        <w:r>
          <w:t>Permanent skyddad folkbokföring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A1D6D8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660E3"/>
    <w:rsid w:val="000000E0"/>
    <w:rsid w:val="00000761"/>
    <w:rsid w:val="00000B67"/>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4F6"/>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AC6"/>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0E3"/>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BC6"/>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D34"/>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8EB"/>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116"/>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88F"/>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B8"/>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C3D"/>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123"/>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BA2"/>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0CFF"/>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EC"/>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B4F225"/>
  <w15:chartTrackingRefBased/>
  <w15:docId w15:val="{C970A97F-B11A-4E73-B5DB-1CED27C15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82710C0B4D94FA2A350F9F1B07A3D0A"/>
        <w:category>
          <w:name w:val="Allmänt"/>
          <w:gallery w:val="placeholder"/>
        </w:category>
        <w:types>
          <w:type w:val="bbPlcHdr"/>
        </w:types>
        <w:behaviors>
          <w:behavior w:val="content"/>
        </w:behaviors>
        <w:guid w:val="{738B5993-2EC2-4E99-BA74-8BF532D5CA84}"/>
      </w:docPartPr>
      <w:docPartBody>
        <w:p w:rsidR="00C710EC" w:rsidRDefault="003F0D9F">
          <w:pPr>
            <w:pStyle w:val="682710C0B4D94FA2A350F9F1B07A3D0A"/>
          </w:pPr>
          <w:r w:rsidRPr="005A0A93">
            <w:rPr>
              <w:rStyle w:val="Platshllartext"/>
            </w:rPr>
            <w:t>Förslag till riksdagsbeslut</w:t>
          </w:r>
        </w:p>
      </w:docPartBody>
    </w:docPart>
    <w:docPart>
      <w:docPartPr>
        <w:name w:val="557EBB1E5A4E4B588A25E0D92BB90062"/>
        <w:category>
          <w:name w:val="Allmänt"/>
          <w:gallery w:val="placeholder"/>
        </w:category>
        <w:types>
          <w:type w:val="bbPlcHdr"/>
        </w:types>
        <w:behaviors>
          <w:behavior w:val="content"/>
        </w:behaviors>
        <w:guid w:val="{D01800DF-4321-42E7-BE28-732434490636}"/>
      </w:docPartPr>
      <w:docPartBody>
        <w:p w:rsidR="00C710EC" w:rsidRDefault="003F0D9F">
          <w:pPr>
            <w:pStyle w:val="557EBB1E5A4E4B588A25E0D92BB90062"/>
          </w:pPr>
          <w:r w:rsidRPr="005A0A93">
            <w:rPr>
              <w:rStyle w:val="Platshllartext"/>
            </w:rPr>
            <w:t>Motivering</w:t>
          </w:r>
        </w:p>
      </w:docPartBody>
    </w:docPart>
    <w:docPart>
      <w:docPartPr>
        <w:name w:val="7D5E4732244C4DDBAE2822524DA89328"/>
        <w:category>
          <w:name w:val="Allmänt"/>
          <w:gallery w:val="placeholder"/>
        </w:category>
        <w:types>
          <w:type w:val="bbPlcHdr"/>
        </w:types>
        <w:behaviors>
          <w:behavior w:val="content"/>
        </w:behaviors>
        <w:guid w:val="{E2CEA657-5AD1-404D-8D44-3172A153C1DC}"/>
      </w:docPartPr>
      <w:docPartBody>
        <w:p w:rsidR="00C710EC" w:rsidRDefault="003F0D9F">
          <w:pPr>
            <w:pStyle w:val="7D5E4732244C4DDBAE2822524DA89328"/>
          </w:pPr>
          <w:r>
            <w:rPr>
              <w:rStyle w:val="Platshllartext"/>
            </w:rPr>
            <w:t xml:space="preserve"> </w:t>
          </w:r>
        </w:p>
      </w:docPartBody>
    </w:docPart>
    <w:docPart>
      <w:docPartPr>
        <w:name w:val="21B2633AAED241038974BC53992C0FED"/>
        <w:category>
          <w:name w:val="Allmänt"/>
          <w:gallery w:val="placeholder"/>
        </w:category>
        <w:types>
          <w:type w:val="bbPlcHdr"/>
        </w:types>
        <w:behaviors>
          <w:behavior w:val="content"/>
        </w:behaviors>
        <w:guid w:val="{306A613E-BC79-4F8A-A4B4-BE30818C46FD}"/>
      </w:docPartPr>
      <w:docPartBody>
        <w:p w:rsidR="00C710EC" w:rsidRDefault="003F0D9F">
          <w:pPr>
            <w:pStyle w:val="21B2633AAED241038974BC53992C0FED"/>
          </w:pPr>
          <w:r>
            <w:t xml:space="preserve"> </w:t>
          </w:r>
        </w:p>
      </w:docPartBody>
    </w:docPart>
    <w:docPart>
      <w:docPartPr>
        <w:name w:val="813B203C52594896B394B4EB6BEEC7B7"/>
        <w:category>
          <w:name w:val="Allmänt"/>
          <w:gallery w:val="placeholder"/>
        </w:category>
        <w:types>
          <w:type w:val="bbPlcHdr"/>
        </w:types>
        <w:behaviors>
          <w:behavior w:val="content"/>
        </w:behaviors>
        <w:guid w:val="{4EDFE7E1-6853-4D6A-9EF9-80E064F54AD8}"/>
      </w:docPartPr>
      <w:docPartBody>
        <w:p w:rsidR="006A64FA" w:rsidRDefault="006A64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0EC"/>
    <w:rsid w:val="003F0D9F"/>
    <w:rsid w:val="006A64FA"/>
    <w:rsid w:val="00944644"/>
    <w:rsid w:val="00C710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2710C0B4D94FA2A350F9F1B07A3D0A">
    <w:name w:val="682710C0B4D94FA2A350F9F1B07A3D0A"/>
  </w:style>
  <w:style w:type="paragraph" w:customStyle="1" w:styleId="D05E31C3004249488FB0E596DDDF5082">
    <w:name w:val="D05E31C3004249488FB0E596DDDF508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F1D1A27328F4D83BBF7509D3AD3BCC4">
    <w:name w:val="1F1D1A27328F4D83BBF7509D3AD3BCC4"/>
  </w:style>
  <w:style w:type="paragraph" w:customStyle="1" w:styleId="557EBB1E5A4E4B588A25E0D92BB90062">
    <w:name w:val="557EBB1E5A4E4B588A25E0D92BB90062"/>
  </w:style>
  <w:style w:type="paragraph" w:customStyle="1" w:styleId="209F7EECB32A41448C7C6DAB77E483AB">
    <w:name w:val="209F7EECB32A41448C7C6DAB77E483AB"/>
  </w:style>
  <w:style w:type="paragraph" w:customStyle="1" w:styleId="DE485F73C1904E51816E630713330CF9">
    <w:name w:val="DE485F73C1904E51816E630713330CF9"/>
  </w:style>
  <w:style w:type="paragraph" w:customStyle="1" w:styleId="7D5E4732244C4DDBAE2822524DA89328">
    <w:name w:val="7D5E4732244C4DDBAE2822524DA89328"/>
  </w:style>
  <w:style w:type="paragraph" w:customStyle="1" w:styleId="21B2633AAED241038974BC53992C0FED">
    <w:name w:val="21B2633AAED241038974BC53992C0F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736018-F952-45A8-8D55-D3787FEC2A31}"/>
</file>

<file path=customXml/itemProps2.xml><?xml version="1.0" encoding="utf-8"?>
<ds:datastoreItem xmlns:ds="http://schemas.openxmlformats.org/officeDocument/2006/customXml" ds:itemID="{B92E2987-C0F4-445B-A437-E7E9C24A360E}"/>
</file>

<file path=customXml/itemProps3.xml><?xml version="1.0" encoding="utf-8"?>
<ds:datastoreItem xmlns:ds="http://schemas.openxmlformats.org/officeDocument/2006/customXml" ds:itemID="{453B5C96-F805-482E-A77E-DBDB96AA236C}"/>
</file>

<file path=docProps/app.xml><?xml version="1.0" encoding="utf-8"?>
<Properties xmlns="http://schemas.openxmlformats.org/officeDocument/2006/extended-properties" xmlns:vt="http://schemas.openxmlformats.org/officeDocument/2006/docPropsVTypes">
  <Template>Normal</Template>
  <TotalTime>3</TotalTime>
  <Pages>2</Pages>
  <Words>302</Words>
  <Characters>1695</Characters>
  <Application>Microsoft Office Word</Application>
  <DocSecurity>0</DocSecurity>
  <Lines>36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