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A6C" w:rsidRPr="00B927E8" w:rsidRDefault="007A3A6C">
      <w:pPr>
        <w:pStyle w:val="Frslagsrubrik"/>
        <w:shd w:val="clear" w:color="000000" w:fill="auto"/>
      </w:pPr>
      <w:r w:rsidRPr="00B927E8">
        <w:t>Förslag till riksdagsbeslut</w:t>
      </w:r>
    </w:p>
    <w:p w:rsidR="007A3A6C" w:rsidRPr="00B927E8" w:rsidRDefault="007A3A6C">
      <w:pPr>
        <w:pStyle w:val="Hemstlatt"/>
        <w:shd w:val="clear" w:color="000000" w:fill="auto"/>
        <w:ind w:left="0"/>
      </w:pPr>
      <w:r w:rsidRPr="00B927E8">
        <w:t>Riksdagen tillkännager för regeringen som sin mening vad som anförs i motionen om behovet av en sammanhållen strategi för t</w:t>
      </w:r>
      <w:r w:rsidRPr="00B927E8">
        <w:t>u</w:t>
      </w:r>
      <w:r w:rsidRPr="00B927E8">
        <w:t>rismen.</w:t>
      </w:r>
    </w:p>
    <w:p w:rsidR="007A3A6C" w:rsidRPr="00B927E8" w:rsidRDefault="007A3A6C">
      <w:pPr>
        <w:pStyle w:val="Rubrik1"/>
        <w:shd w:val="clear" w:color="000000" w:fill="auto"/>
      </w:pPr>
      <w:r w:rsidRPr="00B927E8">
        <w:t>Motivering</w:t>
      </w:r>
    </w:p>
    <w:p w:rsidR="007A3A6C" w:rsidRPr="00B927E8" w:rsidRDefault="007A3A6C">
      <w:pPr>
        <w:shd w:val="clear" w:color="000000" w:fill="auto"/>
      </w:pPr>
      <w:r w:rsidRPr="00B927E8">
        <w:t>Turism är en näring som växer. Under 2012 ökade turismens exportvärde, mätt som utländska besökares konsumtion i Sverige, med 7,5 procent till 106,5 miljarder kronor. Det motsvarar cirka 85 % mer än järn- och stålexpo</w:t>
      </w:r>
      <w:r w:rsidRPr="00B927E8">
        <w:t>r</w:t>
      </w:r>
      <w:r w:rsidRPr="00B927E8">
        <w:t>ten (57,1 mdkr) och nästan tre gånger så mycket som värdet av den svenska personbilsexporten (37,6 mdkr). I antalet sysselsatta handlar det om nästan 170 000 personer.</w:t>
      </w:r>
    </w:p>
    <w:p w:rsidR="007A3A6C" w:rsidRPr="00B927E8" w:rsidRDefault="007A3A6C">
      <w:pPr>
        <w:pStyle w:val="Normaltindrag"/>
        <w:shd w:val="clear" w:color="000000" w:fill="auto"/>
      </w:pPr>
      <w:r w:rsidRPr="00B927E8">
        <w:t>Regeringen har lyft fram turismen som Sveriges nya basnäring. I linje med detta har det av staten till hälften ägda företaget Visit Sweden AB tillskjutits extra medel om 150 miljoner för perioden 2010–2012.</w:t>
      </w:r>
    </w:p>
    <w:p w:rsidR="007A3A6C" w:rsidRPr="00B927E8" w:rsidRDefault="007A3A6C">
      <w:pPr>
        <w:pStyle w:val="Normaltindrag"/>
        <w:shd w:val="clear" w:color="000000" w:fill="auto"/>
      </w:pPr>
      <w:r w:rsidRPr="00B927E8">
        <w:t>Förutsättningar för nya arbetstillfällen har skapats genom att momsen på restaurang- och cateringtjänster sänktes från 25 till 12 procent 2012. Det ger både minskade kostnader för företagen och en harmonisering av momsregle</w:t>
      </w:r>
      <w:r w:rsidRPr="00B927E8">
        <w:t>r</w:t>
      </w:r>
      <w:r w:rsidRPr="00B927E8">
        <w:t>na för restaurang- och hotelltjänster.</w:t>
      </w:r>
    </w:p>
    <w:p w:rsidR="007A3A6C" w:rsidRPr="00B927E8" w:rsidRDefault="007A3A6C">
      <w:pPr>
        <w:pStyle w:val="Normaltindrag"/>
        <w:shd w:val="clear" w:color="000000" w:fill="auto"/>
      </w:pPr>
      <w:r w:rsidRPr="00B927E8">
        <w:t>Genom ett uppdrag till Tillväxtverket satsar regeringen totalt 60 miljoner kronor under 2012–2014 på utveckling av hållbara turistdestinationer och insatser för att stärka turist- och upplevelseföretag.</w:t>
      </w:r>
    </w:p>
    <w:p w:rsidR="007A3A6C" w:rsidRPr="00B927E8" w:rsidRDefault="007A3A6C">
      <w:pPr>
        <w:pStyle w:val="Normaltindrag"/>
        <w:shd w:val="clear" w:color="000000" w:fill="auto"/>
      </w:pPr>
      <w:r w:rsidRPr="00B927E8">
        <w:t>År 2010 startades även Trip.se – Turistnäringens Utvecklingscenter, där en rad privata och offentliga aktörer samverkar. Detta är välkomna satsningar som kan vidareutvecklas i riktning mot en långsiktig politisk strategi för t</w:t>
      </w:r>
      <w:r w:rsidRPr="00B927E8">
        <w:t>u</w:t>
      </w:r>
      <w:r w:rsidRPr="00B927E8">
        <w:t>rismen.</w:t>
      </w:r>
    </w:p>
    <w:p w:rsidR="007A3A6C" w:rsidRPr="00B927E8" w:rsidRDefault="007A3A6C">
      <w:pPr>
        <w:pStyle w:val="Normaltindrag"/>
        <w:shd w:val="clear" w:color="000000" w:fill="auto"/>
      </w:pPr>
      <w:r w:rsidRPr="00B927E8">
        <w:lastRenderedPageBreak/>
        <w:t>Vårt grannland Norge har arbetat fram en turiststrategi, där sådant som kompetensutveckling, it-mognad, forskning och utveckling lyfts fram som viktiga framgångsfaktorer för turistsektorn – arbetet där startade redan 2004.</w:t>
      </w:r>
    </w:p>
    <w:p w:rsidR="007A3A6C" w:rsidRPr="00B927E8" w:rsidRDefault="007A3A6C">
      <w:pPr>
        <w:pStyle w:val="Normaltindrag"/>
        <w:shd w:val="clear" w:color="000000" w:fill="auto"/>
      </w:pPr>
      <w:r w:rsidRPr="00B927E8">
        <w:t>Näringslivet har arbetat fram en nationell strategi för svensk besöksnäring. Utrymme finns nu för framtida prioriteringar och satsningar för en fortsatt utveckling av turistnäringen, och därför bör regeringen gå vidare och arbeta mot en sammanhållen strategi för turismen.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7E8">
        <w:trPr>
          <w:cantSplit/>
        </w:trPr>
        <w:tc>
          <w:tcPr>
            <w:tcW w:w="3046" w:type="dxa"/>
          </w:tcPr>
          <w:p w:rsidR="007A3A6C" w:rsidRPr="00B927E8" w:rsidRDefault="007A3A6C">
            <w:pPr>
              <w:pStyle w:val="UnderskriftDatum"/>
              <w:shd w:val="clear" w:color="000000" w:fill="auto"/>
              <w:spacing w:before="240"/>
            </w:pPr>
            <w:r w:rsidRPr="00B927E8">
              <w:t>Stockholm den 23 september 2013</w:t>
            </w:r>
          </w:p>
        </w:tc>
        <w:tc>
          <w:tcPr>
            <w:tcW w:w="3047" w:type="dxa"/>
          </w:tcPr>
          <w:p w:rsidR="007A3A6C" w:rsidRPr="00B927E8" w:rsidRDefault="007A3A6C">
            <w:pPr>
              <w:pStyle w:val="Underskrifter"/>
              <w:shd w:val="clear" w:color="000000" w:fill="auto"/>
              <w:spacing w:before="240"/>
            </w:pPr>
          </w:p>
        </w:tc>
      </w:tr>
      <w:tr w:rsidR="00000000" w:rsidRPr="00B927E8">
        <w:trPr>
          <w:cantSplit/>
        </w:trPr>
        <w:tc>
          <w:tcPr>
            <w:tcW w:w="3046" w:type="dxa"/>
          </w:tcPr>
          <w:p w:rsidR="007A3A6C" w:rsidRPr="00B927E8" w:rsidRDefault="007A3A6C">
            <w:pPr>
              <w:pStyle w:val="Underskrifter"/>
              <w:shd w:val="clear" w:color="000000" w:fill="auto"/>
            </w:pPr>
            <w:r w:rsidRPr="00B927E8">
              <w:t>Lars Tysklind (FP)</w:t>
            </w:r>
          </w:p>
        </w:tc>
        <w:tc>
          <w:tcPr>
            <w:tcW w:w="3046" w:type="dxa"/>
          </w:tcPr>
          <w:p w:rsidR="007A3A6C" w:rsidRPr="00B927E8" w:rsidRDefault="007A3A6C">
            <w:pPr>
              <w:pStyle w:val="Underskrifter"/>
              <w:shd w:val="clear" w:color="000000" w:fill="auto"/>
            </w:pPr>
          </w:p>
        </w:tc>
      </w:tr>
      <w:tr w:rsidR="00000000" w:rsidRPr="00B927E8">
        <w:trPr>
          <w:cantSplit/>
        </w:trPr>
        <w:tc>
          <w:tcPr>
            <w:tcW w:w="3046" w:type="dxa"/>
          </w:tcPr>
          <w:p w:rsidR="007A3A6C" w:rsidRPr="00B927E8" w:rsidRDefault="007A3A6C">
            <w:pPr>
              <w:pStyle w:val="Underskrifter"/>
              <w:shd w:val="clear" w:color="000000" w:fill="auto"/>
            </w:pPr>
            <w:r w:rsidRPr="00B927E8">
              <w:t>Anita Brodén (FP)</w:t>
            </w:r>
          </w:p>
        </w:tc>
        <w:tc>
          <w:tcPr>
            <w:tcW w:w="3046" w:type="dxa"/>
          </w:tcPr>
          <w:p w:rsidR="007A3A6C" w:rsidRPr="00B927E8" w:rsidRDefault="007A3A6C">
            <w:pPr>
              <w:pStyle w:val="Underskrifter"/>
              <w:shd w:val="clear" w:color="000000" w:fill="auto"/>
            </w:pPr>
            <w:r w:rsidRPr="00B927E8">
              <w:t>Maria Lundqvist-Brömster (FP)</w:t>
            </w:r>
          </w:p>
        </w:tc>
      </w:tr>
    </w:tbl>
    <w:p w:rsidR="007A3A6C" w:rsidRPr="00B927E8" w:rsidRDefault="007A3A6C">
      <w:pPr>
        <w:pStyle w:val="Normaltindrag"/>
        <w:shd w:val="clear" w:color="000000" w:fill="auto"/>
      </w:pPr>
    </w:p>
    <w:sectPr w:rsidR="007A3A6C" w:rsidRPr="00B927E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A6C" w:rsidRPr="00B927E8" w:rsidRDefault="007A3A6C">
      <w:r w:rsidRPr="00B927E8">
        <w:separator/>
      </w:r>
    </w:p>
  </w:endnote>
  <w:endnote w:type="continuationSeparator" w:id="0">
    <w:p w:rsidR="007A3A6C" w:rsidRPr="00B927E8" w:rsidRDefault="007A3A6C">
      <w:r w:rsidRPr="00B92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A6C" w:rsidRPr="00B927E8" w:rsidRDefault="00B927E8">
    <w:pPr>
      <w:pStyle w:val="Sidfot"/>
    </w:pPr>
    <w:r w:rsidRPr="00B927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536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A6C" w:rsidRDefault="007A3A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A6C" w:rsidRDefault="007A3A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A6C" w:rsidRPr="00B927E8" w:rsidRDefault="00B927E8">
    <w:pPr>
      <w:pStyle w:val="Sidfot"/>
    </w:pPr>
    <w:r w:rsidRPr="00B927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665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A6C" w:rsidRDefault="007A3A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A6C" w:rsidRDefault="007A3A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A6C" w:rsidRPr="00B927E8" w:rsidRDefault="00B927E8">
    <w:pPr>
      <w:pStyle w:val="Sidfot"/>
    </w:pPr>
    <w:r w:rsidRPr="00B927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526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A6C" w:rsidRDefault="007A3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A6C" w:rsidRDefault="007A3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A6C" w:rsidRPr="00B927E8" w:rsidRDefault="007A3A6C">
      <w:r w:rsidRPr="00B927E8">
        <w:separator/>
      </w:r>
    </w:p>
  </w:footnote>
  <w:footnote w:type="continuationSeparator" w:id="0">
    <w:p w:rsidR="007A3A6C" w:rsidRPr="00B927E8" w:rsidRDefault="007A3A6C">
      <w:r w:rsidRPr="00B92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A6C" w:rsidRPr="00B927E8" w:rsidRDefault="00B927E8">
    <w:pPr>
      <w:pStyle w:val="Sidhuvud"/>
    </w:pPr>
    <w:r w:rsidRPr="00B927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3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A6C" w:rsidRDefault="007A3A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A6C" w:rsidRDefault="007A3A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A6C" w:rsidRPr="00B927E8" w:rsidRDefault="00B927E8">
    <w:pPr>
      <w:pStyle w:val="Sidhuvud"/>
    </w:pPr>
    <w:r w:rsidRPr="00B927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113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A6C" w:rsidRDefault="007A3A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A6C" w:rsidRDefault="007A3A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A6C" w:rsidRPr="00B927E8" w:rsidRDefault="007A3A6C">
    <w:pPr>
      <w:pStyle w:val="FSHNormal"/>
      <w:tabs>
        <w:tab w:val="right" w:pos="5840"/>
      </w:tabs>
    </w:pPr>
    <w:r w:rsidRPr="00B927E8">
      <w:br/>
    </w:r>
    <w:r w:rsidRPr="00B927E8">
      <w:fldChar w:fldCharType="begin" w:fldLock="1"/>
    </w:r>
    <w:r w:rsidRPr="00B927E8">
      <w:instrText xml:space="preserve"> DOCPROPERTY</w:instrText>
    </w:r>
    <w:r w:rsidRPr="00B927E8">
      <w:rPr>
        <w:sz w:val="18"/>
      </w:rPr>
      <w:instrText xml:space="preserve"> "YearUser" *\charformat </w:instrText>
    </w:r>
    <w:r w:rsidRPr="00B927E8">
      <w:fldChar w:fldCharType="separate"/>
    </w:r>
    <w:r w:rsidRPr="00B927E8">
      <w:t>2013/14</w:t>
    </w:r>
    <w:r w:rsidRPr="00B927E8">
      <w:fldChar w:fldCharType="end"/>
    </w:r>
    <w:r w:rsidRPr="00B927E8">
      <w:t xml:space="preserve"> </w:t>
    </w:r>
    <w:r w:rsidRPr="00B927E8">
      <w:tab/>
      <w:t xml:space="preserve">mnr: </w:t>
    </w:r>
    <w:r w:rsidRPr="00B927E8">
      <w:fldChar w:fldCharType="begin" w:fldLock="1"/>
    </w:r>
    <w:r w:rsidRPr="00B927E8">
      <w:instrText xml:space="preserve"> DOCPROPERTY</w:instrText>
    </w:r>
    <w:r w:rsidRPr="00B927E8">
      <w:rPr>
        <w:sz w:val="18"/>
      </w:rPr>
      <w:instrText xml:space="preserve"> "Motionsnummer" *\charformat </w:instrText>
    </w:r>
    <w:r w:rsidRPr="00B927E8">
      <w:fldChar w:fldCharType="separate"/>
    </w:r>
    <w:r w:rsidRPr="00B927E8">
      <w:t>N233</w:t>
    </w:r>
    <w:r w:rsidRPr="00B927E8">
      <w:fldChar w:fldCharType="end"/>
    </w:r>
    <w:r w:rsidRPr="00B927E8">
      <w:br/>
    </w:r>
    <w:r w:rsidRPr="00B927E8">
      <w:fldChar w:fldCharType="begin" w:fldLock="1"/>
    </w:r>
    <w:r w:rsidRPr="00B927E8">
      <w:instrText xml:space="preserve"> DOCPROPERTY</w:instrText>
    </w:r>
    <w:r w:rsidRPr="00B927E8">
      <w:rPr>
        <w:sz w:val="18"/>
      </w:rPr>
      <w:instrText xml:space="preserve"> "Samling" *\charformat </w:instrText>
    </w:r>
    <w:r w:rsidRPr="00B927E8">
      <w:fldChar w:fldCharType="end"/>
    </w:r>
    <w:r w:rsidRPr="00B927E8">
      <w:tab/>
      <w:t xml:space="preserve">pnr: </w:t>
    </w:r>
    <w:r w:rsidRPr="00B927E8">
      <w:fldChar w:fldCharType="begin" w:fldLock="1"/>
    </w:r>
    <w:r w:rsidRPr="00B927E8">
      <w:instrText xml:space="preserve"> DOCPROPERTY</w:instrText>
    </w:r>
    <w:r w:rsidRPr="00B927E8">
      <w:rPr>
        <w:sz w:val="18"/>
      </w:rPr>
      <w:instrText xml:space="preserve"> "Partinummer" *\charformat </w:instrText>
    </w:r>
    <w:r w:rsidRPr="00B927E8">
      <w:fldChar w:fldCharType="separate"/>
    </w:r>
    <w:r w:rsidRPr="00B927E8">
      <w:t>FP1001</w:t>
    </w:r>
    <w:r w:rsidRPr="00B927E8">
      <w:fldChar w:fldCharType="end"/>
    </w:r>
  </w:p>
  <w:p w:rsidR="007A3A6C" w:rsidRPr="00B927E8" w:rsidRDefault="007A3A6C">
    <w:pPr>
      <w:pStyle w:val="FSHRub1"/>
    </w:pPr>
    <w:r w:rsidRPr="00B927E8">
      <w:t>Motion till riksdagen</w:t>
    </w:r>
    <w:r w:rsidRPr="00B927E8">
      <w:br/>
    </w:r>
    <w:r w:rsidRPr="00B927E8">
      <w:fldChar w:fldCharType="begin" w:fldLock="1"/>
    </w:r>
    <w:r w:rsidRPr="00B927E8">
      <w:instrText xml:space="preserve"> DOCPROPERTY "YearUser" *\charformat </w:instrText>
    </w:r>
    <w:r w:rsidRPr="00B927E8">
      <w:fldChar w:fldCharType="separate"/>
    </w:r>
    <w:r w:rsidRPr="00B927E8">
      <w:t>2013/14</w:t>
    </w:r>
    <w:r w:rsidRPr="00B927E8">
      <w:fldChar w:fldCharType="end"/>
    </w:r>
    <w:r w:rsidRPr="00B927E8">
      <w:t>:</w:t>
    </w:r>
    <w:r w:rsidRPr="00B927E8">
      <w:fldChar w:fldCharType="begin" w:fldLock="1"/>
    </w:r>
    <w:r w:rsidRPr="00B927E8">
      <w:instrText xml:space="preserve"> DOCPROPERTY "Motionsnummer" *\charformat </w:instrText>
    </w:r>
    <w:r w:rsidRPr="00B927E8">
      <w:fldChar w:fldCharType="separate"/>
    </w:r>
    <w:r w:rsidRPr="00B927E8">
      <w:t>N233</w:t>
    </w:r>
    <w:r w:rsidRPr="00B927E8">
      <w:fldChar w:fldCharType="end"/>
    </w:r>
  </w:p>
  <w:p w:rsidR="007A3A6C" w:rsidRPr="00B927E8" w:rsidRDefault="007A3A6C">
    <w:pPr>
      <w:pStyle w:val="FSHNormalS5"/>
    </w:pPr>
    <w:r w:rsidRPr="00B927E8">
      <w:fldChar w:fldCharType="begin" w:fldLock="1"/>
    </w:r>
    <w:r w:rsidRPr="00B927E8">
      <w:instrText xml:space="preserve"> DOCPROPERTY "MotionarText" *\charformat </w:instrText>
    </w:r>
    <w:r w:rsidRPr="00B927E8">
      <w:fldChar w:fldCharType="separate"/>
    </w:r>
    <w:r w:rsidRPr="00B927E8">
      <w:t>av Lars Tysklind m.fl. (FP)</w:t>
    </w:r>
    <w:r w:rsidRPr="00B927E8">
      <w:fldChar w:fldCharType="end"/>
    </w:r>
    <w:r w:rsidRPr="00B927E8">
      <w:br/>
    </w:r>
    <w:r w:rsidRPr="00B927E8">
      <w:fldChar w:fldCharType="begin" w:fldLock="1"/>
    </w:r>
    <w:r w:rsidRPr="00B927E8">
      <w:instrText xml:space="preserve"> DOCPROPERTY "SvarFrasKort" *\charformat </w:instrText>
    </w:r>
    <w:r w:rsidRPr="00B927E8">
      <w:fldChar w:fldCharType="end"/>
    </w:r>
  </w:p>
  <w:p w:rsidR="007A3A6C" w:rsidRPr="00B927E8" w:rsidRDefault="007A3A6C">
    <w:pPr>
      <w:pStyle w:val="FSHTitel"/>
    </w:pPr>
    <w:r w:rsidRPr="00B927E8">
      <w:fldChar w:fldCharType="begin" w:fldLock="1"/>
    </w:r>
    <w:r w:rsidRPr="00B927E8">
      <w:instrText xml:space="preserve"> DOCPROPERTY</w:instrText>
    </w:r>
    <w:r w:rsidRPr="00B927E8">
      <w:rPr>
        <w:sz w:val="18"/>
      </w:rPr>
      <w:instrText xml:space="preserve"> "RubrikSvar" *\charformat </w:instrText>
    </w:r>
    <w:r w:rsidRPr="00B927E8">
      <w:fldChar w:fldCharType="separate"/>
    </w:r>
    <w:r w:rsidRPr="00B927E8">
      <w:t>Utveckla en sammanhållen strategi för turismen</w:t>
    </w:r>
    <w:r w:rsidRPr="00B927E8">
      <w:fldChar w:fldCharType="end"/>
    </w:r>
  </w:p>
  <w:p w:rsidR="007A3A6C" w:rsidRPr="00B927E8" w:rsidRDefault="007A3A6C">
    <w:pPr>
      <w:pStyle w:val="Normal00"/>
    </w:pPr>
  </w:p>
  <w:p w:rsidR="007A3A6C" w:rsidRPr="00B927E8" w:rsidRDefault="007A3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8351953">
    <w:abstractNumId w:val="13"/>
  </w:num>
  <w:num w:numId="2" w16cid:durableId="2069912188">
    <w:abstractNumId w:val="11"/>
  </w:num>
  <w:num w:numId="3" w16cid:durableId="347488043">
    <w:abstractNumId w:val="14"/>
  </w:num>
  <w:num w:numId="4" w16cid:durableId="512301143">
    <w:abstractNumId w:val="8"/>
  </w:num>
  <w:num w:numId="5" w16cid:durableId="1811094223">
    <w:abstractNumId w:val="3"/>
  </w:num>
  <w:num w:numId="6" w16cid:durableId="878904526">
    <w:abstractNumId w:val="2"/>
  </w:num>
  <w:num w:numId="7" w16cid:durableId="11297808">
    <w:abstractNumId w:val="1"/>
  </w:num>
  <w:num w:numId="8" w16cid:durableId="201477841">
    <w:abstractNumId w:val="0"/>
  </w:num>
  <w:num w:numId="9" w16cid:durableId="1950621447">
    <w:abstractNumId w:val="9"/>
  </w:num>
  <w:num w:numId="10" w16cid:durableId="285737029">
    <w:abstractNumId w:val="7"/>
  </w:num>
  <w:num w:numId="11" w16cid:durableId="2126843767">
    <w:abstractNumId w:val="6"/>
  </w:num>
  <w:num w:numId="12" w16cid:durableId="17706191">
    <w:abstractNumId w:val="5"/>
  </w:num>
  <w:num w:numId="13" w16cid:durableId="1169977873">
    <w:abstractNumId w:val="4"/>
  </w:num>
  <w:num w:numId="14" w16cid:durableId="1209491634">
    <w:abstractNumId w:val="16"/>
  </w:num>
  <w:num w:numId="15" w16cid:durableId="1590384918">
    <w:abstractNumId w:val="12"/>
  </w:num>
  <w:num w:numId="16" w16cid:durableId="1786774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9136F3CA-4062-43C1-B419-36BAC742980F},{E3BA8755-2A3D-40E1-BF2D-DD31EAB9357C},{5846A409-2109-4FBC-B1F5-DB0F27FB8EF3}"/>
  </w:docVars>
  <w:rsids>
    <w:rsidRoot w:val="00A10B67"/>
    <w:rsid w:val="007A3A6C"/>
    <w:rsid w:val="00A10B67"/>
    <w:rsid w:val="00B92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1D579E-9404-4588-A2C8-C910C24A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1773</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FP1001</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FP1001</dc:title>
  <dc:subject>FP1001</dc:subject>
  <dc:creator>Riksdagen</dc:creator>
  <cp:keywords>Riksdagen</cp:keywords>
  <dc:description>AD-ändringar</dc:description>
  <cp:lastModifiedBy>Lars Brink</cp:lastModifiedBy>
  <cp:revision>2</cp:revision>
  <cp:lastPrinted>2013-11-25T12:14:00Z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NE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Utveckla en sammanhållen strategi för turismen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en sammanhållen strategi för turismen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Tysklind m.fl. (FP)</vt:lpwstr>
  </property>
  <property fmtid="{D5CDD505-2E9C-101B-9397-08002B2CF9AE}" pid="26" name="MotionarLista">
    <vt:lpwstr>Tysklind, Lars (FP)\Brodén, Anita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ns0615aa</vt:lpwstr>
  </property>
  <property fmtid="{D5CDD505-2E9C-101B-9397-08002B2CF9AE}" pid="46" name="MotionID">
    <vt:lpwstr>20132014000000700080000010010069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20132014000000700080000010010069</vt:lpwstr>
  </property>
  <property fmtid="{D5CDD505-2E9C-101B-9397-08002B2CF9AE}" pid="50" name="nummer">
    <vt:lpwstr>233</vt:lpwstr>
  </property>
  <property fmtid="{D5CDD505-2E9C-101B-9397-08002B2CF9AE}" pid="51" name="utskottsbeteckning">
    <vt:lpwstr>N</vt:lpwstr>
  </property>
  <property fmtid="{D5CDD505-2E9C-101B-9397-08002B2CF9AE}" pid="52" name="GlobalUID">
    <vt:lpwstr>{7A24B727-D4CF-4B2E-A03D-1769EDA233C4}</vt:lpwstr>
  </property>
  <property fmtid="{D5CDD505-2E9C-101B-9397-08002B2CF9AE}" pid="53" name="Överföringar">
    <vt:i4>0</vt:i4>
  </property>
  <property fmtid="{D5CDD505-2E9C-101B-9397-08002B2CF9AE}" pid="54" name="Checksum">
    <vt:lpwstr>*0004833278681*</vt:lpwstr>
  </property>
  <property fmtid="{D5CDD505-2E9C-101B-9397-08002B2CF9AE}" pid="55" name="skuggnummer">
    <vt:lpwstr>549</vt:lpwstr>
  </property>
  <property fmtid="{D5CDD505-2E9C-101B-9397-08002B2CF9AE}" pid="56" name="urixVersion">
    <vt:lpwstr>4.6.0.0</vt:lpwstr>
  </property>
  <property fmtid="{D5CDD505-2E9C-101B-9397-08002B2CF9AE}" pid="57" name="urixOrigin">
    <vt:lpwstr>131125 13:15:03.798</vt:lpwstr>
  </property>
  <property fmtid="{D5CDD505-2E9C-101B-9397-08002B2CF9AE}" pid="58" name="urixGuid">
    <vt:lpwstr>{057B2E15-F1F5-4141-B0DA-66BDD8BE14CF}</vt:lpwstr>
  </property>
</Properties>
</file>