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DAA" w:rsidRPr="00DD7DAA" w:rsidRDefault="00DD7DAA">
      <w:pPr>
        <w:pStyle w:val="Frslagsrubrik"/>
        <w:shd w:val="clear" w:color="000000" w:fill="auto"/>
      </w:pPr>
      <w:r w:rsidRPr="00DD7DAA">
        <w:t>Förslag till riksdagsbeslut</w:t>
      </w:r>
    </w:p>
    <w:p w:rsidR="00DD7DAA" w:rsidRPr="00DD7DAA" w:rsidRDefault="00DD7DAA">
      <w:pPr>
        <w:pStyle w:val="Hemstlatt"/>
        <w:shd w:val="clear" w:color="000000" w:fill="auto"/>
      </w:pPr>
      <w:r w:rsidRPr="00DD7DAA">
        <w:t>Riksdagen anvisar till utgiftsområde 25 Allmänna bidrag till kommuner 13 075 680 000 kr mindre än vad regeringen föreslagit för budgetåret 2011 eller således 74 948 974 000 kr.</w:t>
      </w:r>
    </w:p>
    <w:p w:rsidR="00DD7DAA" w:rsidRPr="00DD7DAA" w:rsidRDefault="00DD7DAA">
      <w:pPr>
        <w:pStyle w:val="Rubrik1"/>
        <w:shd w:val="clear" w:color="000000" w:fill="auto"/>
      </w:pPr>
      <w:r w:rsidRPr="00DD7DAA">
        <w:t>Motivering</w:t>
      </w:r>
    </w:p>
    <w:p w:rsidR="00DD7DAA" w:rsidRPr="00DD7DAA" w:rsidRDefault="00DD7DAA">
      <w:pPr>
        <w:shd w:val="clear" w:color="000000" w:fill="auto"/>
      </w:pPr>
      <w:r w:rsidRPr="00DD7DAA">
        <w:t>För att närma oss målet om att återupprätta folkhemmet samt stärka välfärden planerar vi att under mandatperioden anslå betydande förstärkningar till vä</w:t>
      </w:r>
      <w:r w:rsidRPr="00DD7DAA">
        <w:t>l</w:t>
      </w:r>
      <w:r w:rsidRPr="00DD7DAA">
        <w:t>färdsområdena. Kommunsektorn skall därför, i takt med att besparingen på en ansvarsfull invandringspolitik ökar, anslås permanent ökade statsbidrag. Vi väljer redan för år 2011 att satsa 2,5 miljarder kronor utöver regeringens e</w:t>
      </w:r>
      <w:r w:rsidRPr="00DD7DAA">
        <w:t>n</w:t>
      </w:r>
      <w:r w:rsidRPr="00DD7DAA">
        <w:t>gångssatsning, varav 1,7 miljard kronor splittras upp till specificerade sat</w:t>
      </w:r>
      <w:r w:rsidRPr="00DD7DAA">
        <w:t>s</w:t>
      </w:r>
      <w:r w:rsidRPr="00DD7DAA">
        <w:t xml:space="preserve">ningar.  </w:t>
      </w:r>
    </w:p>
    <w:p w:rsidR="00DD7DAA" w:rsidRPr="00DD7DAA" w:rsidRDefault="00DD7DAA">
      <w:pPr>
        <w:pStyle w:val="Normaltindrag"/>
        <w:shd w:val="clear" w:color="000000" w:fill="auto"/>
      </w:pPr>
      <w:r w:rsidRPr="00DD7DAA">
        <w:t>Speciellt riktade resurser avsätts till att öka inslaget av närproducerad och mer näringsrik kost inom de kommunala förrättningarna à 200 Mkr samt 100 Mkr inom vården, vi riktar särskilda resurse</w:t>
      </w:r>
      <w:r w:rsidRPr="00DD7DAA">
        <w:t>r för att stärka svenska språket à 200 Mkr och vi avsätter 500 Mkr för att öka antalet vuxna i skolan. Vi avsä</w:t>
      </w:r>
      <w:r w:rsidRPr="00DD7DAA">
        <w:t>t</w:t>
      </w:r>
      <w:r w:rsidRPr="00DD7DAA">
        <w:t>ter även 200 Mkr för att aktivt motverka mobbning, 100 Mkr för att verka för att kommunerna skall verka för ett åtgärdsprogram för att minska antalet aborter och 200 Mkr till förbättrad studievägledning och vi satsar 200 Mkr för att stimulera kommunernas nattdagisverksamheter.</w:t>
      </w:r>
    </w:p>
    <w:p w:rsidR="00DD7DAA" w:rsidRPr="00DD7DAA" w:rsidRDefault="00DD7DAA">
      <w:pPr>
        <w:pStyle w:val="Rubrik2"/>
        <w:shd w:val="clear" w:color="000000" w:fill="auto"/>
      </w:pPr>
      <w:r w:rsidRPr="00DD7DAA">
        <w:br w:type="page"/>
      </w:r>
      <w:r w:rsidRPr="00DD7DAA">
        <w:lastRenderedPageBreak/>
        <w:t>Anslagsförslag 2011 för utgiftsområde 25 Allmänna bidrag till kommuner (SD)</w:t>
      </w:r>
    </w:p>
    <w:tbl>
      <w:tblPr>
        <w:tblW w:w="5954" w:type="dxa"/>
        <w:tblInd w:w="70" w:type="dxa"/>
        <w:tblLayout w:type="fixed"/>
        <w:tblCellMar>
          <w:left w:w="70" w:type="dxa"/>
          <w:right w:w="70" w:type="dxa"/>
        </w:tblCellMar>
        <w:tblLook w:val="0000" w:firstRow="0" w:lastRow="0" w:firstColumn="0" w:lastColumn="0" w:noHBand="0" w:noVBand="0"/>
      </w:tblPr>
      <w:tblGrid>
        <w:gridCol w:w="451"/>
        <w:gridCol w:w="23"/>
        <w:gridCol w:w="3210"/>
        <w:gridCol w:w="13"/>
        <w:gridCol w:w="903"/>
        <w:gridCol w:w="23"/>
        <w:gridCol w:w="1331"/>
      </w:tblGrid>
      <w:tr w:rsidR="00000000" w:rsidRPr="00DD7DAA">
        <w:trPr>
          <w:trHeight w:val="255"/>
        </w:trPr>
        <w:tc>
          <w:tcPr>
            <w:tcW w:w="3684" w:type="dxa"/>
            <w:gridSpan w:val="3"/>
            <w:tcBorders>
              <w:top w:val="nil"/>
              <w:left w:val="nil"/>
              <w:bottom w:val="nil"/>
              <w:right w:val="nil"/>
            </w:tcBorders>
            <w:noWrap/>
          </w:tcPr>
          <w:p w:rsidR="00DD7DAA" w:rsidRPr="00DD7DAA" w:rsidRDefault="00DD7DAA">
            <w:pPr>
              <w:shd w:val="clear" w:color="000000" w:fill="auto"/>
              <w:spacing w:before="60" w:line="200" w:lineRule="exact"/>
              <w:rPr>
                <w:i/>
                <w:iCs/>
                <w:sz w:val="16"/>
                <w:szCs w:val="16"/>
              </w:rPr>
            </w:pPr>
            <w:r w:rsidRPr="00DD7DAA">
              <w:rPr>
                <w:i/>
                <w:iCs/>
                <w:sz w:val="16"/>
                <w:szCs w:val="16"/>
              </w:rPr>
              <w:t>Tusental kronor</w:t>
            </w:r>
          </w:p>
        </w:tc>
        <w:tc>
          <w:tcPr>
            <w:tcW w:w="916" w:type="dxa"/>
            <w:gridSpan w:val="2"/>
            <w:tcBorders>
              <w:top w:val="nil"/>
              <w:left w:val="nil"/>
              <w:bottom w:val="nil"/>
              <w:right w:val="nil"/>
            </w:tcBorders>
            <w:noWrap/>
          </w:tcPr>
          <w:p w:rsidR="00DD7DAA" w:rsidRPr="00DD7DAA" w:rsidRDefault="00DD7DAA">
            <w:pPr>
              <w:shd w:val="clear" w:color="000000" w:fill="auto"/>
              <w:spacing w:before="60" w:line="200" w:lineRule="exact"/>
              <w:jc w:val="right"/>
              <w:rPr>
                <w:i/>
                <w:iCs/>
                <w:sz w:val="16"/>
                <w:szCs w:val="16"/>
              </w:rPr>
            </w:pPr>
          </w:p>
        </w:tc>
        <w:tc>
          <w:tcPr>
            <w:tcW w:w="1354" w:type="dxa"/>
            <w:gridSpan w:val="2"/>
            <w:tcBorders>
              <w:top w:val="nil"/>
              <w:left w:val="nil"/>
              <w:bottom w:val="nil"/>
              <w:right w:val="nil"/>
            </w:tcBorders>
            <w:noWrap/>
          </w:tcPr>
          <w:p w:rsidR="00DD7DAA" w:rsidRPr="00DD7DAA" w:rsidRDefault="00DD7DAA">
            <w:pPr>
              <w:shd w:val="clear" w:color="000000" w:fill="auto"/>
              <w:spacing w:before="60" w:line="200" w:lineRule="exact"/>
              <w:jc w:val="right"/>
              <w:rPr>
                <w:i/>
                <w:iCs/>
                <w:sz w:val="16"/>
                <w:szCs w:val="16"/>
              </w:rPr>
            </w:pPr>
          </w:p>
        </w:tc>
      </w:tr>
      <w:tr w:rsidR="00000000" w:rsidRPr="00DD7DAA">
        <w:trPr>
          <w:trHeight w:val="510"/>
        </w:trPr>
        <w:tc>
          <w:tcPr>
            <w:tcW w:w="3684" w:type="dxa"/>
            <w:gridSpan w:val="3"/>
            <w:tcBorders>
              <w:top w:val="single" w:sz="4" w:space="0" w:color="auto"/>
              <w:left w:val="nil"/>
              <w:bottom w:val="single" w:sz="4" w:space="0" w:color="auto"/>
              <w:right w:val="nil"/>
            </w:tcBorders>
            <w:noWrap/>
          </w:tcPr>
          <w:p w:rsidR="00DD7DAA" w:rsidRPr="00DD7DAA" w:rsidRDefault="00DD7DAA">
            <w:pPr>
              <w:shd w:val="clear" w:color="000000" w:fill="auto"/>
              <w:spacing w:before="60" w:line="200" w:lineRule="exact"/>
              <w:rPr>
                <w:b/>
                <w:bCs/>
                <w:sz w:val="16"/>
                <w:szCs w:val="16"/>
              </w:rPr>
            </w:pPr>
            <w:r w:rsidRPr="00DD7DAA">
              <w:rPr>
                <w:b/>
                <w:bCs/>
                <w:sz w:val="16"/>
                <w:szCs w:val="16"/>
              </w:rPr>
              <w:t>Anslag (ramanslag)</w:t>
            </w:r>
          </w:p>
        </w:tc>
        <w:tc>
          <w:tcPr>
            <w:tcW w:w="916" w:type="dxa"/>
            <w:gridSpan w:val="2"/>
            <w:tcBorders>
              <w:top w:val="single" w:sz="4" w:space="0" w:color="auto"/>
              <w:left w:val="nil"/>
              <w:bottom w:val="single" w:sz="4" w:space="0" w:color="auto"/>
              <w:right w:val="nil"/>
            </w:tcBorders>
          </w:tcPr>
          <w:p w:rsidR="00DD7DAA" w:rsidRPr="00DD7DAA" w:rsidRDefault="00DD7DAA">
            <w:pPr>
              <w:shd w:val="clear" w:color="000000" w:fill="auto"/>
              <w:spacing w:before="60" w:line="200" w:lineRule="exact"/>
              <w:jc w:val="right"/>
              <w:rPr>
                <w:b/>
                <w:bCs/>
                <w:sz w:val="16"/>
                <w:szCs w:val="16"/>
              </w:rPr>
            </w:pPr>
            <w:r w:rsidRPr="00DD7DAA">
              <w:rPr>
                <w:b/>
                <w:bCs/>
                <w:sz w:val="16"/>
                <w:szCs w:val="16"/>
              </w:rPr>
              <w:t>Regerin</w:t>
            </w:r>
            <w:r w:rsidRPr="00DD7DAA">
              <w:rPr>
                <w:b/>
                <w:bCs/>
                <w:sz w:val="16"/>
                <w:szCs w:val="16"/>
              </w:rPr>
              <w:t>g</w:t>
            </w:r>
            <w:r w:rsidRPr="00DD7DAA">
              <w:rPr>
                <w:b/>
                <w:bCs/>
                <w:sz w:val="16"/>
                <w:szCs w:val="16"/>
              </w:rPr>
              <w:t>ens förslag</w:t>
            </w:r>
          </w:p>
        </w:tc>
        <w:tc>
          <w:tcPr>
            <w:tcW w:w="1354" w:type="dxa"/>
            <w:gridSpan w:val="2"/>
            <w:tcBorders>
              <w:top w:val="single" w:sz="4" w:space="0" w:color="auto"/>
              <w:left w:val="nil"/>
              <w:bottom w:val="single" w:sz="4" w:space="0" w:color="auto"/>
              <w:right w:val="nil"/>
            </w:tcBorders>
          </w:tcPr>
          <w:p w:rsidR="00DD7DAA" w:rsidRPr="00DD7DAA" w:rsidRDefault="00DD7DAA">
            <w:pPr>
              <w:shd w:val="clear" w:color="000000" w:fill="auto"/>
              <w:spacing w:before="60" w:line="200" w:lineRule="exact"/>
              <w:jc w:val="right"/>
              <w:rPr>
                <w:b/>
                <w:bCs/>
                <w:sz w:val="16"/>
                <w:szCs w:val="16"/>
              </w:rPr>
            </w:pPr>
            <w:r w:rsidRPr="00DD7DAA">
              <w:rPr>
                <w:b/>
                <w:bCs/>
                <w:sz w:val="16"/>
                <w:szCs w:val="16"/>
              </w:rPr>
              <w:t>Avvikelse gen</w:t>
            </w:r>
            <w:r w:rsidRPr="00DD7DAA">
              <w:rPr>
                <w:b/>
                <w:bCs/>
                <w:sz w:val="16"/>
                <w:szCs w:val="16"/>
              </w:rPr>
              <w:t>t</w:t>
            </w:r>
            <w:r w:rsidRPr="00DD7DAA">
              <w:rPr>
                <w:b/>
                <w:bCs/>
                <w:sz w:val="16"/>
                <w:szCs w:val="16"/>
              </w:rPr>
              <w:t>emot regeringens förslag</w:t>
            </w:r>
          </w:p>
        </w:tc>
      </w:tr>
      <w:tr w:rsidR="00000000" w:rsidRPr="00DD7DAA">
        <w:trPr>
          <w:trHeight w:val="255"/>
        </w:trPr>
        <w:tc>
          <w:tcPr>
            <w:tcW w:w="451" w:type="dxa"/>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1:1</w:t>
            </w:r>
          </w:p>
        </w:tc>
        <w:tc>
          <w:tcPr>
            <w:tcW w:w="3233" w:type="dxa"/>
            <w:gridSpan w:val="2"/>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Kommunalekonomisk utjämning</w:t>
            </w:r>
          </w:p>
        </w:tc>
        <w:tc>
          <w:tcPr>
            <w:tcW w:w="916"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r w:rsidRPr="00DD7DAA">
              <w:rPr>
                <w:sz w:val="16"/>
                <w:szCs w:val="16"/>
              </w:rPr>
              <w:t>85 003 373</w:t>
            </w:r>
          </w:p>
        </w:tc>
        <w:tc>
          <w:tcPr>
            <w:tcW w:w="1354"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r w:rsidRPr="00DD7DAA">
              <w:rPr>
                <w:sz w:val="16"/>
                <w:szCs w:val="16"/>
              </w:rPr>
              <w:t>–13 075 680</w:t>
            </w:r>
          </w:p>
        </w:tc>
      </w:tr>
      <w:tr w:rsidR="00000000" w:rsidRPr="00DD7DAA">
        <w:trPr>
          <w:trHeight w:val="255"/>
        </w:trPr>
        <w:tc>
          <w:tcPr>
            <w:tcW w:w="451" w:type="dxa"/>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1:2</w:t>
            </w:r>
          </w:p>
        </w:tc>
        <w:tc>
          <w:tcPr>
            <w:tcW w:w="3233" w:type="dxa"/>
            <w:gridSpan w:val="2"/>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Statligt utjämningsbidrag för LSS-kostnader</w:t>
            </w:r>
          </w:p>
        </w:tc>
        <w:tc>
          <w:tcPr>
            <w:tcW w:w="916"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r w:rsidRPr="00DD7DAA">
              <w:rPr>
                <w:sz w:val="16"/>
                <w:szCs w:val="16"/>
              </w:rPr>
              <w:t>3 017 231</w:t>
            </w:r>
          </w:p>
        </w:tc>
        <w:tc>
          <w:tcPr>
            <w:tcW w:w="1354"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p>
        </w:tc>
      </w:tr>
      <w:tr w:rsidR="00000000" w:rsidRPr="00DD7DAA">
        <w:trPr>
          <w:trHeight w:val="255"/>
        </w:trPr>
        <w:tc>
          <w:tcPr>
            <w:tcW w:w="451" w:type="dxa"/>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1:3</w:t>
            </w:r>
          </w:p>
        </w:tc>
        <w:tc>
          <w:tcPr>
            <w:tcW w:w="3233" w:type="dxa"/>
            <w:gridSpan w:val="2"/>
            <w:tcBorders>
              <w:top w:val="nil"/>
              <w:left w:val="nil"/>
              <w:bottom w:val="nil"/>
              <w:right w:val="nil"/>
            </w:tcBorders>
          </w:tcPr>
          <w:p w:rsidR="00DD7DAA" w:rsidRPr="00DD7DAA" w:rsidRDefault="00DD7DAA">
            <w:pPr>
              <w:shd w:val="clear" w:color="000000" w:fill="auto"/>
              <w:spacing w:before="60" w:line="200" w:lineRule="exact"/>
              <w:jc w:val="left"/>
              <w:rPr>
                <w:sz w:val="16"/>
                <w:szCs w:val="16"/>
              </w:rPr>
            </w:pPr>
            <w:r w:rsidRPr="00DD7DAA">
              <w:rPr>
                <w:sz w:val="16"/>
                <w:szCs w:val="16"/>
              </w:rPr>
              <w:t>Bidrag till organisationer inom det kommuna</w:t>
            </w:r>
            <w:r w:rsidRPr="00DD7DAA">
              <w:rPr>
                <w:sz w:val="16"/>
                <w:szCs w:val="16"/>
              </w:rPr>
              <w:t>l</w:t>
            </w:r>
            <w:r w:rsidRPr="00DD7DAA">
              <w:rPr>
                <w:sz w:val="16"/>
                <w:szCs w:val="16"/>
              </w:rPr>
              <w:t>ekonomiska området</w:t>
            </w:r>
          </w:p>
        </w:tc>
        <w:tc>
          <w:tcPr>
            <w:tcW w:w="916"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r w:rsidRPr="00DD7DAA">
              <w:rPr>
                <w:sz w:val="16"/>
                <w:szCs w:val="16"/>
              </w:rPr>
              <w:t>4 050</w:t>
            </w:r>
          </w:p>
        </w:tc>
        <w:tc>
          <w:tcPr>
            <w:tcW w:w="1354" w:type="dxa"/>
            <w:gridSpan w:val="2"/>
            <w:tcBorders>
              <w:top w:val="nil"/>
              <w:left w:val="nil"/>
              <w:bottom w:val="nil"/>
              <w:right w:val="nil"/>
            </w:tcBorders>
            <w:vAlign w:val="bottom"/>
          </w:tcPr>
          <w:p w:rsidR="00DD7DAA" w:rsidRPr="00DD7DAA" w:rsidRDefault="00DD7DAA">
            <w:pPr>
              <w:shd w:val="clear" w:color="000000" w:fill="auto"/>
              <w:spacing w:before="60" w:line="200" w:lineRule="exact"/>
              <w:jc w:val="right"/>
              <w:rPr>
                <w:sz w:val="16"/>
                <w:szCs w:val="16"/>
              </w:rPr>
            </w:pPr>
          </w:p>
        </w:tc>
      </w:tr>
      <w:tr w:rsidR="00000000" w:rsidRPr="00DD7DAA">
        <w:trPr>
          <w:trHeight w:val="255"/>
        </w:trPr>
        <w:tc>
          <w:tcPr>
            <w:tcW w:w="451" w:type="dxa"/>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p>
        </w:tc>
        <w:tc>
          <w:tcPr>
            <w:tcW w:w="3233" w:type="dxa"/>
            <w:gridSpan w:val="2"/>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r w:rsidRPr="00DD7DAA">
              <w:rPr>
                <w:b/>
                <w:bCs/>
                <w:sz w:val="16"/>
                <w:szCs w:val="16"/>
              </w:rPr>
              <w:t>Summa för utgiftsområdet</w:t>
            </w:r>
          </w:p>
        </w:tc>
        <w:tc>
          <w:tcPr>
            <w:tcW w:w="916" w:type="dxa"/>
            <w:gridSpan w:val="2"/>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r w:rsidRPr="00DD7DAA">
              <w:rPr>
                <w:b/>
                <w:bCs/>
                <w:sz w:val="16"/>
                <w:szCs w:val="16"/>
              </w:rPr>
              <w:t>88 024 654</w:t>
            </w:r>
          </w:p>
        </w:tc>
        <w:tc>
          <w:tcPr>
            <w:tcW w:w="1354" w:type="dxa"/>
            <w:gridSpan w:val="2"/>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r w:rsidRPr="00DD7DAA">
              <w:rPr>
                <w:b/>
                <w:bCs/>
                <w:sz w:val="16"/>
                <w:szCs w:val="16"/>
              </w:rPr>
              <w:t>–13 075 680</w:t>
            </w:r>
          </w:p>
        </w:tc>
      </w:tr>
      <w:tr w:rsidR="00000000" w:rsidRPr="00DD7DAA">
        <w:trPr>
          <w:trHeight w:val="255"/>
        </w:trPr>
        <w:tc>
          <w:tcPr>
            <w:tcW w:w="451" w:type="dxa"/>
            <w:tcBorders>
              <w:top w:val="nil"/>
              <w:left w:val="nil"/>
              <w:bottom w:val="single" w:sz="4" w:space="0" w:color="auto"/>
              <w:right w:val="nil"/>
            </w:tcBorders>
          </w:tcPr>
          <w:p w:rsidR="00DD7DAA" w:rsidRPr="00DD7DAA" w:rsidRDefault="00DD7DAA">
            <w:pPr>
              <w:shd w:val="clear" w:color="000000" w:fill="auto"/>
              <w:spacing w:before="60" w:line="200" w:lineRule="exact"/>
              <w:rPr>
                <w:b/>
                <w:bCs/>
                <w:sz w:val="16"/>
                <w:szCs w:val="16"/>
              </w:rPr>
            </w:pPr>
          </w:p>
        </w:tc>
        <w:tc>
          <w:tcPr>
            <w:tcW w:w="3233" w:type="dxa"/>
            <w:gridSpan w:val="2"/>
            <w:tcBorders>
              <w:top w:val="nil"/>
              <w:left w:val="nil"/>
              <w:bottom w:val="single" w:sz="4" w:space="0" w:color="auto"/>
              <w:right w:val="nil"/>
            </w:tcBorders>
          </w:tcPr>
          <w:p w:rsidR="00DD7DAA" w:rsidRPr="00DD7DAA" w:rsidRDefault="00DD7DAA">
            <w:pPr>
              <w:shd w:val="clear" w:color="000000" w:fill="auto"/>
              <w:spacing w:before="60" w:line="200" w:lineRule="exact"/>
              <w:rPr>
                <w:b/>
                <w:bCs/>
                <w:sz w:val="16"/>
                <w:szCs w:val="16"/>
              </w:rPr>
            </w:pPr>
          </w:p>
        </w:tc>
        <w:tc>
          <w:tcPr>
            <w:tcW w:w="916" w:type="dxa"/>
            <w:gridSpan w:val="2"/>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p>
        </w:tc>
        <w:tc>
          <w:tcPr>
            <w:tcW w:w="1354" w:type="dxa"/>
            <w:gridSpan w:val="2"/>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p>
        </w:tc>
      </w:tr>
      <w:tr w:rsidR="00000000" w:rsidRPr="00DD7DAA">
        <w:trPr>
          <w:trHeight w:val="255"/>
        </w:trPr>
        <w:tc>
          <w:tcPr>
            <w:tcW w:w="3697" w:type="dxa"/>
            <w:gridSpan w:val="4"/>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r w:rsidRPr="00DD7DAA">
              <w:rPr>
                <w:b/>
                <w:bCs/>
                <w:sz w:val="16"/>
                <w:szCs w:val="16"/>
              </w:rPr>
              <w:t>Specifikation av anslag 1.1</w:t>
            </w:r>
          </w:p>
        </w:tc>
        <w:tc>
          <w:tcPr>
            <w:tcW w:w="926" w:type="dxa"/>
            <w:gridSpan w:val="2"/>
            <w:tcBorders>
              <w:top w:val="nil"/>
              <w:left w:val="nil"/>
              <w:bottom w:val="single" w:sz="4" w:space="0" w:color="auto"/>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single" w:sz="4" w:space="0" w:color="auto"/>
              <w:right w:val="nil"/>
            </w:tcBorders>
          </w:tcPr>
          <w:p w:rsidR="00DD7DAA" w:rsidRPr="00DD7DAA" w:rsidRDefault="00DD7DAA">
            <w:pPr>
              <w:shd w:val="clear" w:color="000000" w:fill="auto"/>
              <w:spacing w:before="60" w:line="200" w:lineRule="exact"/>
              <w:jc w:val="right"/>
              <w:rPr>
                <w:bCs/>
                <w:sz w:val="16"/>
                <w:szCs w:val="16"/>
              </w:rPr>
            </w:pPr>
          </w:p>
        </w:tc>
      </w:tr>
      <w:tr w:rsidR="00000000" w:rsidRPr="00DD7DAA">
        <w:trPr>
          <w:trHeight w:val="255"/>
        </w:trPr>
        <w:tc>
          <w:tcPr>
            <w:tcW w:w="4623" w:type="dxa"/>
            <w:gridSpan w:val="6"/>
            <w:tcBorders>
              <w:top w:val="single" w:sz="4" w:space="0" w:color="auto"/>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 xml:space="preserve">Utjämningsavdrag för grundavdragsskillnad (fördelningseffekt </w:t>
            </w:r>
            <w:r w:rsidRPr="00DD7DAA">
              <w:rPr>
                <w:bCs/>
                <w:sz w:val="16"/>
                <w:szCs w:val="16"/>
              </w:rPr>
              <w:br/>
              <w:t>a-kassan)</w:t>
            </w:r>
          </w:p>
        </w:tc>
        <w:tc>
          <w:tcPr>
            <w:tcW w:w="1331" w:type="dxa"/>
            <w:tcBorders>
              <w:top w:val="single" w:sz="4" w:space="0" w:color="auto"/>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–12 900 000</w:t>
            </w:r>
          </w:p>
        </w:tc>
      </w:tr>
      <w:tr w:rsidR="00000000" w:rsidRPr="00DD7DAA">
        <w:trPr>
          <w:trHeight w:val="255"/>
        </w:trPr>
        <w:tc>
          <w:tcPr>
            <w:tcW w:w="4623" w:type="dxa"/>
            <w:gridSpan w:val="6"/>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Avdrag för minskade kostnader för invandringsmottagning, komm</w:t>
            </w:r>
            <w:r w:rsidRPr="00DD7DAA">
              <w:rPr>
                <w:bCs/>
                <w:sz w:val="16"/>
                <w:szCs w:val="16"/>
              </w:rPr>
              <w:t>u</w:t>
            </w:r>
            <w:r w:rsidRPr="00DD7DAA">
              <w:rPr>
                <w:bCs/>
                <w:sz w:val="16"/>
                <w:szCs w:val="16"/>
              </w:rPr>
              <w:t>ner</w:t>
            </w: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–1 924 680</w:t>
            </w:r>
          </w:p>
        </w:tc>
      </w:tr>
      <w:tr w:rsidR="00000000" w:rsidRPr="00DD7DAA">
        <w:trPr>
          <w:trHeight w:val="25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Utjämningsavdrag för höjt tak i a-kassan</w:t>
            </w:r>
          </w:p>
        </w:tc>
        <w:tc>
          <w:tcPr>
            <w:tcW w:w="926" w:type="dxa"/>
            <w:gridSpan w:val="2"/>
            <w:tcBorders>
              <w:top w:val="nil"/>
              <w:left w:val="nil"/>
              <w:bottom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–800 000</w:t>
            </w:r>
          </w:p>
        </w:tc>
      </w:tr>
      <w:tr w:rsidR="00000000" w:rsidRPr="00DD7DAA">
        <w:trPr>
          <w:trHeight w:val="25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Kompensation för minskad intäkt för invandring</w:t>
            </w:r>
          </w:p>
        </w:tc>
        <w:tc>
          <w:tcPr>
            <w:tcW w:w="926" w:type="dxa"/>
            <w:gridSpan w:val="2"/>
            <w:tcBorders>
              <w:top w:val="nil"/>
              <w:left w:val="nil"/>
              <w:bottom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+32 000</w:t>
            </w:r>
          </w:p>
        </w:tc>
      </w:tr>
      <w:tr w:rsidR="00000000" w:rsidRPr="00DD7DAA">
        <w:trPr>
          <w:trHeight w:val="255"/>
        </w:trPr>
        <w:tc>
          <w:tcPr>
            <w:tcW w:w="4623" w:type="dxa"/>
            <w:gridSpan w:val="6"/>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Avdrag för minskade kostnader för invandringsmottagning, landsting</w:t>
            </w: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255"/>
        </w:trPr>
        <w:tc>
          <w:tcPr>
            <w:tcW w:w="3697" w:type="dxa"/>
            <w:gridSpan w:val="4"/>
            <w:tcBorders>
              <w:top w:val="nil"/>
              <w:left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Utökat statligt kommunbidrag</w:t>
            </w:r>
          </w:p>
        </w:tc>
        <w:tc>
          <w:tcPr>
            <w:tcW w:w="926" w:type="dxa"/>
            <w:gridSpan w:val="2"/>
            <w:tcBorders>
              <w:top w:val="nil"/>
              <w:left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+2 500 000</w:t>
            </w:r>
          </w:p>
        </w:tc>
      </w:tr>
      <w:tr w:rsidR="00000000" w:rsidRPr="00DD7DAA">
        <w:trPr>
          <w:trHeight w:val="255"/>
        </w:trPr>
        <w:tc>
          <w:tcPr>
            <w:tcW w:w="3697" w:type="dxa"/>
            <w:gridSpan w:val="4"/>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r w:rsidRPr="00DD7DAA">
              <w:rPr>
                <w:b/>
                <w:bCs/>
                <w:sz w:val="16"/>
                <w:szCs w:val="16"/>
              </w:rPr>
              <w:t>Summa</w:t>
            </w:r>
          </w:p>
        </w:tc>
        <w:tc>
          <w:tcPr>
            <w:tcW w:w="926" w:type="dxa"/>
            <w:gridSpan w:val="2"/>
            <w:tcBorders>
              <w:top w:val="nil"/>
              <w:left w:val="nil"/>
              <w:bottom w:val="single" w:sz="4" w:space="0" w:color="auto"/>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r w:rsidRPr="00DD7DAA">
              <w:rPr>
                <w:b/>
                <w:bCs/>
                <w:sz w:val="16"/>
                <w:szCs w:val="16"/>
              </w:rPr>
              <w:t>–13 292 680</w:t>
            </w:r>
          </w:p>
        </w:tc>
      </w:tr>
      <w:tr w:rsidR="00000000" w:rsidRPr="00DD7DAA">
        <w:trPr>
          <w:trHeight w:val="255"/>
        </w:trPr>
        <w:tc>
          <w:tcPr>
            <w:tcW w:w="474" w:type="dxa"/>
            <w:gridSpan w:val="2"/>
            <w:tcBorders>
              <w:top w:val="single" w:sz="4" w:space="0" w:color="auto"/>
              <w:left w:val="nil"/>
              <w:right w:val="nil"/>
            </w:tcBorders>
          </w:tcPr>
          <w:p w:rsidR="00DD7DAA" w:rsidRPr="00DD7DAA" w:rsidRDefault="00DD7DAA">
            <w:pPr>
              <w:shd w:val="clear" w:color="000000" w:fill="auto"/>
              <w:spacing w:before="60" w:line="200" w:lineRule="exact"/>
              <w:rPr>
                <w:bCs/>
                <w:sz w:val="16"/>
                <w:szCs w:val="16"/>
              </w:rPr>
            </w:pPr>
          </w:p>
        </w:tc>
        <w:tc>
          <w:tcPr>
            <w:tcW w:w="3223" w:type="dxa"/>
            <w:gridSpan w:val="2"/>
            <w:tcBorders>
              <w:top w:val="single" w:sz="4" w:space="0" w:color="auto"/>
              <w:left w:val="nil"/>
              <w:right w:val="nil"/>
            </w:tcBorders>
          </w:tcPr>
          <w:p w:rsidR="00DD7DAA" w:rsidRPr="00DD7DAA" w:rsidRDefault="00DD7DAA">
            <w:pPr>
              <w:shd w:val="clear" w:color="000000" w:fill="auto"/>
              <w:spacing w:before="60" w:line="200" w:lineRule="exact"/>
              <w:rPr>
                <w:bCs/>
                <w:sz w:val="16"/>
                <w:szCs w:val="16"/>
              </w:rPr>
            </w:pPr>
          </w:p>
        </w:tc>
        <w:tc>
          <w:tcPr>
            <w:tcW w:w="926" w:type="dxa"/>
            <w:gridSpan w:val="2"/>
            <w:tcBorders>
              <w:top w:val="single" w:sz="4" w:space="0" w:color="auto"/>
              <w:left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single" w:sz="4" w:space="0" w:color="auto"/>
              <w:left w:val="nil"/>
              <w:right w:val="nil"/>
            </w:tcBorders>
            <w:vAlign w:val="bottom"/>
          </w:tcPr>
          <w:p w:rsidR="00DD7DAA" w:rsidRPr="00DD7DAA" w:rsidRDefault="00DD7DAA">
            <w:pPr>
              <w:shd w:val="clear" w:color="000000" w:fill="auto"/>
              <w:spacing w:before="60" w:line="200" w:lineRule="exact"/>
              <w:jc w:val="right"/>
              <w:rPr>
                <w:bCs/>
                <w:sz w:val="16"/>
                <w:szCs w:val="16"/>
              </w:rPr>
            </w:pPr>
          </w:p>
        </w:tc>
      </w:tr>
      <w:tr w:rsidR="00000000" w:rsidRPr="00DD7DAA">
        <w:trPr>
          <w:trHeight w:val="255"/>
        </w:trPr>
        <w:tc>
          <w:tcPr>
            <w:tcW w:w="3697" w:type="dxa"/>
            <w:gridSpan w:val="4"/>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r w:rsidRPr="00DD7DAA">
              <w:rPr>
                <w:b/>
                <w:bCs/>
                <w:sz w:val="16"/>
                <w:szCs w:val="16"/>
              </w:rPr>
              <w:t>Specifikation av utökat statligt kommunbidrag</w:t>
            </w:r>
          </w:p>
        </w:tc>
        <w:tc>
          <w:tcPr>
            <w:tcW w:w="926" w:type="dxa"/>
            <w:gridSpan w:val="2"/>
            <w:tcBorders>
              <w:top w:val="nil"/>
              <w:left w:val="nil"/>
              <w:bottom w:val="single" w:sz="4" w:space="0" w:color="auto"/>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single" w:sz="4" w:space="0" w:color="auto"/>
              <w:right w:val="nil"/>
            </w:tcBorders>
            <w:vAlign w:val="bottom"/>
          </w:tcPr>
          <w:p w:rsidR="00DD7DAA" w:rsidRPr="00DD7DAA" w:rsidRDefault="00DD7DAA">
            <w:pPr>
              <w:shd w:val="clear" w:color="000000" w:fill="auto"/>
              <w:spacing w:before="60" w:line="200" w:lineRule="exact"/>
              <w:jc w:val="right"/>
              <w:rPr>
                <w:bCs/>
                <w:sz w:val="16"/>
                <w:szCs w:val="16"/>
              </w:rPr>
            </w:pPr>
          </w:p>
        </w:tc>
      </w:tr>
      <w:tr w:rsidR="00000000" w:rsidRPr="00DD7DAA">
        <w:trPr>
          <w:trHeight w:val="255"/>
        </w:trPr>
        <w:tc>
          <w:tcPr>
            <w:tcW w:w="4623" w:type="dxa"/>
            <w:gridSpan w:val="6"/>
            <w:tcBorders>
              <w:top w:val="single" w:sz="4" w:space="0" w:color="auto"/>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Närproducerad och näringsrik kost till kommunala förrättningar</w:t>
            </w:r>
          </w:p>
        </w:tc>
        <w:tc>
          <w:tcPr>
            <w:tcW w:w="1331" w:type="dxa"/>
            <w:tcBorders>
              <w:top w:val="single" w:sz="4" w:space="0" w:color="auto"/>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255"/>
        </w:trPr>
        <w:tc>
          <w:tcPr>
            <w:tcW w:w="4623" w:type="dxa"/>
            <w:gridSpan w:val="6"/>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Närproducerad och näringsrik kost till landstingen</w:t>
            </w: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+100 000</w:t>
            </w:r>
          </w:p>
        </w:tc>
      </w:tr>
      <w:tr w:rsidR="00000000" w:rsidRPr="00DD7DAA">
        <w:trPr>
          <w:trHeight w:val="25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Svenskspråksatsning</w:t>
            </w:r>
          </w:p>
        </w:tc>
        <w:tc>
          <w:tcPr>
            <w:tcW w:w="926" w:type="dxa"/>
            <w:gridSpan w:val="2"/>
            <w:tcBorders>
              <w:top w:val="nil"/>
              <w:left w:val="nil"/>
              <w:bottom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25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Satsning på att utöka antalet vuxna i skolan</w:t>
            </w:r>
          </w:p>
        </w:tc>
        <w:tc>
          <w:tcPr>
            <w:tcW w:w="926" w:type="dxa"/>
            <w:gridSpan w:val="2"/>
            <w:tcBorders>
              <w:top w:val="nil"/>
              <w:left w:val="nil"/>
              <w:bottom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+500 000</w:t>
            </w:r>
          </w:p>
        </w:tc>
      </w:tr>
      <w:tr w:rsidR="00000000" w:rsidRPr="00DD7DAA">
        <w:trPr>
          <w:trHeight w:val="255"/>
        </w:trPr>
        <w:tc>
          <w:tcPr>
            <w:tcW w:w="4623" w:type="dxa"/>
            <w:gridSpan w:val="6"/>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Antimobbningssatsning</w:t>
            </w: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25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Åtgärdsprogram för minskade aborttal</w:t>
            </w:r>
          </w:p>
        </w:tc>
        <w:tc>
          <w:tcPr>
            <w:tcW w:w="926" w:type="dxa"/>
            <w:gridSpan w:val="2"/>
            <w:tcBorders>
              <w:top w:val="nil"/>
              <w:left w:val="nil"/>
              <w:bottom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bottom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+100 000</w:t>
            </w:r>
          </w:p>
        </w:tc>
      </w:tr>
      <w:tr w:rsidR="00000000" w:rsidRPr="00DD7DAA">
        <w:trPr>
          <w:trHeight w:val="85"/>
        </w:trPr>
        <w:tc>
          <w:tcPr>
            <w:tcW w:w="3697" w:type="dxa"/>
            <w:gridSpan w:val="4"/>
            <w:tcBorders>
              <w:top w:val="nil"/>
              <w:left w:val="nil"/>
              <w:bottom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Förbättrad studievägledning</w:t>
            </w:r>
          </w:p>
        </w:tc>
        <w:tc>
          <w:tcPr>
            <w:tcW w:w="926" w:type="dxa"/>
            <w:gridSpan w:val="2"/>
            <w:tcBorders>
              <w:top w:val="nil"/>
              <w:left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top w:val="nil"/>
              <w:left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83"/>
        </w:trPr>
        <w:tc>
          <w:tcPr>
            <w:tcW w:w="3697" w:type="dxa"/>
            <w:gridSpan w:val="4"/>
            <w:tcBorders>
              <w:top w:val="nil"/>
              <w:left w:val="nil"/>
              <w:right w:val="nil"/>
            </w:tcBorders>
          </w:tcPr>
          <w:p w:rsidR="00DD7DAA" w:rsidRPr="00DD7DAA" w:rsidRDefault="00DD7DAA">
            <w:pPr>
              <w:shd w:val="clear" w:color="000000" w:fill="auto"/>
              <w:spacing w:before="60" w:line="200" w:lineRule="exact"/>
              <w:jc w:val="left"/>
              <w:rPr>
                <w:bCs/>
                <w:sz w:val="16"/>
                <w:szCs w:val="16"/>
              </w:rPr>
            </w:pPr>
            <w:r w:rsidRPr="00DD7DAA">
              <w:rPr>
                <w:bCs/>
                <w:sz w:val="16"/>
                <w:szCs w:val="16"/>
              </w:rPr>
              <w:t>Utökade nattdagisverksamheter</w:t>
            </w:r>
          </w:p>
        </w:tc>
        <w:tc>
          <w:tcPr>
            <w:tcW w:w="926" w:type="dxa"/>
            <w:gridSpan w:val="2"/>
            <w:tcBorders>
              <w:left w:val="nil"/>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left w:val="nil"/>
              <w:right w:val="nil"/>
            </w:tcBorders>
            <w:vAlign w:val="bottom"/>
          </w:tcPr>
          <w:p w:rsidR="00DD7DAA" w:rsidRPr="00DD7DAA" w:rsidRDefault="00DD7DAA">
            <w:pPr>
              <w:shd w:val="clear" w:color="000000" w:fill="auto"/>
              <w:spacing w:before="60" w:line="200" w:lineRule="exact"/>
              <w:jc w:val="right"/>
              <w:rPr>
                <w:bCs/>
                <w:sz w:val="16"/>
                <w:szCs w:val="16"/>
              </w:rPr>
            </w:pPr>
            <w:r w:rsidRPr="00DD7DAA">
              <w:rPr>
                <w:bCs/>
                <w:sz w:val="16"/>
                <w:szCs w:val="16"/>
              </w:rPr>
              <w:t>+200 000</w:t>
            </w:r>
          </w:p>
        </w:tc>
      </w:tr>
      <w:tr w:rsidR="00000000" w:rsidRPr="00DD7DAA">
        <w:trPr>
          <w:trHeight w:val="83"/>
        </w:trPr>
        <w:tc>
          <w:tcPr>
            <w:tcW w:w="3697" w:type="dxa"/>
            <w:gridSpan w:val="4"/>
            <w:tcBorders>
              <w:top w:val="nil"/>
              <w:left w:val="nil"/>
              <w:bottom w:val="single" w:sz="4" w:space="0" w:color="auto"/>
              <w:right w:val="nil"/>
            </w:tcBorders>
          </w:tcPr>
          <w:p w:rsidR="00DD7DAA" w:rsidRPr="00DD7DAA" w:rsidRDefault="00DD7DAA">
            <w:pPr>
              <w:shd w:val="clear" w:color="000000" w:fill="auto"/>
              <w:spacing w:before="60" w:line="200" w:lineRule="exact"/>
              <w:jc w:val="left"/>
              <w:rPr>
                <w:b/>
                <w:bCs/>
                <w:sz w:val="16"/>
                <w:szCs w:val="16"/>
              </w:rPr>
            </w:pPr>
            <w:r w:rsidRPr="00DD7DAA">
              <w:rPr>
                <w:b/>
                <w:bCs/>
                <w:sz w:val="16"/>
                <w:szCs w:val="16"/>
              </w:rPr>
              <w:t>Summa</w:t>
            </w:r>
          </w:p>
        </w:tc>
        <w:tc>
          <w:tcPr>
            <w:tcW w:w="926" w:type="dxa"/>
            <w:gridSpan w:val="2"/>
            <w:tcBorders>
              <w:left w:val="nil"/>
              <w:bottom w:val="single" w:sz="4" w:space="0" w:color="auto"/>
              <w:right w:val="nil"/>
            </w:tcBorders>
          </w:tcPr>
          <w:p w:rsidR="00DD7DAA" w:rsidRPr="00DD7DAA" w:rsidRDefault="00DD7DAA">
            <w:pPr>
              <w:shd w:val="clear" w:color="000000" w:fill="auto"/>
              <w:spacing w:before="60" w:line="200" w:lineRule="exact"/>
              <w:jc w:val="right"/>
              <w:rPr>
                <w:bCs/>
                <w:sz w:val="16"/>
                <w:szCs w:val="16"/>
              </w:rPr>
            </w:pPr>
          </w:p>
        </w:tc>
        <w:tc>
          <w:tcPr>
            <w:tcW w:w="1331" w:type="dxa"/>
            <w:tcBorders>
              <w:left w:val="nil"/>
              <w:bottom w:val="single" w:sz="4" w:space="0" w:color="auto"/>
              <w:right w:val="nil"/>
            </w:tcBorders>
            <w:vAlign w:val="bottom"/>
          </w:tcPr>
          <w:p w:rsidR="00DD7DAA" w:rsidRPr="00DD7DAA" w:rsidRDefault="00DD7DAA">
            <w:pPr>
              <w:shd w:val="clear" w:color="000000" w:fill="auto"/>
              <w:spacing w:before="60" w:line="200" w:lineRule="exact"/>
              <w:jc w:val="right"/>
              <w:rPr>
                <w:b/>
                <w:bCs/>
                <w:sz w:val="16"/>
                <w:szCs w:val="16"/>
              </w:rPr>
            </w:pPr>
            <w:r w:rsidRPr="00DD7DAA">
              <w:rPr>
                <w:b/>
                <w:bCs/>
                <w:sz w:val="16"/>
                <w:szCs w:val="16"/>
              </w:rPr>
              <w:t>+1 700 000</w:t>
            </w:r>
          </w:p>
        </w:tc>
      </w:tr>
    </w:tbl>
    <w:p w:rsidR="00DD7DAA" w:rsidRPr="00DD7DAA" w:rsidRDefault="00DD7DAA">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DAA">
        <w:trPr>
          <w:cantSplit/>
        </w:trPr>
        <w:tc>
          <w:tcPr>
            <w:tcW w:w="3046" w:type="dxa"/>
          </w:tcPr>
          <w:p w:rsidR="00DD7DAA" w:rsidRPr="00DD7DAA" w:rsidRDefault="00DD7DAA">
            <w:pPr>
              <w:pStyle w:val="UnderskriftDatum"/>
              <w:shd w:val="clear" w:color="000000" w:fill="auto"/>
              <w:spacing w:before="240"/>
            </w:pPr>
            <w:r w:rsidRPr="00DD7DAA">
              <w:t>Stockholm den 27 oktober 2010</w:t>
            </w:r>
          </w:p>
        </w:tc>
        <w:tc>
          <w:tcPr>
            <w:tcW w:w="3047" w:type="dxa"/>
          </w:tcPr>
          <w:p w:rsidR="00DD7DAA" w:rsidRPr="00DD7DAA" w:rsidRDefault="00DD7DAA">
            <w:pPr>
              <w:pStyle w:val="Underskrifter"/>
              <w:shd w:val="clear" w:color="000000" w:fill="auto"/>
              <w:spacing w:before="240"/>
            </w:pPr>
          </w:p>
        </w:tc>
      </w:tr>
      <w:tr w:rsidR="00000000" w:rsidRPr="00DD7DAA">
        <w:trPr>
          <w:cantSplit/>
        </w:trPr>
        <w:tc>
          <w:tcPr>
            <w:tcW w:w="3046" w:type="dxa"/>
          </w:tcPr>
          <w:p w:rsidR="00DD7DAA" w:rsidRPr="00DD7DAA" w:rsidRDefault="00DD7DAA">
            <w:pPr>
              <w:pStyle w:val="Underskrifter"/>
              <w:shd w:val="clear" w:color="000000" w:fill="auto"/>
            </w:pPr>
            <w:r w:rsidRPr="00DD7DAA">
              <w:t>Johnny Skalin (SD)</w:t>
            </w:r>
          </w:p>
        </w:tc>
        <w:tc>
          <w:tcPr>
            <w:tcW w:w="3046" w:type="dxa"/>
          </w:tcPr>
          <w:p w:rsidR="00DD7DAA" w:rsidRPr="00DD7DAA" w:rsidRDefault="00DD7DAA">
            <w:pPr>
              <w:pStyle w:val="Underskrifter"/>
              <w:shd w:val="clear" w:color="000000" w:fill="auto"/>
            </w:pPr>
            <w:r w:rsidRPr="00DD7DAA">
              <w:t>Björn Söder (SD)</w:t>
            </w:r>
          </w:p>
        </w:tc>
      </w:tr>
    </w:tbl>
    <w:p w:rsidR="00DD7DAA" w:rsidRPr="00DD7DAA" w:rsidRDefault="00DD7DAA">
      <w:pPr>
        <w:pStyle w:val="Normaltindrag"/>
        <w:shd w:val="clear" w:color="000000" w:fill="auto"/>
      </w:pPr>
    </w:p>
    <w:sectPr w:rsidR="00000000" w:rsidRPr="00DD7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DAA" w:rsidRPr="00DD7DAA" w:rsidRDefault="00DD7DAA">
      <w:r w:rsidRPr="00DD7DAA">
        <w:separator/>
      </w:r>
    </w:p>
  </w:endnote>
  <w:endnote w:type="continuationSeparator" w:id="0">
    <w:p w:rsidR="00DD7DAA" w:rsidRPr="00DD7DAA" w:rsidRDefault="00DD7DAA">
      <w:r w:rsidRPr="00DD7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331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DAA" w:rsidRDefault="00DD7D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726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fot"/>
    </w:pPr>
    <w:r w:rsidRPr="00DD7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725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DAA" w:rsidRDefault="00DD7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DAA" w:rsidRPr="00DD7DAA" w:rsidRDefault="00DD7DAA">
      <w:r w:rsidRPr="00DD7DAA">
        <w:separator/>
      </w:r>
    </w:p>
  </w:footnote>
  <w:footnote w:type="continuationSeparator" w:id="0">
    <w:p w:rsidR="00DD7DAA" w:rsidRPr="00DD7DAA" w:rsidRDefault="00DD7DAA">
      <w:r w:rsidRPr="00DD7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huvud"/>
    </w:pPr>
    <w:r w:rsidRPr="00DD7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29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DAA" w:rsidRDefault="00DD7D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Sidhuvud"/>
    </w:pPr>
    <w:r w:rsidRPr="00DD7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417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DAA" w:rsidRDefault="00DD7D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DAA" w:rsidRDefault="00DD7D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DAA" w:rsidRPr="00DD7DAA" w:rsidRDefault="00DD7DAA">
    <w:pPr>
      <w:pStyle w:val="FSHNormal"/>
      <w:tabs>
        <w:tab w:val="right" w:pos="5840"/>
      </w:tabs>
    </w:pPr>
    <w:r w:rsidRPr="00DD7DAA">
      <w:br/>
    </w:r>
    <w:r w:rsidRPr="00DD7DAA">
      <w:fldChar w:fldCharType="begin" w:fldLock="1"/>
    </w:r>
    <w:r w:rsidRPr="00DD7DAA">
      <w:instrText xml:space="preserve"> DOCPROPERTY</w:instrText>
    </w:r>
    <w:r w:rsidRPr="00DD7DAA">
      <w:rPr>
        <w:sz w:val="18"/>
      </w:rPr>
      <w:instrText xml:space="preserve"> "YearUser" *\charformat </w:instrText>
    </w:r>
    <w:r w:rsidRPr="00DD7DAA">
      <w:fldChar w:fldCharType="separate"/>
    </w:r>
    <w:r w:rsidRPr="00DD7DAA">
      <w:t>2010/11</w:t>
    </w:r>
    <w:r w:rsidRPr="00DD7DAA">
      <w:fldChar w:fldCharType="end"/>
    </w:r>
    <w:r w:rsidRPr="00DD7DAA">
      <w:t xml:space="preserve"> </w:t>
    </w:r>
    <w:r w:rsidRPr="00DD7DAA">
      <w:tab/>
      <w:t xml:space="preserve">mnr: </w:t>
    </w:r>
    <w:r w:rsidRPr="00DD7DAA">
      <w:fldChar w:fldCharType="begin" w:fldLock="1"/>
    </w:r>
    <w:r w:rsidRPr="00DD7DAA">
      <w:instrText xml:space="preserve"> DOCPROPERTY</w:instrText>
    </w:r>
    <w:r w:rsidRPr="00DD7DAA">
      <w:rPr>
        <w:sz w:val="18"/>
      </w:rPr>
      <w:instrText xml:space="preserve"> "Motionsnummer" *\charformat </w:instrText>
    </w:r>
    <w:r w:rsidRPr="00DD7DAA">
      <w:fldChar w:fldCharType="separate"/>
    </w:r>
    <w:r w:rsidRPr="00DD7DAA">
      <w:t>Fi270</w:t>
    </w:r>
    <w:r w:rsidRPr="00DD7DAA">
      <w:fldChar w:fldCharType="end"/>
    </w:r>
    <w:r w:rsidRPr="00DD7DAA">
      <w:br/>
    </w:r>
    <w:r w:rsidRPr="00DD7DAA">
      <w:fldChar w:fldCharType="begin" w:fldLock="1"/>
    </w:r>
    <w:r w:rsidRPr="00DD7DAA">
      <w:instrText xml:space="preserve"> DOCPROPERTY</w:instrText>
    </w:r>
    <w:r w:rsidRPr="00DD7DAA">
      <w:rPr>
        <w:sz w:val="18"/>
      </w:rPr>
      <w:instrText xml:space="preserve"> "Samling" *\charformat </w:instrText>
    </w:r>
    <w:r w:rsidRPr="00DD7DAA">
      <w:fldChar w:fldCharType="end"/>
    </w:r>
    <w:r w:rsidRPr="00DD7DAA">
      <w:tab/>
      <w:t xml:space="preserve">pnr: </w:t>
    </w:r>
    <w:r w:rsidRPr="00DD7DAA">
      <w:fldChar w:fldCharType="begin" w:fldLock="1"/>
    </w:r>
    <w:r w:rsidRPr="00DD7DAA">
      <w:instrText xml:space="preserve"> DOCPROPERTY</w:instrText>
    </w:r>
    <w:r w:rsidRPr="00DD7DAA">
      <w:rPr>
        <w:sz w:val="18"/>
      </w:rPr>
      <w:instrText xml:space="preserve"> "Partinummer" *\charformat </w:instrText>
    </w:r>
    <w:r w:rsidRPr="00DD7DAA">
      <w:fldChar w:fldCharType="separate"/>
    </w:r>
    <w:r w:rsidRPr="00DD7DAA">
      <w:t>SD208</w:t>
    </w:r>
    <w:r w:rsidRPr="00DD7DAA">
      <w:fldChar w:fldCharType="end"/>
    </w:r>
  </w:p>
  <w:p w:rsidR="00DD7DAA" w:rsidRPr="00DD7DAA" w:rsidRDefault="00DD7DAA">
    <w:pPr>
      <w:pStyle w:val="FSHRub1"/>
    </w:pPr>
    <w:r w:rsidRPr="00DD7DAA">
      <w:t>Motion till riksdagen</w:t>
    </w:r>
    <w:r w:rsidRPr="00DD7DAA">
      <w:br/>
    </w:r>
    <w:r w:rsidRPr="00DD7DAA">
      <w:fldChar w:fldCharType="begin" w:fldLock="1"/>
    </w:r>
    <w:r w:rsidRPr="00DD7DAA">
      <w:instrText xml:space="preserve"> DOCPROPERTY "YearUser" *\charformat </w:instrText>
    </w:r>
    <w:r w:rsidRPr="00DD7DAA">
      <w:fldChar w:fldCharType="separate"/>
    </w:r>
    <w:r w:rsidRPr="00DD7DAA">
      <w:t>2010/11</w:t>
    </w:r>
    <w:r w:rsidRPr="00DD7DAA">
      <w:fldChar w:fldCharType="end"/>
    </w:r>
    <w:r w:rsidRPr="00DD7DAA">
      <w:t>:</w:t>
    </w:r>
    <w:r w:rsidRPr="00DD7DAA">
      <w:fldChar w:fldCharType="begin" w:fldLock="1"/>
    </w:r>
    <w:r w:rsidRPr="00DD7DAA">
      <w:instrText xml:space="preserve"> DOCPROPERTY "Motionsnummer" *\charformat </w:instrText>
    </w:r>
    <w:r w:rsidRPr="00DD7DAA">
      <w:fldChar w:fldCharType="separate"/>
    </w:r>
    <w:r w:rsidRPr="00DD7DAA">
      <w:t>Fi270</w:t>
    </w:r>
    <w:r w:rsidRPr="00DD7DAA">
      <w:fldChar w:fldCharType="end"/>
    </w:r>
  </w:p>
  <w:p w:rsidR="00DD7DAA" w:rsidRPr="00DD7DAA" w:rsidRDefault="00DD7DAA">
    <w:pPr>
      <w:pStyle w:val="FSHNormalS5"/>
    </w:pPr>
    <w:r w:rsidRPr="00DD7DAA">
      <w:fldChar w:fldCharType="begin" w:fldLock="1"/>
    </w:r>
    <w:r w:rsidRPr="00DD7DAA">
      <w:instrText xml:space="preserve"> DOCPROPERTY "MotionarText" *\charformat </w:instrText>
    </w:r>
    <w:r w:rsidRPr="00DD7DAA">
      <w:fldChar w:fldCharType="separate"/>
    </w:r>
    <w:r w:rsidRPr="00DD7DAA">
      <w:t>av Johnny Skalin och Björn Söder (SD)</w:t>
    </w:r>
    <w:r w:rsidRPr="00DD7DAA">
      <w:fldChar w:fldCharType="end"/>
    </w:r>
    <w:r w:rsidRPr="00DD7DAA">
      <w:br/>
    </w:r>
    <w:r w:rsidRPr="00DD7DAA">
      <w:fldChar w:fldCharType="begin" w:fldLock="1"/>
    </w:r>
    <w:r w:rsidRPr="00DD7DAA">
      <w:instrText xml:space="preserve"> DOCPROPERTY "SvarFrasKort" *\charformat </w:instrText>
    </w:r>
    <w:r w:rsidRPr="00DD7DAA">
      <w:fldChar w:fldCharType="end"/>
    </w:r>
  </w:p>
  <w:p w:rsidR="00DD7DAA" w:rsidRPr="00DD7DAA" w:rsidRDefault="00DD7DAA">
    <w:pPr>
      <w:pStyle w:val="FSHTitel"/>
    </w:pPr>
    <w:r w:rsidRPr="00DD7DAA">
      <w:fldChar w:fldCharType="begin" w:fldLock="1"/>
    </w:r>
    <w:r w:rsidRPr="00DD7DAA">
      <w:instrText xml:space="preserve"> DOCPROPERTY</w:instrText>
    </w:r>
    <w:r w:rsidRPr="00DD7DAA">
      <w:rPr>
        <w:sz w:val="18"/>
      </w:rPr>
      <w:instrText xml:space="preserve"> "RubrikSvar" *\charformat </w:instrText>
    </w:r>
    <w:r w:rsidRPr="00DD7DAA">
      <w:fldChar w:fldCharType="separate"/>
    </w:r>
    <w:r w:rsidRPr="00DD7DAA">
      <w:t>Utgiftsområde 25 Allmänna bidrag till kommuner</w:t>
    </w:r>
    <w:r w:rsidRPr="00DD7DAA">
      <w:fldChar w:fldCharType="end"/>
    </w:r>
  </w:p>
  <w:p w:rsidR="00DD7DAA" w:rsidRPr="00DD7DAA" w:rsidRDefault="00DD7DAA">
    <w:pPr>
      <w:pStyle w:val="Normal00"/>
    </w:pPr>
  </w:p>
  <w:p w:rsidR="00DD7DAA" w:rsidRPr="00DD7DAA" w:rsidRDefault="00DD7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5858067">
    <w:abstractNumId w:val="3"/>
  </w:num>
  <w:num w:numId="2" w16cid:durableId="1014380243">
    <w:abstractNumId w:val="2"/>
  </w:num>
  <w:num w:numId="3" w16cid:durableId="2071224262">
    <w:abstractNumId w:val="1"/>
  </w:num>
  <w:num w:numId="4" w16cid:durableId="2034574383">
    <w:abstractNumId w:val="0"/>
  </w:num>
  <w:num w:numId="5" w16cid:durableId="1596861552">
    <w:abstractNumId w:val="7"/>
  </w:num>
  <w:num w:numId="6" w16cid:durableId="1893345542">
    <w:abstractNumId w:val="6"/>
  </w:num>
  <w:num w:numId="7" w16cid:durableId="206571941">
    <w:abstractNumId w:val="5"/>
  </w:num>
  <w:num w:numId="8" w16cid:durableId="1025402932">
    <w:abstractNumId w:val="4"/>
  </w:num>
  <w:num w:numId="9" w16cid:durableId="1759715778">
    <w:abstractNumId w:val="8"/>
  </w:num>
  <w:num w:numId="10" w16cid:durableId="1500579552">
    <w:abstractNumId w:val="9"/>
  </w:num>
  <w:num w:numId="11" w16cid:durableId="2076665173">
    <w:abstractNumId w:val="10"/>
  </w:num>
  <w:num w:numId="12" w16cid:durableId="1295909562">
    <w:abstractNumId w:val="13"/>
  </w:num>
  <w:num w:numId="13" w16cid:durableId="1063141629">
    <w:abstractNumId w:val="15"/>
  </w:num>
  <w:num w:numId="14" w16cid:durableId="1565334741">
    <w:abstractNumId w:val="16"/>
  </w:num>
  <w:num w:numId="15" w16cid:durableId="1138914707">
    <w:abstractNumId w:val="11"/>
  </w:num>
  <w:num w:numId="16" w16cid:durableId="1596789182">
    <w:abstractNumId w:val="18"/>
  </w:num>
  <w:num w:numId="17" w16cid:durableId="1475296327">
    <w:abstractNumId w:val="17"/>
  </w:num>
  <w:num w:numId="18" w16cid:durableId="1025328045">
    <w:abstractNumId w:val="14"/>
  </w:num>
  <w:num w:numId="19" w16cid:durableId="342632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D897251-768B-4F79-A746-942424C0E48F},{C8E093A7-EDD6-43FF-8CD7-70C04D240193}"/>
  </w:docVars>
  <w:rsids>
    <w:rsidRoot w:val="004A4BD6"/>
    <w:rsid w:val="004A4BD6"/>
    <w:rsid w:val="00DD7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FDC1BF21-5CF7-45BE-A227-680F3C52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2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2280</Characters>
  <Application>Microsoft Office Word</Application>
  <DocSecurity>4</DocSecurity>
  <Lines>120</Lines>
  <Paragraphs>69</Paragraphs>
  <ScaleCrop>false</ScaleCrop>
  <HeadingPairs>
    <vt:vector size="2" baseType="variant">
      <vt:variant>
        <vt:lpstr>Rubrik</vt:lpstr>
      </vt:variant>
      <vt:variant>
        <vt:i4>1</vt:i4>
      </vt:variant>
    </vt:vector>
  </HeadingPairs>
  <TitlesOfParts>
    <vt:vector size="1" baseType="lpstr">
      <vt:lpstr>sd208</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sd208</dc:title>
  <dc:subject>sd208</dc:subject>
  <dc:creator>Riksdagen</dc:creator>
  <cp:keywords>Riksdagen</cp:keywords>
  <dc:description>Versal/gemen i partibeteckning. Gemen i tryck för 0910, versal för 1011 och nyare</dc:description>
  <cp:lastModifiedBy>Lars Brink</cp:lastModifiedBy>
  <cp:revision>2</cp:revision>
  <cp:lastPrinted>2010-11-12T09:51:00Z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20102011000001150100000002080080</vt:lpwstr>
  </property>
  <property fmtid="{D5CDD505-2E9C-101B-9397-08002B2CF9AE}" pid="47" name="datum">
    <vt:lpwstr>101027</vt:lpwstr>
  </property>
  <property fmtid="{D5CDD505-2E9C-101B-9397-08002B2CF9AE}" pid="48" name="avsändar-e-post">
    <vt:lpwstr>mikael.valtersson@riksdagen.se</vt:lpwstr>
  </property>
  <property fmtid="{D5CDD505-2E9C-101B-9397-08002B2CF9AE}" pid="49" name="id">
    <vt:lpwstr>20102011000001150100000002080080</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{6248AC59-3B6D-41C4-8C53-4AAA07159090}</vt:lpwstr>
  </property>
  <property fmtid="{D5CDD505-2E9C-101B-9397-08002B2CF9AE}" pid="53" name="Överföringar">
    <vt:i4>0</vt:i4>
  </property>
  <property fmtid="{D5CDD505-2E9C-101B-9397-08002B2CF9AE}" pid="54" name="Checksum">
    <vt:lpwstr>*0012109395277*</vt:lpwstr>
  </property>
  <property fmtid="{D5CDD505-2E9C-101B-9397-08002B2CF9AE}" pid="55" name="skuggnummer">
    <vt:lpwstr>2858</vt:lpwstr>
  </property>
  <property fmtid="{D5CDD505-2E9C-101B-9397-08002B2CF9AE}" pid="56" name="urixVersion">
    <vt:lpwstr>4.3.2.0</vt:lpwstr>
  </property>
  <property fmtid="{D5CDD505-2E9C-101B-9397-08002B2CF9AE}" pid="57" name="urixOrigin">
    <vt:lpwstr>101208 12:59:40.662</vt:lpwstr>
  </property>
  <property fmtid="{D5CDD505-2E9C-101B-9397-08002B2CF9AE}" pid="58" name="urixGuid">
    <vt:lpwstr>{1B2EA112-1CF8-4842-B7AB-A9A2C7F38A2E}</vt:lpwstr>
  </property>
</Properties>
</file>