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49B" w:rsidRPr="0021603C" w:rsidRDefault="00DB749B">
      <w:pPr>
        <w:pStyle w:val="Hemstlrubrik"/>
      </w:pPr>
      <w:r w:rsidRPr="0021603C">
        <w:t>Förslag till riksdagsbeslut</w:t>
      </w:r>
    </w:p>
    <w:p w:rsidR="00DB749B" w:rsidRPr="0021603C" w:rsidRDefault="00DB749B">
      <w:pPr>
        <w:pStyle w:val="Hemstlatt"/>
        <w:ind w:left="0"/>
      </w:pPr>
      <w:r w:rsidRPr="0021603C">
        <w:t>Riksdagen tillkännager för regeringen som sin mening vad som anförs i motionen om att tillsätta en haverikommission vid varje kvinnomord.</w:t>
      </w:r>
    </w:p>
    <w:p w:rsidR="00DB749B" w:rsidRPr="0021603C" w:rsidRDefault="00DB749B">
      <w:pPr>
        <w:pStyle w:val="Rubrik1"/>
      </w:pPr>
      <w:r w:rsidRPr="0021603C">
        <w:t>Motivering</w:t>
      </w:r>
    </w:p>
    <w:p w:rsidR="00DB749B" w:rsidRPr="0021603C" w:rsidRDefault="00DB749B">
      <w:r w:rsidRPr="0021603C">
        <w:t>Under 1990-talet ökade de polisanmälda misshandelsbrotten mot kvinnor med ungefär 40 procent samtidigt som andelen åtal för samma brott generellt minskade. År 2007 anmäldes över 4 700 fall av våldtäkt i Sverige. Men mö</w:t>
      </w:r>
      <w:r w:rsidRPr="0021603C">
        <w:t>r</w:t>
      </w:r>
      <w:r w:rsidRPr="0021603C">
        <w:t>kertalet är stort och enligt Brottsförebyggande rådets uppskattningar utgör det polisanmälda våldet endast en femtedel av det faktiska våldet. I rapporten ”Violence against women: a priority health issue” från 1997 konstaterar WHO att våldet är ett allvarligt hot mot kvinnors hälsa.</w:t>
      </w:r>
    </w:p>
    <w:p w:rsidR="00DB749B" w:rsidRPr="0021603C" w:rsidRDefault="00DB749B">
      <w:pPr>
        <w:pStyle w:val="Normaltindrag"/>
      </w:pPr>
      <w:r w:rsidRPr="0021603C">
        <w:t>Varje år mördas i Sverige i genomsnitt 16 kvinnor av en man som de har eller har haft ett nära förhållande med. I 85 procent av fallen med dödligt våld mot kvinnor är brottsplatsen det gemensamma hemmet.</w:t>
      </w:r>
    </w:p>
    <w:p w:rsidR="00DB749B" w:rsidRPr="0021603C" w:rsidRDefault="00DB749B">
      <w:pPr>
        <w:pStyle w:val="Normaltindrag"/>
      </w:pPr>
      <w:r w:rsidRPr="0021603C">
        <w:t xml:space="preserve">Varje gång en kvinna mister livet genom brott begånget av en närstående bör en ”haverikommission” tillsättas. När stora olyckor sker i Sverige så är det tradition att en haverikommission tillsätts. Orsaker, analys och förloppet fram till olyckan kartläggs noggrant. Våldet mot kvinnor är ett av samhällets största mänskliga haverier. På detta sätt kan de berörda myndigheterna lära av misstagen och hur samhällets resurser kan användas för att hjälpa och skydda de utsatta kvinnorna på bästa och mest effektiva </w:t>
      </w:r>
      <w:r w:rsidRPr="0021603C">
        <w:t>sätt. Denna kunskap kan vara av stor vikt i det brottsförebyggande arbetet. I Kanada har detta testats via två stora haveriutredningar efter att två kvinnor hade mördats av sina partner. Haveriutredningarna går under benämningen Hadley Inquest (2002) samt May/Illes Inquest (1998) och har visat sig vara effektiva redskap i utredning</w:t>
      </w:r>
      <w:r w:rsidRPr="0021603C">
        <w:t>s</w:t>
      </w:r>
      <w:r w:rsidRPr="0021603C">
        <w:t>arbetena.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603C">
        <w:trPr>
          <w:cantSplit/>
        </w:trPr>
        <w:tc>
          <w:tcPr>
            <w:tcW w:w="3046" w:type="dxa"/>
          </w:tcPr>
          <w:p w:rsidR="00DB749B" w:rsidRPr="0021603C" w:rsidRDefault="00DB749B">
            <w:pPr>
              <w:pStyle w:val="UnderskriftDatum"/>
              <w:spacing w:before="240"/>
            </w:pPr>
            <w:r w:rsidRPr="0021603C">
              <w:lastRenderedPageBreak/>
              <w:t>Stockholm den 6 oktober 2008</w:t>
            </w:r>
          </w:p>
        </w:tc>
        <w:tc>
          <w:tcPr>
            <w:tcW w:w="3047" w:type="dxa"/>
          </w:tcPr>
          <w:p w:rsidR="00DB749B" w:rsidRPr="0021603C" w:rsidRDefault="00DB749B">
            <w:pPr>
              <w:pStyle w:val="Underskrifter"/>
              <w:spacing w:before="240"/>
            </w:pPr>
          </w:p>
        </w:tc>
      </w:tr>
      <w:tr w:rsidR="00000000" w:rsidRPr="0021603C">
        <w:trPr>
          <w:cantSplit/>
        </w:trPr>
        <w:tc>
          <w:tcPr>
            <w:tcW w:w="3046" w:type="dxa"/>
          </w:tcPr>
          <w:p w:rsidR="00DB749B" w:rsidRPr="0021603C" w:rsidRDefault="00DB749B">
            <w:pPr>
              <w:pStyle w:val="Underskrifter"/>
            </w:pPr>
            <w:r w:rsidRPr="0021603C">
              <w:t>Birgitta Ohlsson (fp)</w:t>
            </w:r>
          </w:p>
        </w:tc>
        <w:tc>
          <w:tcPr>
            <w:tcW w:w="3046" w:type="dxa"/>
          </w:tcPr>
          <w:p w:rsidR="00DB749B" w:rsidRPr="0021603C" w:rsidRDefault="00DB749B">
            <w:pPr>
              <w:pStyle w:val="Underskrifter"/>
            </w:pPr>
          </w:p>
        </w:tc>
      </w:tr>
      <w:tr w:rsidR="00000000" w:rsidRPr="0021603C">
        <w:trPr>
          <w:cantSplit/>
        </w:trPr>
        <w:tc>
          <w:tcPr>
            <w:tcW w:w="3046" w:type="dxa"/>
          </w:tcPr>
          <w:p w:rsidR="00DB749B" w:rsidRPr="0021603C" w:rsidRDefault="00DB749B">
            <w:pPr>
              <w:pStyle w:val="Underskrifter"/>
            </w:pPr>
            <w:r w:rsidRPr="0021603C">
              <w:t>Hans Backman (fp)</w:t>
            </w:r>
          </w:p>
        </w:tc>
        <w:tc>
          <w:tcPr>
            <w:tcW w:w="3046" w:type="dxa"/>
          </w:tcPr>
          <w:p w:rsidR="00DB749B" w:rsidRPr="0021603C" w:rsidRDefault="00DB749B">
            <w:pPr>
              <w:pStyle w:val="Underskrifter"/>
            </w:pPr>
            <w:r w:rsidRPr="0021603C">
              <w:t>Maria Lundqvist-Brömster (fp)</w:t>
            </w:r>
          </w:p>
        </w:tc>
      </w:tr>
    </w:tbl>
    <w:p w:rsidR="00DB749B" w:rsidRPr="0021603C" w:rsidRDefault="00DB749B">
      <w:pPr>
        <w:pStyle w:val="Normaltindrag"/>
      </w:pPr>
    </w:p>
    <w:sectPr w:rsidR="00DB749B" w:rsidRPr="002160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49B" w:rsidRPr="0021603C" w:rsidRDefault="00DB749B">
      <w:r w:rsidRPr="0021603C">
        <w:separator/>
      </w:r>
    </w:p>
  </w:endnote>
  <w:endnote w:type="continuationSeparator" w:id="0">
    <w:p w:rsidR="00DB749B" w:rsidRPr="0021603C" w:rsidRDefault="00DB749B">
      <w:r w:rsidRPr="002160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49B" w:rsidRPr="0021603C" w:rsidRDefault="0021603C">
    <w:pPr>
      <w:pStyle w:val="Sidfot"/>
    </w:pPr>
    <w:r w:rsidRPr="002160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0956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49B" w:rsidRDefault="00DB74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49B" w:rsidRDefault="00DB74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49B" w:rsidRPr="0021603C" w:rsidRDefault="0021603C">
    <w:pPr>
      <w:pStyle w:val="Sidfot"/>
    </w:pPr>
    <w:r w:rsidRPr="002160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5009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49B" w:rsidRDefault="00DB74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49B" w:rsidRDefault="00DB74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49B" w:rsidRPr="0021603C" w:rsidRDefault="0021603C">
    <w:pPr>
      <w:pStyle w:val="Sidfot"/>
    </w:pPr>
    <w:r w:rsidRPr="002160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596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49B" w:rsidRDefault="00DB74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49B" w:rsidRDefault="00DB74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49B" w:rsidRPr="0021603C" w:rsidRDefault="00DB749B">
      <w:r w:rsidRPr="0021603C">
        <w:separator/>
      </w:r>
    </w:p>
  </w:footnote>
  <w:footnote w:type="continuationSeparator" w:id="0">
    <w:p w:rsidR="00DB749B" w:rsidRPr="0021603C" w:rsidRDefault="00DB749B">
      <w:r w:rsidRPr="002160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49B" w:rsidRPr="0021603C" w:rsidRDefault="0021603C">
    <w:pPr>
      <w:pStyle w:val="Sidhuvud"/>
    </w:pPr>
    <w:r w:rsidRPr="002160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1044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49B" w:rsidRDefault="00DB74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49B" w:rsidRDefault="00DB74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49B" w:rsidRPr="0021603C" w:rsidRDefault="0021603C">
    <w:pPr>
      <w:pStyle w:val="Sidhuvud"/>
    </w:pPr>
    <w:r w:rsidRPr="002160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6297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49B" w:rsidRDefault="00DB74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49B" w:rsidRDefault="00DB74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49B" w:rsidRPr="0021603C" w:rsidRDefault="00DB749B">
    <w:pPr>
      <w:pStyle w:val="FSHNormal"/>
      <w:tabs>
        <w:tab w:val="right" w:pos="5840"/>
      </w:tabs>
    </w:pPr>
    <w:r w:rsidRPr="0021603C">
      <w:br/>
    </w:r>
    <w:r w:rsidRPr="0021603C">
      <w:fldChar w:fldCharType="begin" w:fldLock="1"/>
    </w:r>
    <w:r w:rsidRPr="0021603C">
      <w:instrText xml:space="preserve"> DOCPROPERTY</w:instrText>
    </w:r>
    <w:r w:rsidRPr="0021603C">
      <w:rPr>
        <w:sz w:val="18"/>
      </w:rPr>
      <w:instrText xml:space="preserve"> "YearUser" *\charformat </w:instrText>
    </w:r>
    <w:r w:rsidRPr="0021603C">
      <w:fldChar w:fldCharType="separate"/>
    </w:r>
    <w:r w:rsidRPr="0021603C">
      <w:t>2008/09</w:t>
    </w:r>
    <w:r w:rsidRPr="0021603C">
      <w:fldChar w:fldCharType="end"/>
    </w:r>
    <w:r w:rsidRPr="0021603C">
      <w:t xml:space="preserve"> </w:t>
    </w:r>
    <w:r w:rsidRPr="0021603C">
      <w:tab/>
      <w:t xml:space="preserve">mnr: </w:t>
    </w:r>
    <w:r w:rsidRPr="0021603C">
      <w:fldChar w:fldCharType="begin" w:fldLock="1"/>
    </w:r>
    <w:r w:rsidRPr="0021603C">
      <w:instrText xml:space="preserve"> DOCPROPERTY</w:instrText>
    </w:r>
    <w:r w:rsidRPr="0021603C">
      <w:rPr>
        <w:sz w:val="18"/>
      </w:rPr>
      <w:instrText xml:space="preserve"> "Motionsnummer" *\charformat </w:instrText>
    </w:r>
    <w:r w:rsidRPr="0021603C">
      <w:fldChar w:fldCharType="separate"/>
    </w:r>
    <w:r w:rsidRPr="0021603C">
      <w:t>Ju395</w:t>
    </w:r>
    <w:r w:rsidRPr="0021603C">
      <w:fldChar w:fldCharType="end"/>
    </w:r>
    <w:r w:rsidRPr="0021603C">
      <w:br/>
    </w:r>
    <w:r w:rsidRPr="0021603C">
      <w:fldChar w:fldCharType="begin" w:fldLock="1"/>
    </w:r>
    <w:r w:rsidRPr="0021603C">
      <w:instrText xml:space="preserve"> DOCPROPERTY</w:instrText>
    </w:r>
    <w:r w:rsidRPr="0021603C">
      <w:rPr>
        <w:sz w:val="18"/>
      </w:rPr>
      <w:instrText xml:space="preserve"> "Samling" *\charformat </w:instrText>
    </w:r>
    <w:r w:rsidRPr="0021603C">
      <w:fldChar w:fldCharType="end"/>
    </w:r>
    <w:r w:rsidRPr="0021603C">
      <w:tab/>
      <w:t xml:space="preserve">pnr: </w:t>
    </w:r>
    <w:r w:rsidRPr="0021603C">
      <w:fldChar w:fldCharType="begin" w:fldLock="1"/>
    </w:r>
    <w:r w:rsidRPr="0021603C">
      <w:instrText xml:space="preserve"> DOCPROPERTY</w:instrText>
    </w:r>
    <w:r w:rsidRPr="0021603C">
      <w:rPr>
        <w:sz w:val="18"/>
      </w:rPr>
      <w:instrText xml:space="preserve"> "Partinummer" *\charformat </w:instrText>
    </w:r>
    <w:r w:rsidRPr="0021603C">
      <w:fldChar w:fldCharType="separate"/>
    </w:r>
    <w:r w:rsidRPr="0021603C">
      <w:t>fp1175</w:t>
    </w:r>
    <w:r w:rsidRPr="0021603C">
      <w:fldChar w:fldCharType="end"/>
    </w:r>
  </w:p>
  <w:p w:rsidR="00DB749B" w:rsidRPr="0021603C" w:rsidRDefault="00DB749B">
    <w:pPr>
      <w:pStyle w:val="FSHRub1"/>
    </w:pPr>
    <w:r w:rsidRPr="0021603C">
      <w:t>Motion till riksdagen</w:t>
    </w:r>
    <w:r w:rsidRPr="0021603C">
      <w:br/>
    </w:r>
    <w:r w:rsidRPr="0021603C">
      <w:fldChar w:fldCharType="begin" w:fldLock="1"/>
    </w:r>
    <w:r w:rsidRPr="0021603C">
      <w:instrText xml:space="preserve"> DOCPROPERTY "YearUser" *\charformat </w:instrText>
    </w:r>
    <w:r w:rsidRPr="0021603C">
      <w:fldChar w:fldCharType="separate"/>
    </w:r>
    <w:r w:rsidRPr="0021603C">
      <w:t>2008/09</w:t>
    </w:r>
    <w:r w:rsidRPr="0021603C">
      <w:fldChar w:fldCharType="end"/>
    </w:r>
    <w:r w:rsidRPr="0021603C">
      <w:t>:</w:t>
    </w:r>
    <w:r w:rsidRPr="0021603C">
      <w:fldChar w:fldCharType="begin" w:fldLock="1"/>
    </w:r>
    <w:r w:rsidRPr="0021603C">
      <w:instrText xml:space="preserve"> DOCPROPERTY "Motionsnummer" *\charformat </w:instrText>
    </w:r>
    <w:r w:rsidRPr="0021603C">
      <w:fldChar w:fldCharType="separate"/>
    </w:r>
    <w:r w:rsidRPr="0021603C">
      <w:t>Ju395</w:t>
    </w:r>
    <w:r w:rsidRPr="0021603C">
      <w:fldChar w:fldCharType="end"/>
    </w:r>
  </w:p>
  <w:p w:rsidR="00DB749B" w:rsidRPr="0021603C" w:rsidRDefault="00DB749B">
    <w:pPr>
      <w:pStyle w:val="FSHNormalS5"/>
    </w:pPr>
    <w:r w:rsidRPr="0021603C">
      <w:fldChar w:fldCharType="begin" w:fldLock="1"/>
    </w:r>
    <w:r w:rsidRPr="0021603C">
      <w:instrText xml:space="preserve"> DOCPROPERTY "MotionarText" *\charformat </w:instrText>
    </w:r>
    <w:r w:rsidRPr="0021603C">
      <w:fldChar w:fldCharType="separate"/>
    </w:r>
    <w:r w:rsidRPr="0021603C">
      <w:t>av Birgitta Ohlsson m.fl. (fp)</w:t>
    </w:r>
    <w:r w:rsidRPr="0021603C">
      <w:fldChar w:fldCharType="end"/>
    </w:r>
    <w:r w:rsidRPr="0021603C">
      <w:br/>
    </w:r>
    <w:r w:rsidRPr="0021603C">
      <w:fldChar w:fldCharType="begin" w:fldLock="1"/>
    </w:r>
    <w:r w:rsidRPr="0021603C">
      <w:instrText xml:space="preserve"> DOCPROPERTY "SvarFrasKort" *\charformat </w:instrText>
    </w:r>
    <w:r w:rsidRPr="0021603C">
      <w:fldChar w:fldCharType="end"/>
    </w:r>
  </w:p>
  <w:p w:rsidR="00DB749B" w:rsidRPr="0021603C" w:rsidRDefault="00DB749B">
    <w:pPr>
      <w:pStyle w:val="FSHTitel"/>
    </w:pPr>
    <w:r w:rsidRPr="0021603C">
      <w:fldChar w:fldCharType="begin" w:fldLock="1"/>
    </w:r>
    <w:r w:rsidRPr="0021603C">
      <w:instrText xml:space="preserve"> DOCPROPERTY</w:instrText>
    </w:r>
    <w:r w:rsidRPr="0021603C">
      <w:rPr>
        <w:sz w:val="18"/>
      </w:rPr>
      <w:instrText xml:space="preserve"> "RubrikSvar" *\charformat </w:instrText>
    </w:r>
    <w:r w:rsidRPr="0021603C">
      <w:fldChar w:fldCharType="separate"/>
    </w:r>
    <w:r w:rsidRPr="0021603C">
      <w:t>Tillsättande av haverikommission vid varje kvinnomord</w:t>
    </w:r>
    <w:r w:rsidRPr="0021603C">
      <w:fldChar w:fldCharType="end"/>
    </w:r>
  </w:p>
  <w:p w:rsidR="00DB749B" w:rsidRPr="0021603C" w:rsidRDefault="00DB749B">
    <w:pPr>
      <w:pStyle w:val="Normal00"/>
    </w:pPr>
  </w:p>
  <w:p w:rsidR="00DB749B" w:rsidRPr="0021603C" w:rsidRDefault="00DB74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7862562">
    <w:abstractNumId w:val="8"/>
  </w:num>
  <w:num w:numId="2" w16cid:durableId="987056535">
    <w:abstractNumId w:val="9"/>
  </w:num>
  <w:num w:numId="3" w16cid:durableId="2075085140">
    <w:abstractNumId w:val="8"/>
  </w:num>
  <w:num w:numId="4" w16cid:durableId="1913080879">
    <w:abstractNumId w:val="9"/>
  </w:num>
  <w:num w:numId="5" w16cid:durableId="1512262941">
    <w:abstractNumId w:val="13"/>
  </w:num>
  <w:num w:numId="6" w16cid:durableId="626398718">
    <w:abstractNumId w:val="10"/>
  </w:num>
  <w:num w:numId="7" w16cid:durableId="1835029238">
    <w:abstractNumId w:val="11"/>
  </w:num>
  <w:num w:numId="8" w16cid:durableId="1928611065">
    <w:abstractNumId w:val="12"/>
  </w:num>
  <w:num w:numId="9" w16cid:durableId="1489898815">
    <w:abstractNumId w:val="8"/>
  </w:num>
  <w:num w:numId="10" w16cid:durableId="1467090509">
    <w:abstractNumId w:val="3"/>
  </w:num>
  <w:num w:numId="11" w16cid:durableId="2004161672">
    <w:abstractNumId w:val="2"/>
  </w:num>
  <w:num w:numId="12" w16cid:durableId="1291208976">
    <w:abstractNumId w:val="1"/>
  </w:num>
  <w:num w:numId="13" w16cid:durableId="956371249">
    <w:abstractNumId w:val="0"/>
  </w:num>
  <w:num w:numId="14" w16cid:durableId="809439520">
    <w:abstractNumId w:val="9"/>
  </w:num>
  <w:num w:numId="15" w16cid:durableId="431319403">
    <w:abstractNumId w:val="7"/>
  </w:num>
  <w:num w:numId="16" w16cid:durableId="217329908">
    <w:abstractNumId w:val="6"/>
  </w:num>
  <w:num w:numId="17" w16cid:durableId="993532357">
    <w:abstractNumId w:val="5"/>
  </w:num>
  <w:num w:numId="18" w16cid:durableId="1480727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D1DCAA-8C66-4975-A2C2-D827E3750391},{F2EE517E-CCD0-4D91-B1A5-F8F40CAC7A0A},{602FC447-0AA2-4F2F-A2AC-90E85B57D72A}"/>
  </w:docVars>
  <w:rsids>
    <w:rsidRoot w:val="00805BE8"/>
    <w:rsid w:val="0021603C"/>
    <w:rsid w:val="00805BE8"/>
    <w:rsid w:val="00DB74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FBC62B-2DEE-4B77-815D-801ECBCB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1566</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fp1175</vt:lpstr>
    </vt:vector>
  </TitlesOfParts>
  <Company>Riksdagen</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fp1175</dc:title>
  <dc:subject>fp1175</dc:subject>
  <dc:creator>Riksdagen</dc:creator>
  <cp:keywords>Riksdagen</cp:keywords>
  <dc:description>TKG-ktrl, MSMQ4mb, PersReg-Distribution mm b-&gt;ny fplogga</dc:description>
  <cp:lastModifiedBy>Lars Brink</cp:lastModifiedBy>
  <cp:revision>2</cp:revision>
  <cp:lastPrinted>2009-01-28T09:59:00Z</cp:lastPrinted>
  <dcterms:created xsi:type="dcterms:W3CDTF">2025-12-17T16:10:00Z</dcterms:created>
  <dcterms:modified xsi:type="dcterms:W3CDTF">2025-12-17T16:10:00Z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Tillsättande av haverikommission vid varje kvinnomord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Tillsättande av haverikommission vid varje kvinnomord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(fp)\Backman, Hans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Hans Backman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Ju395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20082009000001020112000011750069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20082009000001020112000011750069</vt:lpwstr>
  </property>
  <property fmtid="{D5CDD505-2E9C-101B-9397-08002B2CF9AE}" pid="50" name="nummer">
    <vt:lpwstr>395</vt:lpwstr>
  </property>
  <property fmtid="{D5CDD505-2E9C-101B-9397-08002B2CF9AE}" pid="51" name="utskottsbeteckning">
    <vt:lpwstr>Ju</vt:lpwstr>
  </property>
  <property fmtid="{D5CDD505-2E9C-101B-9397-08002B2CF9AE}" pid="52" name="GlobalUID">
    <vt:lpwstr>{6CD1747F-DF23-4578-A377-6C0E09A4881C}</vt:lpwstr>
  </property>
  <property fmtid="{D5CDD505-2E9C-101B-9397-08002B2CF9AE}" pid="53" name="Överföringar">
    <vt:i4>0</vt:i4>
  </property>
  <property fmtid="{D5CDD505-2E9C-101B-9397-08002B2CF9AE}" pid="54" name="Checksum">
    <vt:lpwstr>*1012758696557*</vt:lpwstr>
  </property>
  <property fmtid="{D5CDD505-2E9C-101B-9397-08002B2CF9AE}" pid="55" name="skuggnummer">
    <vt:lpwstr>2490</vt:lpwstr>
  </property>
  <property fmtid="{D5CDD505-2E9C-101B-9397-08002B2CF9AE}" pid="56" name="urixVersion">
    <vt:lpwstr>3.2.0.8</vt:lpwstr>
  </property>
  <property fmtid="{D5CDD505-2E9C-101B-9397-08002B2CF9AE}" pid="57" name="urixOrigin">
    <vt:lpwstr>090402 15:47:57.213</vt:lpwstr>
  </property>
  <property fmtid="{D5CDD505-2E9C-101B-9397-08002B2CF9AE}" pid="58" name="urixGuid">
    <vt:lpwstr>{693B9A81-2C8F-497B-8818-E26FDCDD4EAA}</vt:lpwstr>
  </property>
</Properties>
</file>