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74EE" w:rsidRPr="001565A4" w:rsidRDefault="00A674EE">
      <w:pPr>
        <w:pStyle w:val="Frslagsrubrik"/>
      </w:pPr>
      <w:r w:rsidRPr="001565A4">
        <w:t>Förslag till riksdagsbeslut</w:t>
      </w:r>
    </w:p>
    <w:p w:rsidR="00A674EE" w:rsidRPr="001565A4" w:rsidRDefault="00A674EE">
      <w:pPr>
        <w:pStyle w:val="Hemstlatt"/>
        <w:numPr>
          <w:ilvl w:val="0"/>
          <w:numId w:val="1"/>
        </w:numPr>
      </w:pPr>
      <w:r w:rsidRPr="001565A4">
        <w:t>Riksdagen tillkännager för regeringen som sin mening vad som anförs i motionen om att med vetenskapliga metoder å</w:t>
      </w:r>
      <w:r w:rsidRPr="001565A4">
        <w:t>l</w:t>
      </w:r>
      <w:r w:rsidRPr="001565A4">
        <w:t>dersbestämma immigranter som vid prövning av uppehållstillståndet vill behandlas eller kommer att bli behandlade som om de vore under 18 år gamla.</w:t>
      </w:r>
    </w:p>
    <w:p w:rsidR="00A674EE" w:rsidRPr="001565A4" w:rsidRDefault="00A674EE">
      <w:pPr>
        <w:pStyle w:val="Hemstlatt"/>
        <w:numPr>
          <w:ilvl w:val="0"/>
          <w:numId w:val="1"/>
        </w:numPr>
      </w:pPr>
      <w:r w:rsidRPr="001565A4">
        <w:t>Riksdagen tillkännager för regeringen som sin mening vad som anförs i motionen om att prövningen för uppehållstillståndet för den som vägrar delta i åldersbestämning ska avslutas och personen av- eller utvisas med omedelbar verkan.</w:t>
      </w:r>
    </w:p>
    <w:p w:rsidR="00A674EE" w:rsidRPr="001565A4" w:rsidRDefault="00A674EE">
      <w:pPr>
        <w:pStyle w:val="Rubrik1"/>
      </w:pPr>
      <w:r w:rsidRPr="001565A4">
        <w:t>Motivering</w:t>
      </w:r>
    </w:p>
    <w:p w:rsidR="00A674EE" w:rsidRPr="001565A4" w:rsidRDefault="00A674EE">
      <w:r w:rsidRPr="001565A4">
        <w:t xml:space="preserve">Det har visat sig att de så kallade ”ensamkommande flyktingbarnen”, som ökat markant i Sverige på senare tid men även i våra grannländer, i många fall är över 18 år gamla. I Norge visade tandtester från Det </w:t>
      </w:r>
      <w:r w:rsidRPr="001565A4">
        <w:rPr>
          <w:rFonts w:ascii="Times" w:hAnsi="Times" w:cs="Arial"/>
        </w:rPr>
        <w:t>odontologiske fakultet vid universitetet i Oslo</w:t>
      </w:r>
      <w:r w:rsidRPr="001565A4">
        <w:t xml:space="preserve"> år 2009 att nio av tio minderåriga i själva verket var över 18 och här i Sverige har Migrationsverket i efterhand skrivit upp åldern i 15 procent av fallen. Danmarks rättsmedicinska institut testade år 2010 i sin tur 120 ensamkommande unga män som uppgivit att de var under 18 år. Av de 120 flyttades 71 direkt över till gruppen vuxna asylsökande och förlorade därmed den gräddfil till asyl som ungdomar under 18 år har även i Danmark. Denna frivilliga ålderstest </w:t>
      </w:r>
      <w:r w:rsidRPr="001565A4">
        <w:t xml:space="preserve">görs via röntgen av händer och tänder samt en kroppslig besiktning. </w:t>
      </w:r>
    </w:p>
    <w:p w:rsidR="00A674EE" w:rsidRPr="001565A4" w:rsidRDefault="00A674EE">
      <w:pPr>
        <w:pStyle w:val="Normaltindrag"/>
      </w:pPr>
      <w:r w:rsidRPr="001565A4">
        <w:t>Situationen med att ljuga om sin ålder lär inte skilja sig speciellt mycket i Sverige från den i Norge eller Danmark, vilket uppskrivningen av åldrarna som Migrationsverket gjort vittnar om. Detta innebär att behovet av att å</w:t>
      </w:r>
      <w:r w:rsidRPr="001565A4">
        <w:t>l</w:t>
      </w:r>
      <w:r w:rsidRPr="001565A4">
        <w:t>dersbestämma de som påstår sig vara barn är stort.</w:t>
      </w:r>
    </w:p>
    <w:p w:rsidR="00A674EE" w:rsidRPr="001565A4" w:rsidRDefault="00A674EE">
      <w:r w:rsidRPr="001565A4">
        <w:t xml:space="preserve"> </w:t>
      </w:r>
    </w:p>
    <w:p w:rsidR="00A674EE" w:rsidRPr="001565A4" w:rsidRDefault="00A674EE">
      <w:r w:rsidRPr="001565A4">
        <w:lastRenderedPageBreak/>
        <w:t>På Migrationsverket i Malmö gör man inte längre några medicinska unde</w:t>
      </w:r>
      <w:r w:rsidRPr="001565A4">
        <w:t>r</w:t>
      </w:r>
      <w:r w:rsidRPr="001565A4">
        <w:t>sökningar för att avgöra deras ålder. Informatören Fredrik Bengtsson sade följande:</w:t>
      </w:r>
    </w:p>
    <w:p w:rsidR="00A674EE" w:rsidRPr="001565A4" w:rsidRDefault="00A674EE">
      <w:pPr>
        <w:pStyle w:val="Normaltindrag"/>
      </w:pPr>
      <w:r w:rsidRPr="001565A4">
        <w:t>”Vi slutade helt med att röntga tänder och handleder för något år sedan e</w:t>
      </w:r>
      <w:r w:rsidRPr="001565A4">
        <w:t>f</w:t>
      </w:r>
      <w:r w:rsidRPr="001565A4">
        <w:t>tersom vi tycker det är en osäker metod. Bedömningen har ofta ett ålder</w:t>
      </w:r>
      <w:r w:rsidRPr="001565A4">
        <w:t>s</w:t>
      </w:r>
      <w:r w:rsidRPr="001565A4">
        <w:t>spann på två–tre år och då har vi ingen nytta av den. Vi djupintervjuar istället de sökande när vi är osäkra på om de är under arton år. Och vi väljer kons</w:t>
      </w:r>
      <w:r w:rsidRPr="001565A4">
        <w:t>e</w:t>
      </w:r>
      <w:r w:rsidRPr="001565A4">
        <w:t>kvent att hellre fria än fälla.”</w:t>
      </w:r>
    </w:p>
    <w:p w:rsidR="00A674EE" w:rsidRPr="001565A4" w:rsidRDefault="00A674EE">
      <w:pPr>
        <w:pStyle w:val="Normaltindrag"/>
      </w:pPr>
      <w:r w:rsidRPr="001565A4">
        <w:t>Men det argumentet håller inte. Genom att röntga tänder och handleder får man som Bengtsson själv erkänner ett ålderspann på 2-3 år, vilket innebär att man i alla fall kan avfärda de som är över 20-21 år gamla från att klassas som barn. Därmed kan fu</w:t>
      </w:r>
      <w:r w:rsidRPr="001565A4">
        <w:t xml:space="preserve">sk undvikas och det bör ligga i allas intresse att systemet beivrar de som försöker missbruka det. </w:t>
      </w:r>
    </w:p>
    <w:p w:rsidR="00A674EE" w:rsidRPr="001565A4" w:rsidRDefault="00A674EE">
      <w:pPr>
        <w:pStyle w:val="Normaltindrag"/>
      </w:pPr>
      <w:r w:rsidRPr="001565A4">
        <w:t>Ett lagstadgat krav på ålderbestämning behövs. Därför bör Sverige omg</w:t>
      </w:r>
      <w:r w:rsidRPr="001565A4">
        <w:t>å</w:t>
      </w:r>
      <w:r w:rsidRPr="001565A4">
        <w:t>ende införa ålderbestämning som baseras på vetenskapliga metoder såsom röntgen av tänder, handleder men eventuellt även andra nya metoder som har ännu större tillförlitlighet. Denna åldersbestämning ska omfatta de som påstår sig vara under 18 år eller av andra påstås vara under 18 år, eller som av andra anledningar antas vara under 18 år och därigenom behandlas som om de vore under 18 år och därmed drar nytta av de fördelaktiga regler som gäller för personer under 18 år. Är det helt orimligt att personen i</w:t>
      </w:r>
      <w:r w:rsidRPr="001565A4">
        <w:t xml:space="preserve"> fråga skulle vara över 18 år, som t.ex. ett spädbarn eller barn som extremt tydligt inte uppnått to</w:t>
      </w:r>
      <w:r w:rsidRPr="001565A4">
        <w:t>n</w:t>
      </w:r>
      <w:r w:rsidRPr="001565A4">
        <w:t>åren får undantag från ålderbestämning göras.</w:t>
      </w:r>
    </w:p>
    <w:p w:rsidR="00A674EE" w:rsidRPr="001565A4" w:rsidRDefault="00A674EE">
      <w:pPr>
        <w:pStyle w:val="Normaltindrag"/>
      </w:pPr>
      <w:r w:rsidRPr="001565A4">
        <w:t>Vägrar de att undergå sådan undersökning och därmed väljer att inte sa</w:t>
      </w:r>
      <w:r w:rsidRPr="001565A4">
        <w:t>m</w:t>
      </w:r>
      <w:r w:rsidRPr="001565A4">
        <w:t>arb</w:t>
      </w:r>
      <w:r w:rsidRPr="001565A4">
        <w:t>e</w:t>
      </w:r>
      <w:r w:rsidRPr="001565A4">
        <w:t>ta med myndigheterna ska deras utredning avslås och personen i fråga ut- eller avvisas.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65A4">
        <w:trPr>
          <w:cantSplit/>
        </w:trPr>
        <w:tc>
          <w:tcPr>
            <w:tcW w:w="3046" w:type="dxa"/>
          </w:tcPr>
          <w:p w:rsidR="00A674EE" w:rsidRPr="001565A4" w:rsidRDefault="00A674EE">
            <w:pPr>
              <w:pStyle w:val="UnderskriftDatum"/>
              <w:spacing w:before="240"/>
            </w:pPr>
            <w:r w:rsidRPr="001565A4">
              <w:t>Stockholm den 3 oktober 2012</w:t>
            </w:r>
          </w:p>
        </w:tc>
        <w:tc>
          <w:tcPr>
            <w:tcW w:w="3047" w:type="dxa"/>
          </w:tcPr>
          <w:p w:rsidR="00A674EE" w:rsidRPr="001565A4" w:rsidRDefault="00A674EE">
            <w:pPr>
              <w:pStyle w:val="Underskrifter"/>
              <w:spacing w:before="240"/>
            </w:pPr>
          </w:p>
        </w:tc>
      </w:tr>
      <w:tr w:rsidR="00000000" w:rsidRPr="001565A4">
        <w:trPr>
          <w:cantSplit/>
        </w:trPr>
        <w:tc>
          <w:tcPr>
            <w:tcW w:w="3046" w:type="dxa"/>
          </w:tcPr>
          <w:p w:rsidR="00A674EE" w:rsidRPr="001565A4" w:rsidRDefault="00A674EE">
            <w:pPr>
              <w:pStyle w:val="Underskrifter"/>
            </w:pPr>
            <w:r w:rsidRPr="001565A4">
              <w:t>Kent Ekeroth (SD)</w:t>
            </w:r>
          </w:p>
        </w:tc>
        <w:tc>
          <w:tcPr>
            <w:tcW w:w="3046" w:type="dxa"/>
          </w:tcPr>
          <w:p w:rsidR="00A674EE" w:rsidRPr="001565A4" w:rsidRDefault="00A674EE">
            <w:pPr>
              <w:pStyle w:val="Underskrifter"/>
            </w:pPr>
          </w:p>
        </w:tc>
      </w:tr>
    </w:tbl>
    <w:p w:rsidR="00A674EE" w:rsidRPr="001565A4" w:rsidRDefault="00A674EE">
      <w:pPr>
        <w:pStyle w:val="Normaltindrag"/>
      </w:pPr>
    </w:p>
    <w:sectPr w:rsidR="00A674EE" w:rsidRPr="001565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74EE" w:rsidRPr="001565A4" w:rsidRDefault="00A674EE">
      <w:r w:rsidRPr="001565A4">
        <w:separator/>
      </w:r>
    </w:p>
  </w:endnote>
  <w:endnote w:type="continuationSeparator" w:id="0">
    <w:p w:rsidR="00A674EE" w:rsidRPr="001565A4" w:rsidRDefault="00A674EE">
      <w:r w:rsidRPr="00156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4EE" w:rsidRPr="001565A4" w:rsidRDefault="001565A4">
    <w:pPr>
      <w:pStyle w:val="Sidfot"/>
    </w:pPr>
    <w:r w:rsidRPr="001565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31295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4EE" w:rsidRDefault="00A674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74EE" w:rsidRDefault="00A674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4EE" w:rsidRPr="001565A4" w:rsidRDefault="001565A4">
    <w:pPr>
      <w:pStyle w:val="Sidfot"/>
    </w:pPr>
    <w:r w:rsidRPr="001565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23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4EE" w:rsidRDefault="00A674E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74EE" w:rsidRDefault="00A674E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4EE" w:rsidRPr="001565A4" w:rsidRDefault="001565A4">
    <w:pPr>
      <w:pStyle w:val="Sidfot"/>
    </w:pPr>
    <w:r w:rsidRPr="001565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2954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4EE" w:rsidRDefault="00A674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74EE" w:rsidRDefault="00A674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74EE" w:rsidRPr="001565A4" w:rsidRDefault="00A674EE">
      <w:r w:rsidRPr="001565A4">
        <w:separator/>
      </w:r>
    </w:p>
  </w:footnote>
  <w:footnote w:type="continuationSeparator" w:id="0">
    <w:p w:rsidR="00A674EE" w:rsidRPr="001565A4" w:rsidRDefault="00A674EE">
      <w:r w:rsidRPr="00156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4EE" w:rsidRPr="001565A4" w:rsidRDefault="001565A4">
    <w:pPr>
      <w:pStyle w:val="Sidhuvud"/>
    </w:pPr>
    <w:r w:rsidRPr="001565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040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4EE" w:rsidRDefault="00A674E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74EE" w:rsidRDefault="00A674E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4EE" w:rsidRPr="001565A4" w:rsidRDefault="001565A4">
    <w:pPr>
      <w:pStyle w:val="Sidhuvud"/>
    </w:pPr>
    <w:r w:rsidRPr="001565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172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74EE" w:rsidRDefault="00A674E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74EE" w:rsidRDefault="00A674E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74EE" w:rsidRPr="001565A4" w:rsidRDefault="00A674EE">
    <w:pPr>
      <w:pStyle w:val="FSHNormal"/>
      <w:tabs>
        <w:tab w:val="right" w:pos="5840"/>
      </w:tabs>
    </w:pPr>
    <w:r w:rsidRPr="001565A4">
      <w:br/>
    </w:r>
    <w:r w:rsidRPr="001565A4">
      <w:fldChar w:fldCharType="begin" w:fldLock="1"/>
    </w:r>
    <w:r w:rsidRPr="001565A4">
      <w:instrText xml:space="preserve"> DOCPROPERTY</w:instrText>
    </w:r>
    <w:r w:rsidRPr="001565A4">
      <w:rPr>
        <w:sz w:val="18"/>
      </w:rPr>
      <w:instrText xml:space="preserve"> "YearUser" *\charformat </w:instrText>
    </w:r>
    <w:r w:rsidRPr="001565A4">
      <w:fldChar w:fldCharType="separate"/>
    </w:r>
    <w:r w:rsidRPr="001565A4">
      <w:t>2012/13</w:t>
    </w:r>
    <w:r w:rsidRPr="001565A4">
      <w:fldChar w:fldCharType="end"/>
    </w:r>
    <w:r w:rsidRPr="001565A4">
      <w:t xml:space="preserve"> </w:t>
    </w:r>
    <w:r w:rsidRPr="001565A4">
      <w:tab/>
      <w:t xml:space="preserve">mnr: </w:t>
    </w:r>
    <w:r w:rsidRPr="001565A4">
      <w:fldChar w:fldCharType="begin" w:fldLock="1"/>
    </w:r>
    <w:r w:rsidRPr="001565A4">
      <w:instrText xml:space="preserve"> DOCPROPERTY</w:instrText>
    </w:r>
    <w:r w:rsidRPr="001565A4">
      <w:rPr>
        <w:sz w:val="18"/>
      </w:rPr>
      <w:instrText xml:space="preserve"> "Motionsnummer" *\charformat </w:instrText>
    </w:r>
    <w:r w:rsidRPr="001565A4">
      <w:fldChar w:fldCharType="separate"/>
    </w:r>
    <w:r w:rsidRPr="001565A4">
      <w:t>Sf259</w:t>
    </w:r>
    <w:r w:rsidRPr="001565A4">
      <w:fldChar w:fldCharType="end"/>
    </w:r>
    <w:r w:rsidRPr="001565A4">
      <w:br/>
    </w:r>
    <w:r w:rsidRPr="001565A4">
      <w:fldChar w:fldCharType="begin" w:fldLock="1"/>
    </w:r>
    <w:r w:rsidRPr="001565A4">
      <w:instrText xml:space="preserve"> DOCPROPERTY</w:instrText>
    </w:r>
    <w:r w:rsidRPr="001565A4">
      <w:rPr>
        <w:sz w:val="18"/>
      </w:rPr>
      <w:instrText xml:space="preserve"> "Samling" *\charformat </w:instrText>
    </w:r>
    <w:r w:rsidRPr="001565A4">
      <w:fldChar w:fldCharType="end"/>
    </w:r>
    <w:r w:rsidRPr="001565A4">
      <w:tab/>
      <w:t xml:space="preserve">pnr: </w:t>
    </w:r>
    <w:r w:rsidRPr="001565A4">
      <w:fldChar w:fldCharType="begin" w:fldLock="1"/>
    </w:r>
    <w:r w:rsidRPr="001565A4">
      <w:instrText xml:space="preserve"> DOCPROPERTY</w:instrText>
    </w:r>
    <w:r w:rsidRPr="001565A4">
      <w:rPr>
        <w:sz w:val="18"/>
      </w:rPr>
      <w:instrText xml:space="preserve"> "Partinummer" *\charformat </w:instrText>
    </w:r>
    <w:r w:rsidRPr="001565A4">
      <w:fldChar w:fldCharType="separate"/>
    </w:r>
    <w:r w:rsidRPr="001565A4">
      <w:t>SD149</w:t>
    </w:r>
    <w:r w:rsidRPr="001565A4">
      <w:fldChar w:fldCharType="end"/>
    </w:r>
  </w:p>
  <w:p w:rsidR="00A674EE" w:rsidRPr="001565A4" w:rsidRDefault="00A674EE">
    <w:pPr>
      <w:pStyle w:val="FSHRub1"/>
    </w:pPr>
    <w:r w:rsidRPr="001565A4">
      <w:t>Motion till riksdagen</w:t>
    </w:r>
    <w:r w:rsidRPr="001565A4">
      <w:br/>
    </w:r>
    <w:r w:rsidRPr="001565A4">
      <w:fldChar w:fldCharType="begin" w:fldLock="1"/>
    </w:r>
    <w:r w:rsidRPr="001565A4">
      <w:instrText xml:space="preserve"> DOCPROPERTY "YearUser" *\charformat </w:instrText>
    </w:r>
    <w:r w:rsidRPr="001565A4">
      <w:fldChar w:fldCharType="separate"/>
    </w:r>
    <w:r w:rsidRPr="001565A4">
      <w:t>2012/13</w:t>
    </w:r>
    <w:r w:rsidRPr="001565A4">
      <w:fldChar w:fldCharType="end"/>
    </w:r>
    <w:r w:rsidRPr="001565A4">
      <w:t>:</w:t>
    </w:r>
    <w:r w:rsidRPr="001565A4">
      <w:fldChar w:fldCharType="begin" w:fldLock="1"/>
    </w:r>
    <w:r w:rsidRPr="001565A4">
      <w:instrText xml:space="preserve"> DOCPROPERTY "Motionsnummer" *\charformat </w:instrText>
    </w:r>
    <w:r w:rsidRPr="001565A4">
      <w:fldChar w:fldCharType="separate"/>
    </w:r>
    <w:r w:rsidRPr="001565A4">
      <w:t>Sf259</w:t>
    </w:r>
    <w:r w:rsidRPr="001565A4">
      <w:fldChar w:fldCharType="end"/>
    </w:r>
  </w:p>
  <w:p w:rsidR="00A674EE" w:rsidRPr="001565A4" w:rsidRDefault="00A674EE">
    <w:pPr>
      <w:pStyle w:val="FSHNormalS5"/>
    </w:pPr>
    <w:r w:rsidRPr="001565A4">
      <w:fldChar w:fldCharType="begin" w:fldLock="1"/>
    </w:r>
    <w:r w:rsidRPr="001565A4">
      <w:instrText xml:space="preserve"> DOCPROPERTY "MotionarText" *\charformat </w:instrText>
    </w:r>
    <w:r w:rsidRPr="001565A4">
      <w:fldChar w:fldCharType="separate"/>
    </w:r>
    <w:r w:rsidRPr="001565A4">
      <w:t>av Kent Ekeroth (SD)</w:t>
    </w:r>
    <w:r w:rsidRPr="001565A4">
      <w:fldChar w:fldCharType="end"/>
    </w:r>
    <w:r w:rsidRPr="001565A4">
      <w:br/>
    </w:r>
    <w:r w:rsidRPr="001565A4">
      <w:fldChar w:fldCharType="begin" w:fldLock="1"/>
    </w:r>
    <w:r w:rsidRPr="001565A4">
      <w:instrText xml:space="preserve"> DOCPROPERTY "SvarFrasKort" *\charformat </w:instrText>
    </w:r>
    <w:r w:rsidRPr="001565A4">
      <w:fldChar w:fldCharType="end"/>
    </w:r>
  </w:p>
  <w:p w:rsidR="00A674EE" w:rsidRPr="001565A4" w:rsidRDefault="00A674EE">
    <w:pPr>
      <w:pStyle w:val="FSHTitel"/>
    </w:pPr>
    <w:r w:rsidRPr="001565A4">
      <w:fldChar w:fldCharType="begin" w:fldLock="1"/>
    </w:r>
    <w:r w:rsidRPr="001565A4">
      <w:instrText xml:space="preserve"> DOCPROPERTY</w:instrText>
    </w:r>
    <w:r w:rsidRPr="001565A4">
      <w:rPr>
        <w:sz w:val="18"/>
      </w:rPr>
      <w:instrText xml:space="preserve"> "RubrikSvar" *\charformat </w:instrText>
    </w:r>
    <w:r w:rsidRPr="001565A4">
      <w:fldChar w:fldCharType="separate"/>
    </w:r>
    <w:r w:rsidRPr="001565A4">
      <w:t>Åldersbestämning av immigranter</w:t>
    </w:r>
    <w:r w:rsidRPr="001565A4">
      <w:fldChar w:fldCharType="end"/>
    </w:r>
  </w:p>
  <w:p w:rsidR="00A674EE" w:rsidRPr="001565A4" w:rsidRDefault="00A674EE">
    <w:pPr>
      <w:pStyle w:val="Normal00"/>
    </w:pPr>
  </w:p>
  <w:p w:rsidR="00A674EE" w:rsidRPr="001565A4" w:rsidRDefault="00A674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B33E2E"/>
    <w:multiLevelType w:val="hybridMultilevel"/>
    <w:tmpl w:val="BB9E32E2"/>
    <w:lvl w:ilvl="0" w:tplc="E3606C3C">
      <w:start w:val="1"/>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5B16447"/>
    <w:multiLevelType w:val="hybridMultilevel"/>
    <w:tmpl w:val="14D45B02"/>
    <w:lvl w:ilvl="0" w:tplc="2DCE9C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8651455">
    <w:abstractNumId w:val="14"/>
  </w:num>
  <w:num w:numId="2" w16cid:durableId="1791363597">
    <w:abstractNumId w:val="2"/>
  </w:num>
  <w:num w:numId="3" w16cid:durableId="906065296">
    <w:abstractNumId w:val="1"/>
  </w:num>
  <w:num w:numId="4" w16cid:durableId="1875650086">
    <w:abstractNumId w:val="0"/>
  </w:num>
  <w:num w:numId="5" w16cid:durableId="1233084466">
    <w:abstractNumId w:val="7"/>
  </w:num>
  <w:num w:numId="6" w16cid:durableId="824978463">
    <w:abstractNumId w:val="6"/>
  </w:num>
  <w:num w:numId="7" w16cid:durableId="1813979856">
    <w:abstractNumId w:val="5"/>
  </w:num>
  <w:num w:numId="8" w16cid:durableId="980886880">
    <w:abstractNumId w:val="4"/>
  </w:num>
  <w:num w:numId="9" w16cid:durableId="2116436302">
    <w:abstractNumId w:val="8"/>
  </w:num>
  <w:num w:numId="10" w16cid:durableId="291980342">
    <w:abstractNumId w:val="9"/>
  </w:num>
  <w:num w:numId="11" w16cid:durableId="2101292913">
    <w:abstractNumId w:val="10"/>
  </w:num>
  <w:num w:numId="12" w16cid:durableId="1117480235">
    <w:abstractNumId w:val="13"/>
  </w:num>
  <w:num w:numId="13" w16cid:durableId="1903757893">
    <w:abstractNumId w:val="16"/>
  </w:num>
  <w:num w:numId="14" w16cid:durableId="1011758913">
    <w:abstractNumId w:val="18"/>
  </w:num>
  <w:num w:numId="15" w16cid:durableId="1815021347">
    <w:abstractNumId w:val="11"/>
  </w:num>
  <w:num w:numId="16" w16cid:durableId="1771005504">
    <w:abstractNumId w:val="21"/>
  </w:num>
  <w:num w:numId="17" w16cid:durableId="1906185763">
    <w:abstractNumId w:val="19"/>
  </w:num>
  <w:num w:numId="18" w16cid:durableId="1962566543">
    <w:abstractNumId w:val="15"/>
  </w:num>
  <w:num w:numId="19" w16cid:durableId="684940041">
    <w:abstractNumId w:val="12"/>
  </w:num>
  <w:num w:numId="20" w16cid:durableId="761032208">
    <w:abstractNumId w:val="17"/>
  </w:num>
  <w:num w:numId="21" w16cid:durableId="5000035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832D3DBE-A180-4988-9880-AE30D81C3DDE}"/>
  </w:docVars>
  <w:rsids>
    <w:rsidRoot w:val="00AF38F9"/>
    <w:rsid w:val="001565A4"/>
    <w:rsid w:val="00A674EE"/>
    <w:rsid w:val="00AF3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972032-2EE1-4AB1-A300-C10105AB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2825</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SD149</vt:lpstr>
    </vt:vector>
  </TitlesOfParts>
  <Company>Riksdagen</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SD149</dc:title>
  <dc:subject>SD149</dc:subject>
  <dc:creator>Riksdagen</dc:creator>
  <cp:keywords>Riksdagen</cp:keywords>
  <dc:description>Versal/gemen i partibeteckning. Gemen i tryck för 0910, versal för 1011 och nyare</dc:description>
  <cp:lastModifiedBy>Lars Brink</cp:lastModifiedBy>
  <cp:revision>2</cp:revision>
  <cp:lastPrinted>2012-10-10T04:59:00Z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Åldersbestämning av immigranter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Åldersbestämning av immigranter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SD149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20122013000000830068000001490075</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20122013000000830068000001490075</vt:lpwstr>
  </property>
  <property fmtid="{D5CDD505-2E9C-101B-9397-08002B2CF9AE}" pid="50" name="nummer">
    <vt:lpwstr>259</vt:lpwstr>
  </property>
  <property fmtid="{D5CDD505-2E9C-101B-9397-08002B2CF9AE}" pid="51" name="utskottsbeteckning">
    <vt:lpwstr>Sf</vt:lpwstr>
  </property>
  <property fmtid="{D5CDD505-2E9C-101B-9397-08002B2CF9AE}" pid="52" name="GlobalUID">
    <vt:lpwstr>{BBBD7316-4ABA-4578-AC7F-F0902768F943}</vt:lpwstr>
  </property>
  <property fmtid="{D5CDD505-2E9C-101B-9397-08002B2CF9AE}" pid="53" name="Överföringar">
    <vt:i4>1</vt:i4>
  </property>
  <property fmtid="{D5CDD505-2E9C-101B-9397-08002B2CF9AE}" pid="54" name="Checksum">
    <vt:lpwstr>*0008722808256*</vt:lpwstr>
  </property>
  <property fmtid="{D5CDD505-2E9C-101B-9397-08002B2CF9AE}" pid="55" name="skuggnummer">
    <vt:lpwstr>948</vt:lpwstr>
  </property>
  <property fmtid="{D5CDD505-2E9C-101B-9397-08002B2CF9AE}" pid="56" name="urixVersion">
    <vt:lpwstr>4.5.0.25</vt:lpwstr>
  </property>
  <property fmtid="{D5CDD505-2E9C-101B-9397-08002B2CF9AE}" pid="57" name="urixOrigin">
    <vt:lpwstr>121010 10:51:41.357</vt:lpwstr>
  </property>
  <property fmtid="{D5CDD505-2E9C-101B-9397-08002B2CF9AE}" pid="58" name="urixGuid">
    <vt:lpwstr>{3F41A5BB-6014-42B5-8ADF-AA84477B3094}</vt:lpwstr>
  </property>
</Properties>
</file>