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83F92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E83F92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E83F92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83F9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E83F92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83F92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83F92" w:rsidRDefault="001D63FD" w:rsidP="007242A3">
            <w:pPr>
              <w:framePr w:w="5035" w:h="1644" w:wrap="notBeside" w:vAnchor="page" w:hAnchor="page" w:x="6573" w:y="721"/>
            </w:pPr>
            <w:r w:rsidRPr="00E83F92">
              <w:t>20</w:t>
            </w:r>
            <w:r w:rsidR="00290702" w:rsidRPr="00E83F92">
              <w:t>1</w:t>
            </w:r>
            <w:r w:rsidR="00153954" w:rsidRPr="00E83F92">
              <w:t>1</w:t>
            </w:r>
            <w:r w:rsidRPr="00E83F92">
              <w:t>-</w:t>
            </w:r>
            <w:r w:rsidR="00153954" w:rsidRPr="00E83F92">
              <w:t>05</w:t>
            </w:r>
            <w:r w:rsidRPr="00E83F92">
              <w:t>-</w:t>
            </w:r>
            <w:r w:rsidR="00591447" w:rsidRPr="00E83F92">
              <w:t>31</w:t>
            </w:r>
          </w:p>
        </w:tc>
        <w:tc>
          <w:tcPr>
            <w:tcW w:w="2999" w:type="dxa"/>
            <w:gridSpan w:val="2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83F92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83F9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1D63FD" w:rsidP="00AA37E4">
            <w:pPr>
              <w:pStyle w:val="Avsndare"/>
              <w:framePr w:h="1134" w:hRule="exact" w:wrap="notBeside" w:x="1504"/>
              <w:rPr>
                <w:b/>
                <w:i w:val="0"/>
                <w:sz w:val="22"/>
              </w:rPr>
            </w:pPr>
            <w:r w:rsidRPr="00E83F92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290702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  <w:r w:rsidRPr="00E83F92">
              <w:rPr>
                <w:bCs/>
                <w:iCs/>
              </w:rPr>
              <w:t>Polis</w:t>
            </w:r>
            <w:r w:rsidR="001D63FD" w:rsidRPr="00E83F92">
              <w:rPr>
                <w:bCs/>
                <w:iCs/>
              </w:rPr>
              <w:t>enheten</w:t>
            </w: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:rsidRPr="00E83F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E83F92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</w:tbl>
    <w:p w:rsidR="006E4E11" w:rsidRPr="00E83F92" w:rsidRDefault="006E4E11" w:rsidP="00AA37E4">
      <w:pPr>
        <w:framePr w:w="4400" w:h="1820" w:wrap="notBeside" w:vAnchor="page" w:hAnchor="page" w:x="6453" w:y="2445"/>
        <w:ind w:left="142"/>
        <w:rPr>
          <w:b/>
        </w:rPr>
      </w:pPr>
    </w:p>
    <w:p w:rsidR="001D63FD" w:rsidRPr="00E83F92" w:rsidRDefault="001D63FD" w:rsidP="0029070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83F92">
        <w:t xml:space="preserve">Rådets möte </w:t>
      </w:r>
      <w:r w:rsidR="00713C41" w:rsidRPr="00E83F92">
        <w:t xml:space="preserve">(rättsliga och inrikes frågor) </w:t>
      </w:r>
      <w:r w:rsidRPr="00E83F92">
        <w:t xml:space="preserve">den </w:t>
      </w:r>
      <w:r w:rsidR="00153954" w:rsidRPr="00E83F92">
        <w:t>9-10 juni</w:t>
      </w:r>
      <w:r w:rsidR="00290702" w:rsidRPr="00E83F92">
        <w:t xml:space="preserve"> 201</w:t>
      </w:r>
      <w:r w:rsidR="00153954" w:rsidRPr="00E83F92">
        <w:t>1</w:t>
      </w:r>
    </w:p>
    <w:p w:rsidR="00713C41" w:rsidRPr="00E83F92" w:rsidRDefault="00713C41">
      <w:pPr>
        <w:pStyle w:val="RKnormal"/>
      </w:pPr>
    </w:p>
    <w:p w:rsidR="001D63FD" w:rsidRPr="00E83F92" w:rsidRDefault="00290702">
      <w:pPr>
        <w:pStyle w:val="RKnormal"/>
      </w:pPr>
      <w:r w:rsidRPr="00E83F92">
        <w:rPr>
          <w:b/>
        </w:rPr>
        <w:t>Dagordningspunkt</w:t>
      </w:r>
      <w:r w:rsidR="00713C41" w:rsidRPr="00E83F92">
        <w:t>:</w:t>
      </w:r>
      <w:r w:rsidRPr="00E83F92">
        <w:t xml:space="preserve"> 1</w:t>
      </w:r>
      <w:r w:rsidR="00014338" w:rsidRPr="00E83F92">
        <w:t>7</w:t>
      </w:r>
    </w:p>
    <w:p w:rsidR="001D63FD" w:rsidRPr="00E83F92" w:rsidRDefault="001D63FD">
      <w:pPr>
        <w:pStyle w:val="RKnormal"/>
      </w:pPr>
    </w:p>
    <w:p w:rsidR="00290702" w:rsidRPr="00E83F92" w:rsidRDefault="001D63FD" w:rsidP="00290702">
      <w:pPr>
        <w:tabs>
          <w:tab w:val="left" w:pos="600"/>
        </w:tabs>
        <w:ind w:left="600" w:hanging="600"/>
        <w:rPr>
          <w:b/>
        </w:rPr>
      </w:pPr>
      <w:r w:rsidRPr="00E83F92">
        <w:rPr>
          <w:b/>
        </w:rPr>
        <w:t>Rubrik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 xml:space="preserve">Kampen mot organiserad brottslighet 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– Utkast till rådets slutsatser om fastställande av EU:s prioriteringar för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kampen mot organiserad brottslighet mellan 2011 och 2013 samt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presentation av Handboken om bästa praxis i fråga om organiserad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brottslighet</w:t>
      </w:r>
    </w:p>
    <w:p w:rsidR="00153954" w:rsidRPr="00E83F92" w:rsidRDefault="00153954" w:rsidP="00E232BB">
      <w:pPr>
        <w:pStyle w:val="RKnormal"/>
      </w:pPr>
    </w:p>
    <w:p w:rsidR="00713C41" w:rsidRPr="00E83F92" w:rsidRDefault="00290702">
      <w:pPr>
        <w:pStyle w:val="RKnormal"/>
      </w:pPr>
      <w:r w:rsidRPr="00E83F92">
        <w:rPr>
          <w:b/>
        </w:rPr>
        <w:t>Dokument</w:t>
      </w:r>
      <w:r w:rsidR="00713C41" w:rsidRPr="00E83F92">
        <w:rPr>
          <w:b/>
        </w:rPr>
        <w:t xml:space="preserve">: </w:t>
      </w:r>
      <w:r w:rsidR="00713C41" w:rsidRPr="00E83F92">
        <w:t>det har ännu inte presenterats något dokument för behandlingen i rådet.</w:t>
      </w:r>
    </w:p>
    <w:p w:rsidR="00713C41" w:rsidRPr="00E83F92" w:rsidRDefault="00713C41">
      <w:pPr>
        <w:pStyle w:val="RKnormal"/>
        <w:rPr>
          <w:b/>
        </w:rPr>
      </w:pPr>
    </w:p>
    <w:p w:rsidR="00290702" w:rsidRPr="00E83F92" w:rsidRDefault="00290702" w:rsidP="00290702">
      <w:pPr>
        <w:pStyle w:val="RKnormal"/>
        <w:rPr>
          <w:b/>
        </w:rPr>
      </w:pPr>
      <w:r w:rsidRPr="00E83F92">
        <w:rPr>
          <w:b/>
        </w:rPr>
        <w:t>Tidigare behandlad vid samråd med EU-nämnden</w:t>
      </w:r>
    </w:p>
    <w:p w:rsidR="001D63FD" w:rsidRPr="00E83F92" w:rsidRDefault="00153954">
      <w:pPr>
        <w:pStyle w:val="RKnormal"/>
      </w:pPr>
      <w:r w:rsidRPr="00E83F92">
        <w:t>EU-nämnden har inför RIF-rådet den 8-9 november 2010 informerats om inrättandet av en policycykel för EU för arbetet mot allvarlig och organiserad internationell brottslighet.</w:t>
      </w:r>
    </w:p>
    <w:p w:rsidR="001D63FD" w:rsidRPr="00E83F92" w:rsidRDefault="001D63FD">
      <w:pPr>
        <w:pStyle w:val="RKrubrik"/>
      </w:pPr>
      <w:r w:rsidRPr="00E83F92">
        <w:t>Bakgrund (inkl. syftet med behandlingen i rådet)</w:t>
      </w:r>
    </w:p>
    <w:p w:rsidR="00384B72" w:rsidRPr="00E83F92" w:rsidRDefault="00AB5503" w:rsidP="00A07385">
      <w:pPr>
        <w:pStyle w:val="RKnormal"/>
      </w:pPr>
      <w:r w:rsidRPr="00E83F92">
        <w:t>I Stockholmsprogrammet, som antogs under det svenska ordförandeskapet</w:t>
      </w:r>
      <w:r w:rsidR="00713C41" w:rsidRPr="00E83F92">
        <w:t xml:space="preserve"> i EU</w:t>
      </w:r>
      <w:r w:rsidRPr="00E83F92">
        <w:t xml:space="preserve">, framgår att </w:t>
      </w:r>
      <w:r w:rsidR="00E232BB" w:rsidRPr="00E83F92">
        <w:t>minister</w:t>
      </w:r>
      <w:r w:rsidRPr="00E83F92">
        <w:t>rådet ska anta en strategi mot organiserad brottslighet</w:t>
      </w:r>
      <w:r w:rsidR="00E232BB" w:rsidRPr="00E83F92">
        <w:t xml:space="preserve"> </w:t>
      </w:r>
      <w:r w:rsidR="00587E24" w:rsidRPr="00E83F92">
        <w:t xml:space="preserve">och andra säkerhetshot </w:t>
      </w:r>
      <w:r w:rsidR="00E232BB" w:rsidRPr="00E83F92">
        <w:t>samt</w:t>
      </w:r>
      <w:r w:rsidRPr="00E83F92">
        <w:t xml:space="preserve"> identifiera prioriteringar och utveckla </w:t>
      </w:r>
      <w:r w:rsidR="00384B72" w:rsidRPr="00E83F92">
        <w:t xml:space="preserve">metoder </w:t>
      </w:r>
      <w:r w:rsidRPr="00E83F92">
        <w:t xml:space="preserve">för samarbetet mellan medlemsländerna. </w:t>
      </w:r>
    </w:p>
    <w:p w:rsidR="00713C41" w:rsidRPr="00E83F92" w:rsidRDefault="00713C41" w:rsidP="00227CCD">
      <w:pPr>
        <w:pStyle w:val="RKnormal"/>
      </w:pPr>
    </w:p>
    <w:p w:rsidR="00227CCD" w:rsidRPr="00E83F92" w:rsidRDefault="00384B72" w:rsidP="00227CCD">
      <w:pPr>
        <w:pStyle w:val="RKnormal"/>
      </w:pPr>
      <w:r w:rsidRPr="00E83F92">
        <w:t xml:space="preserve">Det första steget, </w:t>
      </w:r>
      <w:r w:rsidR="00AF2128" w:rsidRPr="00E83F92">
        <w:t xml:space="preserve">den </w:t>
      </w:r>
      <w:r w:rsidR="00AB5503" w:rsidRPr="00E83F92">
        <w:t>inter</w:t>
      </w:r>
      <w:r w:rsidRPr="00E83F92">
        <w:t>n</w:t>
      </w:r>
      <w:r w:rsidR="00AF2128" w:rsidRPr="00E83F92">
        <w:t>a</w:t>
      </w:r>
      <w:r w:rsidR="00AB5503" w:rsidRPr="00E83F92">
        <w:t xml:space="preserve"> säkerhetsstrategi</w:t>
      </w:r>
      <w:r w:rsidR="00AF2128" w:rsidRPr="00E83F92">
        <w:t>n (ISS)</w:t>
      </w:r>
      <w:r w:rsidR="00E232BB" w:rsidRPr="00E83F92">
        <w:t>,</w:t>
      </w:r>
      <w:r w:rsidR="00AB5503" w:rsidRPr="00E83F92">
        <w:t xml:space="preserve"> </w:t>
      </w:r>
      <w:r w:rsidRPr="00E83F92">
        <w:t>ant</w:t>
      </w:r>
      <w:r w:rsidR="00E232BB" w:rsidRPr="00E83F92">
        <w:t>ogs</w:t>
      </w:r>
      <w:r w:rsidRPr="00E83F92">
        <w:t xml:space="preserve"> av </w:t>
      </w:r>
      <w:r w:rsidR="00AB5503" w:rsidRPr="00E83F92">
        <w:t>rådet våren 2010.</w:t>
      </w:r>
      <w:r w:rsidRPr="00E83F92">
        <w:t xml:space="preserve"> N</w:t>
      </w:r>
      <w:r w:rsidR="00AB5503" w:rsidRPr="00E83F92">
        <w:t xml:space="preserve">ästa steg, att utarbeta prioriteringar och </w:t>
      </w:r>
      <w:r w:rsidRPr="00E83F92">
        <w:t>metoder</w:t>
      </w:r>
      <w:r w:rsidR="00AB5503" w:rsidRPr="00E83F92">
        <w:t xml:space="preserve">, har </w:t>
      </w:r>
      <w:r w:rsidRPr="00E83F92">
        <w:t>utformats under hösten 2010 av det belgiska ordförandeskapet</w:t>
      </w:r>
      <w:r w:rsidR="00AB5503" w:rsidRPr="00E83F92">
        <w:t xml:space="preserve"> </w:t>
      </w:r>
      <w:r w:rsidRPr="00E83F92">
        <w:t xml:space="preserve">och behandlats i </w:t>
      </w:r>
      <w:r w:rsidR="00713C41" w:rsidRPr="00E83F92">
        <w:t>den ständiga</w:t>
      </w:r>
      <w:r w:rsidRPr="00E83F92">
        <w:t xml:space="preserve"> kommitté</w:t>
      </w:r>
      <w:r w:rsidR="00227CCD" w:rsidRPr="00E83F92">
        <w:t>n f</w:t>
      </w:r>
      <w:r w:rsidRPr="00E83F92">
        <w:t xml:space="preserve">ör </w:t>
      </w:r>
      <w:r w:rsidR="00713C41" w:rsidRPr="00E83F92">
        <w:t xml:space="preserve">operativt samarbete i frågor som rör den </w:t>
      </w:r>
      <w:r w:rsidRPr="00E83F92">
        <w:t>inre säkerhet (COSI). Detta arbete utmynna</w:t>
      </w:r>
      <w:r w:rsidR="00153954" w:rsidRPr="00E83F92">
        <w:t>de</w:t>
      </w:r>
      <w:r w:rsidRPr="00E83F92">
        <w:t xml:space="preserve"> i</w:t>
      </w:r>
      <w:r w:rsidR="00153954" w:rsidRPr="00E83F92">
        <w:t xml:space="preserve"> ett rådsbeslut den 8-9- november 2010 </w:t>
      </w:r>
      <w:r w:rsidR="00713C41" w:rsidRPr="00E83F92">
        <w:t xml:space="preserve">om </w:t>
      </w:r>
      <w:r w:rsidR="00153954" w:rsidRPr="00E83F92">
        <w:t xml:space="preserve">att </w:t>
      </w:r>
      <w:r w:rsidRPr="00E83F92">
        <w:t xml:space="preserve">inrätta en </w:t>
      </w:r>
      <w:r w:rsidR="00153954" w:rsidRPr="00E83F92">
        <w:t xml:space="preserve">flerårig </w:t>
      </w:r>
      <w:r w:rsidR="00227CCD" w:rsidRPr="00E83F92">
        <w:t>s</w:t>
      </w:r>
      <w:r w:rsidR="00713C41" w:rsidRPr="00E83F92">
        <w:t>.</w:t>
      </w:r>
      <w:r w:rsidR="00227CCD" w:rsidRPr="00E83F92">
        <w:t xml:space="preserve">k. </w:t>
      </w:r>
      <w:r w:rsidR="007A2DF0" w:rsidRPr="00E83F92">
        <w:t>policycykel för EU</w:t>
      </w:r>
      <w:r w:rsidR="00153954" w:rsidRPr="00E83F92">
        <w:t xml:space="preserve"> som syftar till att steg för steg </w:t>
      </w:r>
      <w:r w:rsidR="00E232BB" w:rsidRPr="00E83F92">
        <w:t xml:space="preserve">ta fram </w:t>
      </w:r>
      <w:r w:rsidR="00D008D2" w:rsidRPr="00E83F92">
        <w:t xml:space="preserve">underrättelsebaserade </w:t>
      </w:r>
      <w:r w:rsidR="00E232BB" w:rsidRPr="00E83F92">
        <w:t>prioriteringar</w:t>
      </w:r>
      <w:r w:rsidR="003C7E9D" w:rsidRPr="00E83F92">
        <w:t xml:space="preserve"> och </w:t>
      </w:r>
      <w:r w:rsidR="00E232BB" w:rsidRPr="00E83F92">
        <w:t>rutin</w:t>
      </w:r>
      <w:r w:rsidR="003C7E9D" w:rsidRPr="00E83F92">
        <w:t>er</w:t>
      </w:r>
      <w:r w:rsidR="00E232BB" w:rsidRPr="00E83F92">
        <w:t xml:space="preserve"> för att effektivt </w:t>
      </w:r>
      <w:r w:rsidRPr="00E83F92">
        <w:t xml:space="preserve">genomföra </w:t>
      </w:r>
      <w:r w:rsidR="003C7E9D" w:rsidRPr="00E83F92">
        <w:t xml:space="preserve">och följa upp </w:t>
      </w:r>
      <w:r w:rsidR="00E232BB" w:rsidRPr="00E83F92">
        <w:t xml:space="preserve">de </w:t>
      </w:r>
      <w:r w:rsidR="00D33C7B" w:rsidRPr="00E83F92">
        <w:t>projekt</w:t>
      </w:r>
      <w:r w:rsidR="00E232BB" w:rsidRPr="00E83F92">
        <w:t xml:space="preserve"> mot organiserad brottslighet som beslutas av rådet.</w:t>
      </w:r>
      <w:r w:rsidR="00153954" w:rsidRPr="00E83F92">
        <w:t xml:space="preserve"> </w:t>
      </w:r>
      <w:r w:rsidR="00227CCD" w:rsidRPr="00E83F92">
        <w:t xml:space="preserve">Det är dessa prioriteringar för perioden 2011-2013 som rådet nu ska ta ställning till. </w:t>
      </w:r>
    </w:p>
    <w:p w:rsidR="00227CCD" w:rsidRPr="00E83F92" w:rsidRDefault="00227CCD" w:rsidP="00227CCD">
      <w:pPr>
        <w:pStyle w:val="RKnormal"/>
      </w:pPr>
    </w:p>
    <w:p w:rsidR="00227CCD" w:rsidRPr="00E83F92" w:rsidRDefault="00227CCD" w:rsidP="00227CCD">
      <w:pPr>
        <w:pStyle w:val="RKnormal"/>
      </w:pPr>
      <w:r w:rsidRPr="00E83F92">
        <w:t>När rådet fattat sitt beslut kommer kommissionen i samverkan med COSI och övriga EU-myndigheter att utarbeta strategiska planer för respektive beslutad prioritering.</w:t>
      </w:r>
    </w:p>
    <w:p w:rsidR="00227CCD" w:rsidRPr="00E83F92" w:rsidRDefault="00227CCD" w:rsidP="00227CCD">
      <w:pPr>
        <w:pStyle w:val="RKnormal"/>
      </w:pPr>
    </w:p>
    <w:p w:rsidR="00227CCD" w:rsidRPr="00E83F92" w:rsidRDefault="00227CCD" w:rsidP="00227CCD">
      <w:pPr>
        <w:pStyle w:val="RKnormal"/>
      </w:pPr>
      <w:r w:rsidRPr="00E83F92">
        <w:t>I nästa ste</w:t>
      </w:r>
      <w:r w:rsidR="001B476D" w:rsidRPr="00E83F92">
        <w:t>g</w:t>
      </w:r>
      <w:r w:rsidRPr="00E83F92">
        <w:t xml:space="preserve">, implementeringsfasen, får Europol i samverkan med övriga EU-myndigheter och med stöd av en expertgrupp med representanter från nationella brottsbekämpande myndigheter i uppdrag att omsätta de långsiktiga strategierna till konkreta åtgärder i operativa handlingsplaner. När en operativ handlingsplan fastställts kan denna slutligen utmynna i en samordnad polisinsats med flera medlemsstater inblandade riktad mot exempelvis människohandel, narkotika eller någon annan av de prioriterade brottstyper som rådet beslutat om. </w:t>
      </w:r>
    </w:p>
    <w:p w:rsidR="00227CCD" w:rsidRPr="00E83F92" w:rsidRDefault="00227CCD" w:rsidP="00227CCD">
      <w:pPr>
        <w:pStyle w:val="RKnormal"/>
      </w:pPr>
    </w:p>
    <w:p w:rsidR="00227CCD" w:rsidRPr="00E83F92" w:rsidRDefault="00227CCD" w:rsidP="00227CCD">
      <w:pPr>
        <w:pStyle w:val="RKnormal"/>
      </w:pPr>
      <w:r w:rsidRPr="00E83F92">
        <w:t>I steg fyra, när projektet/insatsen är genomförd, görs en utvärdering i syfte att ge värdefull information till nästa policycykel.</w:t>
      </w:r>
    </w:p>
    <w:p w:rsidR="00713C41" w:rsidRPr="00E83F92" w:rsidRDefault="00713C41" w:rsidP="00227CCD">
      <w:pPr>
        <w:pStyle w:val="RKnormal"/>
      </w:pP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Vid rådsmötet (rättsliga och inrikes frågor) den 9-10 juni förväntas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ordförandeskapet även presentera en handbok om bästa praxis i fråga om</w:t>
      </w:r>
    </w:p>
    <w:p w:rsidR="00713C41" w:rsidRPr="00E83F92" w:rsidRDefault="00713C41" w:rsidP="00713C41">
      <w:pPr>
        <w:spacing w:line="240" w:lineRule="auto"/>
        <w:ind w:left="567" w:hanging="567"/>
      </w:pPr>
      <w:r w:rsidRPr="00E83F92">
        <w:t>organiserad brottslighet.</w:t>
      </w:r>
    </w:p>
    <w:p w:rsidR="00713C41" w:rsidRPr="00E83F92" w:rsidRDefault="00713C41" w:rsidP="00227CCD">
      <w:pPr>
        <w:pStyle w:val="RKnormal"/>
      </w:pPr>
    </w:p>
    <w:p w:rsidR="001D63FD" w:rsidRPr="00E83F92" w:rsidRDefault="001D63FD">
      <w:pPr>
        <w:pStyle w:val="RKrubrik"/>
      </w:pPr>
      <w:r w:rsidRPr="00E83F92">
        <w:t>Rättslig grund och beslutsförfarande</w:t>
      </w:r>
    </w:p>
    <w:p w:rsidR="001D63FD" w:rsidRPr="00E83F92" w:rsidRDefault="00A07385">
      <w:pPr>
        <w:pStyle w:val="RKnormal"/>
      </w:pPr>
      <w:r w:rsidRPr="00E83F92">
        <w:t>-</w:t>
      </w:r>
    </w:p>
    <w:p w:rsidR="001D63FD" w:rsidRPr="00E83F92" w:rsidRDefault="001D63FD">
      <w:pPr>
        <w:pStyle w:val="RKrubrik"/>
        <w:rPr>
          <w:i/>
          <w:iCs/>
        </w:rPr>
      </w:pPr>
      <w:r w:rsidRPr="00E83F92">
        <w:rPr>
          <w:i/>
          <w:iCs/>
        </w:rPr>
        <w:t>Svensk ståndpunkt</w:t>
      </w:r>
    </w:p>
    <w:p w:rsidR="00587E24" w:rsidRPr="00E83F92" w:rsidRDefault="00591447" w:rsidP="00A07385">
      <w:pPr>
        <w:pStyle w:val="RKnormal"/>
      </w:pPr>
      <w:r w:rsidRPr="00E83F92">
        <w:t>Vid arbete i rådet på tjänstemannanivå</w:t>
      </w:r>
      <w:r w:rsidR="00DF6F47" w:rsidRPr="00E83F92">
        <w:t xml:space="preserve"> med förslag till EU:s prioriteringar för kampen mot organiserad brottslighet har </w:t>
      </w:r>
      <w:r w:rsidR="003C7E9D" w:rsidRPr="00E83F92">
        <w:t>Sveriges och övriga medlemsstaters synpunkter i huvudsak beaktats av ordförandeskapet.</w:t>
      </w:r>
      <w:r w:rsidR="00587E24" w:rsidRPr="00E83F92">
        <w:t xml:space="preserve"> Sverige </w:t>
      </w:r>
      <w:r w:rsidR="00DF6F47" w:rsidRPr="00E83F92">
        <w:t>torde</w:t>
      </w:r>
      <w:r w:rsidR="00587E24" w:rsidRPr="00E83F92">
        <w:t xml:space="preserve"> därför </w:t>
      </w:r>
      <w:r w:rsidR="00DF6F47" w:rsidRPr="00E83F92">
        <w:t>kunna godkänna utkastet till rådsslutsatser om sådana prioriteringar.</w:t>
      </w:r>
      <w:r w:rsidR="00AA37E4" w:rsidRPr="00E83F92">
        <w:t xml:space="preserve"> </w:t>
      </w:r>
    </w:p>
    <w:p w:rsidR="001D63FD" w:rsidRPr="00E83F92" w:rsidRDefault="001D63FD">
      <w:pPr>
        <w:pStyle w:val="RKrubrik"/>
      </w:pPr>
      <w:r w:rsidRPr="00E83F92">
        <w:t>Europaparlamentets inställning</w:t>
      </w:r>
    </w:p>
    <w:p w:rsidR="001D63FD" w:rsidRPr="00E83F92" w:rsidRDefault="00AF2128">
      <w:pPr>
        <w:pStyle w:val="RKnormal"/>
      </w:pPr>
      <w:r w:rsidRPr="00E83F92">
        <w:t>EP har inte behandlat frågan och det finns i nuläget ingen information som tyder på att så blir fallet</w:t>
      </w:r>
      <w:r w:rsidR="00A07385" w:rsidRPr="00E83F92">
        <w:t>.</w:t>
      </w:r>
    </w:p>
    <w:p w:rsidR="001D63FD" w:rsidRPr="00E83F92" w:rsidRDefault="001D63FD">
      <w:pPr>
        <w:pStyle w:val="RKrubrik"/>
        <w:rPr>
          <w:i/>
          <w:iCs/>
        </w:rPr>
      </w:pPr>
      <w:r w:rsidRPr="00E83F92">
        <w:rPr>
          <w:i/>
          <w:iCs/>
        </w:rPr>
        <w:t>Förslaget</w:t>
      </w:r>
    </w:p>
    <w:p w:rsidR="000603CE" w:rsidRPr="00E83F92" w:rsidRDefault="00223F11" w:rsidP="003C7E9D">
      <w:pPr>
        <w:pStyle w:val="RKnormal"/>
      </w:pPr>
      <w:r w:rsidRPr="00E83F92">
        <w:t>Det har ännu inte presenterats något utkast till rådsslutsatser om EU:s prioriteringar för kampen mot organiserad brottslighet, men d</w:t>
      </w:r>
      <w:r w:rsidR="000603CE" w:rsidRPr="00E83F92">
        <w:t xml:space="preserve">e prioriteringar som </w:t>
      </w:r>
      <w:r w:rsidRPr="00E83F92">
        <w:t>kommer att</w:t>
      </w:r>
      <w:r w:rsidR="000603CE" w:rsidRPr="00E83F92">
        <w:t xml:space="preserve"> föreslås</w:t>
      </w:r>
      <w:r w:rsidR="00227CCD" w:rsidRPr="00E83F92">
        <w:t xml:space="preserve"> har sin </w:t>
      </w:r>
      <w:r w:rsidR="000603CE" w:rsidRPr="00E83F92">
        <w:t>grund</w:t>
      </w:r>
      <w:r w:rsidR="00227CCD" w:rsidRPr="00E83F92">
        <w:t xml:space="preserve"> i</w:t>
      </w:r>
      <w:r w:rsidR="000603CE" w:rsidRPr="00E83F92">
        <w:t xml:space="preserve"> Europeiska unionens hotbildsbedömning avseende den grova och organiserade brottsligheten (EU SOCTA, </w:t>
      </w:r>
      <w:r w:rsidR="000603CE" w:rsidRPr="00E83F92">
        <w:rPr>
          <w:i/>
        </w:rPr>
        <w:t>Seriuos and Organized Crime Threat Assessment)</w:t>
      </w:r>
      <w:r w:rsidR="000603CE" w:rsidRPr="00E83F92">
        <w:t>som tagits fram av Europol.</w:t>
      </w:r>
      <w:r w:rsidR="00227CCD" w:rsidRPr="00E83F92">
        <w:t xml:space="preserve"> Dessa prioriteringar är</w:t>
      </w:r>
      <w:r w:rsidR="000603CE" w:rsidRPr="00E83F92">
        <w:t xml:space="preserve"> följande</w:t>
      </w:r>
      <w:r w:rsidR="00682D33" w:rsidRPr="00E83F92">
        <w:t xml:space="preserve"> (utan rangordning)</w:t>
      </w:r>
      <w:r w:rsidR="00227CCD" w:rsidRPr="00E83F92">
        <w:t xml:space="preserve">: </w:t>
      </w:r>
    </w:p>
    <w:p w:rsidR="00227CCD" w:rsidRPr="00E83F92" w:rsidRDefault="00227CCD" w:rsidP="003C7E9D">
      <w:pPr>
        <w:pStyle w:val="RKnormal"/>
      </w:pPr>
    </w:p>
    <w:p w:rsidR="00227CCD" w:rsidRPr="00E83F92" w:rsidRDefault="00B34153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>Försvaga kapaciteten hos organiserade kriminella grupper i Västafrika när det gäller kokain</w:t>
      </w:r>
      <w:r w:rsidR="00CB32BB" w:rsidRPr="00E83F92">
        <w:t xml:space="preserve"> och heroinsmuggling till EU</w:t>
      </w:r>
    </w:p>
    <w:p w:rsidR="00CB32BB" w:rsidRPr="00E83F92" w:rsidRDefault="00CB32BB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>Förhindra västra Balkans roll som transitregion och lagringzon för olaglig varor avsedda för EU samt att vara ett logistisk</w:t>
      </w:r>
      <w:r w:rsidR="00713C41" w:rsidRPr="00E83F92">
        <w:t>t</w:t>
      </w:r>
      <w:r w:rsidRPr="00E83F92">
        <w:t xml:space="preserve"> centrum för organiserade kriminella grupper, inklusive albansktalande organiserade kriminella grupper</w:t>
      </w:r>
    </w:p>
    <w:p w:rsidR="00CB32BB" w:rsidRPr="00E83F92" w:rsidRDefault="00CB32BB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>Försvaga kapaciteten hos organiserade kriminella grupper som ägnar sig åt olaglig invandring till EU, framför allt via s</w:t>
      </w:r>
      <w:r w:rsidR="00713C41" w:rsidRPr="00E83F92">
        <w:t xml:space="preserve">ödra, sydöstra och östra Europa, </w:t>
      </w:r>
      <w:r w:rsidRPr="00E83F92">
        <w:t>via den grekisk-turkiska gränsen och i krisområden i Medelhavet nära Nordafrika</w:t>
      </w:r>
    </w:p>
    <w:p w:rsidR="00CB32BB" w:rsidRPr="00E83F92" w:rsidRDefault="00CB32BB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>Minska produktion och distribution i EU av syntetiska droger, inklusive nya psykoaktiva ämnen</w:t>
      </w:r>
    </w:p>
    <w:p w:rsidR="00CB32BB" w:rsidRPr="00E83F92" w:rsidRDefault="00CB32BB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>Avbryta containertransporter till EU, bland annat via sjöfart och flygtrafik, av olagliga varor, inklusive kokain, heroin, cannabis, varumärkesf</w:t>
      </w:r>
      <w:r w:rsidR="00713C41" w:rsidRPr="00E83F92">
        <w:t>örfalskade varor och cigaretter</w:t>
      </w:r>
    </w:p>
    <w:p w:rsidR="00CB32BB" w:rsidRPr="00E83F92" w:rsidRDefault="00CB32BB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 xml:space="preserve">Bekämpa alla former av människohandel och människosmuggling genom att rikta </w:t>
      </w:r>
      <w:r w:rsidR="00CE77EA" w:rsidRPr="00E83F92">
        <w:t xml:space="preserve">insatser mot </w:t>
      </w:r>
      <w:r w:rsidRPr="00E83F92">
        <w:t xml:space="preserve">organiserade kriminella grupper </w:t>
      </w:r>
      <w:r w:rsidR="00CE77EA" w:rsidRPr="00E83F92">
        <w:t xml:space="preserve">som </w:t>
      </w:r>
      <w:r w:rsidRPr="00E83F92">
        <w:t xml:space="preserve">bedriver sådan brottslig verksamhet </w:t>
      </w:r>
      <w:r w:rsidR="00CE77EA" w:rsidRPr="00E83F92">
        <w:t xml:space="preserve">i de kriminella nav som finns i </w:t>
      </w:r>
      <w:r w:rsidRPr="00E83F92">
        <w:t xml:space="preserve">södra, sydvästra och sydöstra </w:t>
      </w:r>
      <w:r w:rsidR="00CE77EA" w:rsidRPr="00E83F92">
        <w:t>delarna av</w:t>
      </w:r>
      <w:r w:rsidRPr="00E83F92">
        <w:t xml:space="preserve"> EU</w:t>
      </w:r>
    </w:p>
    <w:p w:rsidR="00CB32BB" w:rsidRPr="00E83F92" w:rsidRDefault="00CE77EA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 xml:space="preserve">Bekämpa kringresande </w:t>
      </w:r>
      <w:r w:rsidR="00CB32BB" w:rsidRPr="00E83F92">
        <w:t xml:space="preserve">organiserade kriminella grupper att delta i </w:t>
      </w:r>
      <w:r w:rsidR="00682D33" w:rsidRPr="00E83F92">
        <w:t>b</w:t>
      </w:r>
      <w:r w:rsidR="00CB32BB" w:rsidRPr="00E83F92">
        <w:t>rottslig verksamhet</w:t>
      </w:r>
    </w:p>
    <w:p w:rsidR="00CB32BB" w:rsidRPr="00E83F92" w:rsidRDefault="00CB32BB" w:rsidP="00682D33">
      <w:pPr>
        <w:pStyle w:val="RKnormal"/>
        <w:numPr>
          <w:ilvl w:val="0"/>
          <w:numId w:val="2"/>
        </w:numPr>
        <w:spacing w:after="120"/>
        <w:ind w:left="714" w:hanging="357"/>
      </w:pPr>
      <w:r w:rsidRPr="00E83F92">
        <w:t xml:space="preserve">Intensifiera kampen mot IT-brottslighet och kriminella missbruk av Internet </w:t>
      </w:r>
      <w:r w:rsidR="00CE77EA" w:rsidRPr="00E83F92">
        <w:t>som bedrivs av den o</w:t>
      </w:r>
      <w:r w:rsidRPr="00E83F92">
        <w:t xml:space="preserve">rganiserade </w:t>
      </w:r>
      <w:r w:rsidR="00CE77EA" w:rsidRPr="00E83F92">
        <w:t>brottsligheten</w:t>
      </w:r>
      <w:r w:rsidRPr="00E83F92">
        <w:t>.</w:t>
      </w:r>
    </w:p>
    <w:p w:rsidR="00227CCD" w:rsidRPr="00E83F92" w:rsidRDefault="00227CCD" w:rsidP="003C7E9D">
      <w:pPr>
        <w:pStyle w:val="RKnormal"/>
      </w:pPr>
    </w:p>
    <w:p w:rsidR="000603CE" w:rsidRPr="00E83F92" w:rsidRDefault="000603CE" w:rsidP="003C7E9D">
      <w:pPr>
        <w:pStyle w:val="RKnormal"/>
      </w:pPr>
    </w:p>
    <w:p w:rsidR="001D63FD" w:rsidRPr="00E83F92" w:rsidRDefault="001D63FD">
      <w:pPr>
        <w:pStyle w:val="RKrubrik"/>
        <w:rPr>
          <w:i/>
          <w:iCs/>
        </w:rPr>
      </w:pPr>
      <w:r w:rsidRPr="00E83F92">
        <w:rPr>
          <w:i/>
          <w:iCs/>
        </w:rPr>
        <w:t>Gällande svenska regler och förslagets effekter på dessa</w:t>
      </w:r>
    </w:p>
    <w:p w:rsidR="001D63FD" w:rsidRPr="00E83F92" w:rsidRDefault="000D6052">
      <w:pPr>
        <w:pStyle w:val="RKnormal"/>
      </w:pPr>
      <w:r w:rsidRPr="00E83F92">
        <w:t>-</w:t>
      </w:r>
    </w:p>
    <w:p w:rsidR="001D63FD" w:rsidRPr="00E83F92" w:rsidRDefault="001D63FD">
      <w:pPr>
        <w:pStyle w:val="RKrubrik"/>
      </w:pPr>
      <w:r w:rsidRPr="00E83F92">
        <w:t>Ekonomiska konsekvenser</w:t>
      </w:r>
    </w:p>
    <w:p w:rsidR="001D63FD" w:rsidRPr="00E83F92" w:rsidRDefault="000D6052">
      <w:pPr>
        <w:pStyle w:val="RKnormal"/>
      </w:pPr>
      <w:r w:rsidRPr="00E83F92">
        <w:t xml:space="preserve">Förslaget förväntas inte få några ekonomiska konsekvenser som inte kan hanteras inom befintliga anslagsramar. </w:t>
      </w:r>
    </w:p>
    <w:p w:rsidR="001D63FD" w:rsidRPr="00E83F92" w:rsidRDefault="001D63FD">
      <w:pPr>
        <w:pStyle w:val="RKrubrik"/>
      </w:pPr>
      <w:r w:rsidRPr="00E83F92">
        <w:t>Övrigt</w:t>
      </w:r>
    </w:p>
    <w:p w:rsidR="001D63FD" w:rsidRPr="00E83F92" w:rsidRDefault="000D6052">
      <w:pPr>
        <w:pStyle w:val="RKnormal"/>
      </w:pPr>
      <w:r w:rsidRPr="00E83F92">
        <w:t>-</w:t>
      </w:r>
    </w:p>
    <w:sectPr w:rsidR="001D63FD" w:rsidRPr="00E83F92" w:rsidSect="00AA37E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6FA" w:rsidRPr="00E83F92" w:rsidRDefault="00B216FA">
      <w:r w:rsidRPr="00E83F92">
        <w:separator/>
      </w:r>
    </w:p>
  </w:endnote>
  <w:endnote w:type="continuationSeparator" w:id="0">
    <w:p w:rsidR="00B216FA" w:rsidRPr="00E83F92" w:rsidRDefault="00B216FA">
      <w:r w:rsidRPr="00E83F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6FA" w:rsidRPr="00E83F92" w:rsidRDefault="00B216FA">
      <w:r w:rsidRPr="00E83F92">
        <w:separator/>
      </w:r>
    </w:p>
  </w:footnote>
  <w:footnote w:type="continuationSeparator" w:id="0">
    <w:p w:rsidR="00B216FA" w:rsidRPr="00E83F92" w:rsidRDefault="00B216FA">
      <w:r w:rsidRPr="00E83F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F47" w:rsidRPr="00E83F92" w:rsidRDefault="00DF6F47">
    <w:pPr>
      <w:pStyle w:val="Sidhuvud"/>
      <w:framePr w:wrap="around" w:vAnchor="text" w:hAnchor="margin" w:xAlign="right" w:y="1"/>
      <w:rPr>
        <w:rStyle w:val="Sidnummer"/>
      </w:rPr>
    </w:pPr>
    <w:r w:rsidRPr="00E83F92">
      <w:rPr>
        <w:rStyle w:val="Sidnummer"/>
      </w:rPr>
      <w:fldChar w:fldCharType="begin" w:fldLock="1"/>
    </w:r>
    <w:r w:rsidRPr="00E83F92">
      <w:rPr>
        <w:rStyle w:val="Sidnummer"/>
      </w:rPr>
      <w:instrText xml:space="preserve">PAGE  </w:instrText>
    </w:r>
    <w:r w:rsidRPr="00E83F92">
      <w:rPr>
        <w:rStyle w:val="Sidnummer"/>
      </w:rPr>
      <w:fldChar w:fldCharType="separate"/>
    </w:r>
    <w:r w:rsidR="00F8610F" w:rsidRPr="00E83F92">
      <w:rPr>
        <w:rStyle w:val="Sidnummer"/>
      </w:rPr>
      <w:t>2</w:t>
    </w:r>
    <w:r w:rsidRPr="00E83F9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F6F47" w:rsidRPr="00E83F9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F6F47" w:rsidRPr="00E83F92" w:rsidRDefault="00DF6F4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F6F47" w:rsidRPr="00E83F92" w:rsidRDefault="00DF6F47">
          <w:pPr>
            <w:pStyle w:val="Sidhuvud"/>
            <w:ind w:right="360"/>
          </w:pPr>
        </w:p>
      </w:tc>
      <w:tc>
        <w:tcPr>
          <w:tcW w:w="1525" w:type="dxa"/>
        </w:tcPr>
        <w:p w:rsidR="00DF6F47" w:rsidRPr="00E83F92" w:rsidRDefault="00DF6F47">
          <w:pPr>
            <w:pStyle w:val="Sidhuvud"/>
            <w:ind w:right="360"/>
          </w:pPr>
        </w:p>
      </w:tc>
    </w:tr>
  </w:tbl>
  <w:p w:rsidR="00DF6F47" w:rsidRPr="00E83F92" w:rsidRDefault="00DF6F4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F47" w:rsidRPr="00E83F92" w:rsidRDefault="00DF6F47">
    <w:pPr>
      <w:pStyle w:val="Sidhuvud"/>
      <w:framePr w:wrap="around" w:vAnchor="text" w:hAnchor="margin" w:xAlign="right" w:y="1"/>
      <w:rPr>
        <w:rStyle w:val="Sidnummer"/>
      </w:rPr>
    </w:pPr>
    <w:r w:rsidRPr="00E83F92">
      <w:rPr>
        <w:rStyle w:val="Sidnummer"/>
      </w:rPr>
      <w:fldChar w:fldCharType="begin" w:fldLock="1"/>
    </w:r>
    <w:r w:rsidRPr="00E83F92">
      <w:rPr>
        <w:rStyle w:val="Sidnummer"/>
      </w:rPr>
      <w:instrText xml:space="preserve">PAGE  </w:instrText>
    </w:r>
    <w:r w:rsidRPr="00E83F92">
      <w:rPr>
        <w:rStyle w:val="Sidnummer"/>
      </w:rPr>
      <w:fldChar w:fldCharType="separate"/>
    </w:r>
    <w:r w:rsidR="00F8610F" w:rsidRPr="00E83F92">
      <w:rPr>
        <w:rStyle w:val="Sidnummer"/>
      </w:rPr>
      <w:t>3</w:t>
    </w:r>
    <w:r w:rsidRPr="00E83F9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F6F47" w:rsidRPr="00E83F9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F6F47" w:rsidRPr="00E83F92" w:rsidRDefault="00DF6F4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F6F47" w:rsidRPr="00E83F92" w:rsidRDefault="00DF6F47">
          <w:pPr>
            <w:pStyle w:val="Sidhuvud"/>
            <w:ind w:right="360"/>
          </w:pPr>
        </w:p>
      </w:tc>
      <w:tc>
        <w:tcPr>
          <w:tcW w:w="1525" w:type="dxa"/>
        </w:tcPr>
        <w:p w:rsidR="00DF6F47" w:rsidRPr="00E83F92" w:rsidRDefault="00DF6F47">
          <w:pPr>
            <w:pStyle w:val="Sidhuvud"/>
            <w:ind w:right="360"/>
          </w:pPr>
        </w:p>
      </w:tc>
    </w:tr>
  </w:tbl>
  <w:p w:rsidR="00DF6F47" w:rsidRPr="00E83F92" w:rsidRDefault="00DF6F4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F47" w:rsidRPr="00E83F92" w:rsidRDefault="00E83F92">
    <w:pPr>
      <w:framePr w:w="2948" w:h="1321" w:hRule="exact" w:wrap="notBeside" w:vAnchor="page" w:hAnchor="page" w:x="1362" w:y="653"/>
    </w:pPr>
    <w:r w:rsidRPr="00E83F9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47" w:rsidRPr="00E83F92" w:rsidRDefault="00DF6F4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F6F47" w:rsidRPr="00E83F92" w:rsidRDefault="00DF6F47">
    <w:pPr>
      <w:rPr>
        <w:rFonts w:ascii="TradeGothic" w:hAnsi="TradeGothic"/>
        <w:b/>
        <w:bCs/>
        <w:spacing w:val="12"/>
        <w:sz w:val="22"/>
      </w:rPr>
    </w:pPr>
  </w:p>
  <w:p w:rsidR="00DF6F47" w:rsidRPr="00E83F92" w:rsidRDefault="00DF6F4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F6F47" w:rsidRPr="00E83F92" w:rsidRDefault="00DF6F4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39CC"/>
    <w:multiLevelType w:val="hybridMultilevel"/>
    <w:tmpl w:val="183E63EE"/>
    <w:lvl w:ilvl="0" w:tplc="167A9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B06FA"/>
    <w:multiLevelType w:val="hybridMultilevel"/>
    <w:tmpl w:val="B300AB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167549">
    <w:abstractNumId w:val="0"/>
  </w:num>
  <w:num w:numId="2" w16cid:durableId="91435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14338"/>
    <w:rsid w:val="000603CE"/>
    <w:rsid w:val="000D6052"/>
    <w:rsid w:val="00115B7F"/>
    <w:rsid w:val="00150384"/>
    <w:rsid w:val="00153954"/>
    <w:rsid w:val="001548C6"/>
    <w:rsid w:val="001805B7"/>
    <w:rsid w:val="001806DC"/>
    <w:rsid w:val="001816F6"/>
    <w:rsid w:val="001B476D"/>
    <w:rsid w:val="001C2E6A"/>
    <w:rsid w:val="001D63FD"/>
    <w:rsid w:val="001F7A4A"/>
    <w:rsid w:val="002026D4"/>
    <w:rsid w:val="002229EC"/>
    <w:rsid w:val="00223F11"/>
    <w:rsid w:val="00227CCD"/>
    <w:rsid w:val="00290702"/>
    <w:rsid w:val="00290F29"/>
    <w:rsid w:val="00384B72"/>
    <w:rsid w:val="003C7E9D"/>
    <w:rsid w:val="003E040B"/>
    <w:rsid w:val="004A328D"/>
    <w:rsid w:val="004B69F2"/>
    <w:rsid w:val="00585A40"/>
    <w:rsid w:val="00587E24"/>
    <w:rsid w:val="00591447"/>
    <w:rsid w:val="00667309"/>
    <w:rsid w:val="00682D33"/>
    <w:rsid w:val="006E4E11"/>
    <w:rsid w:val="00713C41"/>
    <w:rsid w:val="007242A3"/>
    <w:rsid w:val="007A2DF0"/>
    <w:rsid w:val="008143E8"/>
    <w:rsid w:val="008A7D9D"/>
    <w:rsid w:val="008C0546"/>
    <w:rsid w:val="008C1D58"/>
    <w:rsid w:val="00976353"/>
    <w:rsid w:val="00984C51"/>
    <w:rsid w:val="009C2A29"/>
    <w:rsid w:val="00A07385"/>
    <w:rsid w:val="00AA37E4"/>
    <w:rsid w:val="00AB5503"/>
    <w:rsid w:val="00AF2128"/>
    <w:rsid w:val="00B216FA"/>
    <w:rsid w:val="00B34153"/>
    <w:rsid w:val="00C0289D"/>
    <w:rsid w:val="00CB32BB"/>
    <w:rsid w:val="00CE1D44"/>
    <w:rsid w:val="00CE77EA"/>
    <w:rsid w:val="00D008D2"/>
    <w:rsid w:val="00D33C7B"/>
    <w:rsid w:val="00D40A59"/>
    <w:rsid w:val="00DA7422"/>
    <w:rsid w:val="00DF6F47"/>
    <w:rsid w:val="00E232BB"/>
    <w:rsid w:val="00E83F92"/>
    <w:rsid w:val="00E943F3"/>
    <w:rsid w:val="00EC25F9"/>
    <w:rsid w:val="00F40BF3"/>
    <w:rsid w:val="00F8610F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C6A4F2-EDA9-4FC4-A522-C67C6FA3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CharCharCharCharCharCharChar1CharCharCharChar">
    <w:name w:val=" Char Char Char Char Char Char Char Char1 Char Char Char Char"/>
    <w:basedOn w:val="Normal"/>
    <w:rsid w:val="00290702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customStyle="1" w:styleId="EntRefer">
    <w:name w:val="EntRefer"/>
    <w:basedOn w:val="Normal"/>
    <w:rsid w:val="00290702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character" w:customStyle="1" w:styleId="RKnormalChar">
    <w:name w:val="RKnormal Char"/>
    <w:basedOn w:val="Standardstycketeckensnitt"/>
    <w:link w:val="RKnormal"/>
    <w:rsid w:val="00A07385"/>
    <w:rPr>
      <w:rFonts w:ascii="OrigGarmnd BT" w:hAnsi="OrigGarmnd BT"/>
      <w:sz w:val="24"/>
      <w:lang w:val="sv-SE" w:eastAsia="en-US" w:bidi="ar-SA"/>
    </w:rPr>
  </w:style>
  <w:style w:type="paragraph" w:customStyle="1" w:styleId="NormalConseil">
    <w:name w:val="NormalConseil"/>
    <w:basedOn w:val="Normal"/>
    <w:rsid w:val="00227CCD"/>
    <w:pPr>
      <w:overflowPunct/>
      <w:autoSpaceDE/>
      <w:autoSpaceDN/>
      <w:adjustRightInd/>
      <w:spacing w:line="240" w:lineRule="auto"/>
      <w:textAlignment w:val="auto"/>
    </w:pPr>
    <w:rPr>
      <w:rFonts w:ascii="Times New Roman" w:eastAsia="Calibri" w:hAnsi="Times New Roman"/>
      <w:lang w:val="en-GB" w:eastAsia="fr-BE"/>
    </w:rPr>
  </w:style>
  <w:style w:type="paragraph" w:customStyle="1" w:styleId="Listaszerbekezds1">
    <w:name w:val="Listaszerű bekezdés1"/>
    <w:basedOn w:val="Normal"/>
    <w:rsid w:val="00227CCD"/>
    <w:pPr>
      <w:overflowPunct/>
      <w:autoSpaceDE/>
      <w:autoSpaceDN/>
      <w:adjustRightInd/>
      <w:spacing w:before="120" w:after="120" w:line="240" w:lineRule="auto"/>
      <w:ind w:left="720"/>
      <w:contextualSpacing/>
      <w:jc w:val="both"/>
      <w:textAlignment w:val="auto"/>
    </w:pPr>
    <w:rPr>
      <w:rFonts w:ascii="Times New Roman" w:eastAsia="Calibri" w:hAnsi="Times New Roman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4494</Characters>
  <Application>Microsoft Office Word</Application>
  <DocSecurity>4</DocSecurity>
  <Lines>132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2011-06-01T13:12:00Z</cp:lastPrinted>
  <dcterms:created xsi:type="dcterms:W3CDTF">2025-12-18T03:59:00Z</dcterms:created>
  <dcterms:modified xsi:type="dcterms:W3CDTF">2025-12-18T03:59:00Z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