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455EA" w:rsidRPr="00B6387D" w:rsidTr="00E03039">
        <w:tblPrEx>
          <w:tblCellMar>
            <w:top w:w="0" w:type="dxa"/>
            <w:bottom w:w="0" w:type="dxa"/>
          </w:tblCellMar>
        </w:tblPrEx>
        <w:tc>
          <w:tcPr>
            <w:tcW w:w="2268" w:type="dxa"/>
          </w:tcPr>
          <w:p w:rsidR="00B455EA" w:rsidRPr="00B6387D" w:rsidRDefault="00133665">
            <w:pPr>
              <w:framePr w:w="4400" w:h="1644" w:wrap="notBeside" w:vAnchor="page" w:hAnchor="page" w:x="6573" w:y="721"/>
              <w:rPr>
                <w:rFonts w:ascii="TradeGothic" w:hAnsi="TradeGothic"/>
                <w:sz w:val="18"/>
              </w:rPr>
            </w:pPr>
            <w:r w:rsidRPr="00B6387D">
              <w:rPr>
                <w:rFonts w:ascii="Helv" w:hAnsi="Helv" w:cs="Helv"/>
                <w:color w:val="000000"/>
                <w:sz w:val="20"/>
              </w:rPr>
              <w:t>Dnr N2007/1329/EIS</w:t>
            </w:r>
          </w:p>
        </w:tc>
        <w:tc>
          <w:tcPr>
            <w:tcW w:w="2347" w:type="dxa"/>
            <w:gridSpan w:val="2"/>
          </w:tcPr>
          <w:p w:rsidR="00B455EA" w:rsidRPr="00B6387D" w:rsidRDefault="00B455EA">
            <w:pPr>
              <w:framePr w:w="4400" w:h="1644" w:wrap="notBeside" w:vAnchor="page" w:hAnchor="page" w:x="6573" w:y="721"/>
              <w:rPr>
                <w:rFonts w:ascii="TradeGothic" w:hAnsi="TradeGothic"/>
                <w:i/>
                <w:sz w:val="18"/>
              </w:rPr>
            </w:pPr>
          </w:p>
        </w:tc>
      </w:tr>
      <w:tr w:rsidR="00E03039" w:rsidRPr="00B6387D" w:rsidTr="00E03039">
        <w:tblPrEx>
          <w:tblCellMar>
            <w:top w:w="0" w:type="dxa"/>
            <w:bottom w:w="0" w:type="dxa"/>
          </w:tblCellMar>
        </w:tblPrEx>
        <w:tc>
          <w:tcPr>
            <w:tcW w:w="4615" w:type="dxa"/>
            <w:gridSpan w:val="3"/>
          </w:tcPr>
          <w:p w:rsidR="00E03039" w:rsidRPr="00B6387D" w:rsidRDefault="00E03039">
            <w:pPr>
              <w:framePr w:w="4400" w:h="1644" w:wrap="notBeside" w:vAnchor="page" w:hAnchor="page" w:x="6573" w:y="721"/>
              <w:rPr>
                <w:rFonts w:ascii="TradeGothic" w:hAnsi="TradeGothic"/>
                <w:b/>
                <w:sz w:val="22"/>
              </w:rPr>
            </w:pPr>
            <w:r w:rsidRPr="00B6387D">
              <w:rPr>
                <w:rFonts w:ascii="TradeGothic" w:hAnsi="TradeGothic"/>
                <w:b/>
                <w:sz w:val="22"/>
              </w:rPr>
              <w:t>Kommenterad dagordning</w:t>
            </w:r>
          </w:p>
        </w:tc>
      </w:tr>
      <w:tr w:rsidR="00B455EA" w:rsidRPr="00B6387D" w:rsidTr="00E03039">
        <w:tblPrEx>
          <w:tblCellMar>
            <w:top w:w="0" w:type="dxa"/>
            <w:bottom w:w="0" w:type="dxa"/>
          </w:tblCellMar>
        </w:tblPrEx>
        <w:tc>
          <w:tcPr>
            <w:tcW w:w="3402" w:type="dxa"/>
            <w:gridSpan w:val="2"/>
          </w:tcPr>
          <w:p w:rsidR="00B455EA" w:rsidRPr="00B6387D" w:rsidRDefault="00E03039">
            <w:pPr>
              <w:framePr w:w="4400" w:h="1644" w:wrap="notBeside" w:vAnchor="page" w:hAnchor="page" w:x="6573" w:y="721"/>
              <w:rPr>
                <w:rFonts w:ascii="TradeGothic" w:hAnsi="TradeGothic"/>
                <w:b/>
                <w:sz w:val="22"/>
              </w:rPr>
            </w:pPr>
            <w:r w:rsidRPr="00B6387D">
              <w:rPr>
                <w:rFonts w:ascii="TradeGothic" w:hAnsi="TradeGothic"/>
                <w:b/>
                <w:sz w:val="22"/>
              </w:rPr>
              <w:t>rådet</w:t>
            </w:r>
          </w:p>
        </w:tc>
        <w:tc>
          <w:tcPr>
            <w:tcW w:w="1213" w:type="dxa"/>
          </w:tcPr>
          <w:p w:rsidR="00B455EA" w:rsidRPr="00B6387D" w:rsidRDefault="00B455EA">
            <w:pPr>
              <w:framePr w:w="4400" w:h="1644" w:wrap="notBeside" w:vAnchor="page" w:hAnchor="page" w:x="6573" w:y="721"/>
            </w:pPr>
          </w:p>
        </w:tc>
      </w:tr>
      <w:tr w:rsidR="00B455EA" w:rsidRPr="00B6387D" w:rsidTr="00E03039">
        <w:tblPrEx>
          <w:tblCellMar>
            <w:top w:w="0" w:type="dxa"/>
            <w:bottom w:w="0" w:type="dxa"/>
          </w:tblCellMar>
        </w:tblPrEx>
        <w:tc>
          <w:tcPr>
            <w:tcW w:w="2268" w:type="dxa"/>
          </w:tcPr>
          <w:p w:rsidR="00B455EA" w:rsidRPr="00B6387D" w:rsidRDefault="00E03039">
            <w:pPr>
              <w:framePr w:w="4400" w:h="1644" w:wrap="notBeside" w:vAnchor="page" w:hAnchor="page" w:x="6573" w:y="721"/>
            </w:pPr>
            <w:r w:rsidRPr="00B6387D">
              <w:t>2007-02-02</w:t>
            </w:r>
          </w:p>
        </w:tc>
        <w:tc>
          <w:tcPr>
            <w:tcW w:w="2347" w:type="dxa"/>
            <w:gridSpan w:val="2"/>
          </w:tcPr>
          <w:p w:rsidR="00B455EA" w:rsidRPr="00B6387D" w:rsidRDefault="00B455EA">
            <w:pPr>
              <w:framePr w:w="4400" w:h="1644" w:wrap="notBeside" w:vAnchor="page" w:hAnchor="page" w:x="6573" w:y="721"/>
            </w:pPr>
          </w:p>
        </w:tc>
      </w:tr>
      <w:tr w:rsidR="00B455EA" w:rsidRPr="00B6387D" w:rsidTr="00E03039">
        <w:tblPrEx>
          <w:tblCellMar>
            <w:top w:w="0" w:type="dxa"/>
            <w:bottom w:w="0" w:type="dxa"/>
          </w:tblCellMar>
        </w:tblPrEx>
        <w:tc>
          <w:tcPr>
            <w:tcW w:w="2268" w:type="dxa"/>
          </w:tcPr>
          <w:p w:rsidR="00B455EA" w:rsidRPr="00B6387D" w:rsidRDefault="00B455EA">
            <w:pPr>
              <w:framePr w:w="4400" w:h="1644" w:wrap="notBeside" w:vAnchor="page" w:hAnchor="page" w:x="6573" w:y="721"/>
            </w:pPr>
          </w:p>
        </w:tc>
        <w:tc>
          <w:tcPr>
            <w:tcW w:w="2347" w:type="dxa"/>
            <w:gridSpan w:val="2"/>
          </w:tcPr>
          <w:p w:rsidR="00B455EA" w:rsidRPr="00B6387D" w:rsidRDefault="00B455E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455EA" w:rsidRPr="00B6387D">
        <w:tblPrEx>
          <w:tblCellMar>
            <w:top w:w="0" w:type="dxa"/>
            <w:bottom w:w="0" w:type="dxa"/>
          </w:tblCellMar>
        </w:tblPrEx>
        <w:trPr>
          <w:trHeight w:val="284"/>
        </w:trPr>
        <w:tc>
          <w:tcPr>
            <w:tcW w:w="4911" w:type="dxa"/>
          </w:tcPr>
          <w:p w:rsidR="00E03039" w:rsidRPr="00B6387D" w:rsidRDefault="00E03039">
            <w:pPr>
              <w:pStyle w:val="Avsndare"/>
              <w:framePr w:h="2483" w:wrap="notBeside" w:x="1504"/>
              <w:rPr>
                <w:b/>
                <w:i w:val="0"/>
                <w:sz w:val="22"/>
              </w:rPr>
            </w:pPr>
            <w:r w:rsidRPr="00B6387D">
              <w:rPr>
                <w:b/>
                <w:i w:val="0"/>
                <w:sz w:val="22"/>
              </w:rPr>
              <w:t>Näringsdepartementet</w:t>
            </w:r>
          </w:p>
          <w:p w:rsidR="00B455EA" w:rsidRPr="00B6387D" w:rsidRDefault="00E03039">
            <w:pPr>
              <w:pStyle w:val="Avsndare"/>
              <w:framePr w:h="2483" w:wrap="notBeside" w:x="1504"/>
              <w:rPr>
                <w:b/>
                <w:i w:val="0"/>
                <w:sz w:val="22"/>
              </w:rPr>
            </w:pPr>
            <w:r w:rsidRPr="00B6387D">
              <w:rPr>
                <w:b/>
                <w:i w:val="0"/>
                <w:sz w:val="22"/>
              </w:rPr>
              <w:t>Arbetsmarknadsdepartementet</w:t>
            </w: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E03039">
            <w:pPr>
              <w:pStyle w:val="Avsndare"/>
              <w:framePr w:h="2483" w:wrap="notBeside" w:x="1504"/>
              <w:rPr>
                <w:bCs/>
                <w:iCs/>
              </w:rPr>
            </w:pPr>
            <w:r w:rsidRPr="00B6387D">
              <w:rPr>
                <w:bCs/>
                <w:iCs/>
              </w:rPr>
              <w:t>Gemensamma sekretariatet för EU och internationell samordning</w:t>
            </w: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r w:rsidR="00B455EA" w:rsidRPr="00B6387D">
        <w:tblPrEx>
          <w:tblCellMar>
            <w:top w:w="0" w:type="dxa"/>
            <w:bottom w:w="0" w:type="dxa"/>
          </w:tblCellMar>
        </w:tblPrEx>
        <w:trPr>
          <w:trHeight w:val="284"/>
        </w:trPr>
        <w:tc>
          <w:tcPr>
            <w:tcW w:w="4911" w:type="dxa"/>
          </w:tcPr>
          <w:p w:rsidR="00B455EA" w:rsidRPr="00B6387D" w:rsidRDefault="00B455EA">
            <w:pPr>
              <w:pStyle w:val="Avsndare"/>
              <w:framePr w:h="2483" w:wrap="notBeside" w:x="1504"/>
              <w:rPr>
                <w:bCs/>
                <w:iCs/>
              </w:rPr>
            </w:pPr>
          </w:p>
        </w:tc>
      </w:tr>
    </w:tbl>
    <w:p w:rsidR="00B455EA" w:rsidRPr="00B6387D" w:rsidRDefault="00B455EA">
      <w:pPr>
        <w:framePr w:w="4400" w:h="2523" w:wrap="notBeside" w:vAnchor="page" w:hAnchor="page" w:x="6453" w:y="2445"/>
        <w:ind w:left="142"/>
        <w:rPr>
          <w:b/>
        </w:rPr>
      </w:pPr>
    </w:p>
    <w:p w:rsidR="00E03039" w:rsidRPr="00B6387D" w:rsidRDefault="00E03039">
      <w:pPr>
        <w:pStyle w:val="RKrubrik"/>
        <w:pBdr>
          <w:bottom w:val="single" w:sz="6" w:space="1" w:color="auto"/>
        </w:pBdr>
      </w:pPr>
      <w:bookmarkStart w:id="0" w:name="bRubrik"/>
      <w:bookmarkEnd w:id="0"/>
      <w:r w:rsidRPr="00B6387D">
        <w:t>Rådets möte (energiministrarna) den 15 februari 2007</w:t>
      </w:r>
    </w:p>
    <w:p w:rsidR="00E03039" w:rsidRPr="00B6387D" w:rsidRDefault="00E03039">
      <w:pPr>
        <w:pStyle w:val="RKrubrik"/>
      </w:pPr>
      <w:r w:rsidRPr="00B6387D">
        <w:t>1.</w:t>
      </w:r>
      <w:r w:rsidRPr="00B6387D">
        <w:tab/>
        <w:t>Godkännande av dagordningen</w:t>
      </w:r>
    </w:p>
    <w:p w:rsidR="00BD0C6D" w:rsidRPr="00B6387D" w:rsidRDefault="00BD0C6D" w:rsidP="00BD0C6D">
      <w:pPr>
        <w:pStyle w:val="RKnormal"/>
      </w:pPr>
      <w:r w:rsidRPr="00B6387D">
        <w:t>Den preliminära dagordningen fastställdes av coreper den 26 januari 2007.</w:t>
      </w:r>
    </w:p>
    <w:p w:rsidR="00E03039" w:rsidRPr="00B6387D" w:rsidRDefault="00E03039">
      <w:pPr>
        <w:pStyle w:val="RKrubrik"/>
      </w:pPr>
      <w:r w:rsidRPr="00B6387D">
        <w:t>2.</w:t>
      </w:r>
      <w:r w:rsidRPr="00B6387D">
        <w:tab/>
        <w:t>A-punkter</w:t>
      </w:r>
    </w:p>
    <w:p w:rsidR="00E03039" w:rsidRPr="00B6387D" w:rsidRDefault="00BD0C6D">
      <w:pPr>
        <w:pStyle w:val="RKnormal"/>
      </w:pPr>
      <w:r w:rsidRPr="00B6387D">
        <w:t>Någon A-punktslista finns ännu inte tillgänglig.</w:t>
      </w:r>
    </w:p>
    <w:p w:rsidR="00A94322" w:rsidRPr="00B6387D" w:rsidRDefault="00E03039" w:rsidP="00A94322">
      <w:pPr>
        <w:pStyle w:val="RKrubrik"/>
      </w:pPr>
      <w:r w:rsidRPr="00B6387D">
        <w:t>3.</w:t>
      </w:r>
      <w:r w:rsidRPr="00B6387D">
        <w:tab/>
      </w:r>
      <w:r w:rsidR="00A94322" w:rsidRPr="00B6387D">
        <w:t>Energipolitik för Europa</w:t>
      </w:r>
    </w:p>
    <w:p w:rsidR="00A94322" w:rsidRPr="00B6387D" w:rsidRDefault="00A94322" w:rsidP="00A94322">
      <w:pPr>
        <w:pStyle w:val="RKnormal"/>
        <w:tabs>
          <w:tab w:val="clear" w:pos="2835"/>
          <w:tab w:val="left" w:pos="284"/>
        </w:tabs>
      </w:pPr>
      <w:r w:rsidRPr="00B6387D">
        <w:rPr>
          <w:b/>
        </w:rPr>
        <w:tab/>
        <w:t>a) Strategisk energiöversyn över en energipolitik för Europa,</w:t>
      </w:r>
      <w:r w:rsidRPr="00B6387D">
        <w:t xml:space="preserve"> KOM</w:t>
      </w:r>
    </w:p>
    <w:p w:rsidR="00A94322" w:rsidRPr="00B6387D" w:rsidRDefault="00A94322" w:rsidP="00A94322">
      <w:pPr>
        <w:pStyle w:val="RKnormal"/>
        <w:tabs>
          <w:tab w:val="clear" w:pos="2835"/>
          <w:tab w:val="left" w:pos="567"/>
        </w:tabs>
        <w:ind w:left="567"/>
      </w:pPr>
      <w:r w:rsidRPr="00B6387D">
        <w:t>2007 (1) slutlig</w:t>
      </w:r>
    </w:p>
    <w:p w:rsidR="00A94322" w:rsidRPr="00B6387D" w:rsidRDefault="00A94322" w:rsidP="00A94322">
      <w:pPr>
        <w:pStyle w:val="RKnormal"/>
        <w:tabs>
          <w:tab w:val="clear" w:pos="2835"/>
          <w:tab w:val="left" w:pos="284"/>
        </w:tabs>
        <w:ind w:left="284"/>
      </w:pPr>
      <w:r w:rsidRPr="00B6387D">
        <w:rPr>
          <w:b/>
        </w:rPr>
        <w:t xml:space="preserve">b) Renweable Energy Road Map, </w:t>
      </w:r>
      <w:r w:rsidRPr="00B6387D">
        <w:t>COM 2006 (848) final</w:t>
      </w:r>
    </w:p>
    <w:p w:rsidR="00A94322" w:rsidRPr="00B6387D" w:rsidRDefault="00A94322" w:rsidP="00A94322">
      <w:pPr>
        <w:pStyle w:val="RKnormal"/>
        <w:tabs>
          <w:tab w:val="clear" w:pos="2835"/>
          <w:tab w:val="left" w:pos="284"/>
        </w:tabs>
        <w:ind w:left="284"/>
        <w:rPr>
          <w:szCs w:val="24"/>
        </w:rPr>
      </w:pPr>
      <w:r w:rsidRPr="00B6387D">
        <w:rPr>
          <w:b/>
        </w:rPr>
        <w:t xml:space="preserve">c) </w:t>
      </w:r>
      <w:r w:rsidRPr="00B6387D">
        <w:rPr>
          <w:b/>
          <w:szCs w:val="24"/>
        </w:rPr>
        <w:t xml:space="preserve">Biofuels Progress Report, </w:t>
      </w:r>
      <w:r w:rsidRPr="00B6387D">
        <w:rPr>
          <w:szCs w:val="24"/>
        </w:rPr>
        <w:t>COM 2006(845) final</w:t>
      </w:r>
    </w:p>
    <w:p w:rsidR="00A94322" w:rsidRPr="00B6387D" w:rsidRDefault="00A94322" w:rsidP="00A94322">
      <w:pPr>
        <w:pStyle w:val="RKnormal"/>
        <w:tabs>
          <w:tab w:val="clear" w:pos="2835"/>
          <w:tab w:val="left" w:pos="284"/>
        </w:tabs>
        <w:ind w:left="284"/>
        <w:rPr>
          <w:szCs w:val="24"/>
        </w:rPr>
      </w:pPr>
      <w:r w:rsidRPr="00B6387D">
        <w:rPr>
          <w:b/>
          <w:szCs w:val="24"/>
        </w:rPr>
        <w:t>d) Rapport om framsteg för förnybar energi</w:t>
      </w:r>
      <w:r w:rsidRPr="00B6387D">
        <w:rPr>
          <w:szCs w:val="24"/>
        </w:rPr>
        <w:t>, KOM 2006(849)</w:t>
      </w:r>
    </w:p>
    <w:p w:rsidR="00A94322" w:rsidRPr="00B6387D" w:rsidRDefault="00A94322" w:rsidP="00A94322">
      <w:pPr>
        <w:pStyle w:val="RKnormal"/>
        <w:tabs>
          <w:tab w:val="clear" w:pos="2835"/>
          <w:tab w:val="left" w:pos="567"/>
        </w:tabs>
        <w:ind w:left="567"/>
        <w:rPr>
          <w:b/>
        </w:rPr>
      </w:pPr>
      <w:r w:rsidRPr="00B6387D">
        <w:rPr>
          <w:szCs w:val="24"/>
        </w:rPr>
        <w:t>slutlig</w:t>
      </w:r>
    </w:p>
    <w:p w:rsidR="00A94322" w:rsidRPr="00B6387D" w:rsidRDefault="00A94322" w:rsidP="00A94322">
      <w:pPr>
        <w:pStyle w:val="RKnormal"/>
        <w:tabs>
          <w:tab w:val="clear" w:pos="2835"/>
          <w:tab w:val="left" w:pos="284"/>
        </w:tabs>
        <w:ind w:left="284"/>
      </w:pPr>
      <w:r w:rsidRPr="00B6387D">
        <w:rPr>
          <w:b/>
        </w:rPr>
        <w:t>e) Utsikterna för den inre el- och gasmarknaden</w:t>
      </w:r>
      <w:r w:rsidRPr="00B6387D">
        <w:t>, KOM 2006(841)</w:t>
      </w:r>
    </w:p>
    <w:p w:rsidR="00A94322" w:rsidRPr="00B6387D" w:rsidRDefault="00A94322" w:rsidP="00A94322">
      <w:pPr>
        <w:pStyle w:val="RKnormal"/>
        <w:tabs>
          <w:tab w:val="clear" w:pos="2835"/>
          <w:tab w:val="left" w:pos="567"/>
        </w:tabs>
        <w:ind w:left="567"/>
      </w:pPr>
      <w:r w:rsidRPr="00B6387D">
        <w:t>slutlig</w:t>
      </w:r>
    </w:p>
    <w:p w:rsidR="0022674C" w:rsidRPr="00B6387D" w:rsidRDefault="00A94322" w:rsidP="00A94322">
      <w:pPr>
        <w:pStyle w:val="RKnormal"/>
        <w:tabs>
          <w:tab w:val="clear" w:pos="2835"/>
          <w:tab w:val="left" w:pos="284"/>
        </w:tabs>
        <w:ind w:left="284"/>
        <w:rPr>
          <w:szCs w:val="24"/>
        </w:rPr>
      </w:pPr>
      <w:r w:rsidRPr="00B6387D">
        <w:rPr>
          <w:b/>
        </w:rPr>
        <w:t xml:space="preserve">f) </w:t>
      </w:r>
      <w:r w:rsidR="0022674C" w:rsidRPr="00B6387D">
        <w:rPr>
          <w:b/>
          <w:szCs w:val="24"/>
        </w:rPr>
        <w:t xml:space="preserve">Sector Inquiry on the gas and electricity markets, </w:t>
      </w:r>
      <w:r w:rsidR="0022674C" w:rsidRPr="00B6387D">
        <w:rPr>
          <w:szCs w:val="24"/>
        </w:rPr>
        <w:t>COM</w:t>
      </w:r>
    </w:p>
    <w:p w:rsidR="00A94322" w:rsidRPr="00B6387D" w:rsidRDefault="0022674C" w:rsidP="00A94322">
      <w:pPr>
        <w:pStyle w:val="RKnormal"/>
        <w:tabs>
          <w:tab w:val="clear" w:pos="2835"/>
          <w:tab w:val="left" w:pos="567"/>
        </w:tabs>
        <w:ind w:left="567"/>
      </w:pPr>
      <w:r w:rsidRPr="00B6387D">
        <w:rPr>
          <w:szCs w:val="24"/>
        </w:rPr>
        <w:t>2006(851)</w:t>
      </w:r>
    </w:p>
    <w:p w:rsidR="0022674C" w:rsidRPr="00B6387D" w:rsidRDefault="0022674C" w:rsidP="0022674C">
      <w:pPr>
        <w:pStyle w:val="RKnormal"/>
        <w:tabs>
          <w:tab w:val="clear" w:pos="2835"/>
          <w:tab w:val="left" w:pos="284"/>
        </w:tabs>
        <w:ind w:left="284"/>
      </w:pPr>
      <w:r w:rsidRPr="00B6387D">
        <w:rPr>
          <w:b/>
        </w:rPr>
        <w:t xml:space="preserve">g) Prioriterad sammanlänkningsplan, </w:t>
      </w:r>
      <w:r w:rsidRPr="00B6387D">
        <w:t>KOM 2006(846)</w:t>
      </w:r>
    </w:p>
    <w:p w:rsidR="0022674C" w:rsidRPr="00B6387D" w:rsidRDefault="0022674C" w:rsidP="0022674C">
      <w:pPr>
        <w:pStyle w:val="RKnormal"/>
        <w:tabs>
          <w:tab w:val="clear" w:pos="2835"/>
          <w:tab w:val="left" w:pos="1134"/>
        </w:tabs>
        <w:ind w:left="567"/>
      </w:pPr>
      <w:r w:rsidRPr="00B6387D">
        <w:t>slutlig</w:t>
      </w:r>
    </w:p>
    <w:p w:rsidR="0022674C" w:rsidRPr="00B6387D" w:rsidRDefault="0022674C" w:rsidP="0022674C">
      <w:pPr>
        <w:pStyle w:val="RKnormal"/>
        <w:tabs>
          <w:tab w:val="clear" w:pos="2835"/>
          <w:tab w:val="left" w:pos="284"/>
        </w:tabs>
        <w:ind w:left="284"/>
        <w:rPr>
          <w:b/>
        </w:rPr>
      </w:pPr>
      <w:r w:rsidRPr="00B6387D">
        <w:rPr>
          <w:b/>
        </w:rPr>
        <w:t>h) Hållbar kraftproduktion med fossila bränslen: med sikte på nära</w:t>
      </w:r>
    </w:p>
    <w:p w:rsidR="0022674C" w:rsidRPr="00B6387D" w:rsidRDefault="0022674C" w:rsidP="0022674C">
      <w:pPr>
        <w:pStyle w:val="RKnormal"/>
        <w:tabs>
          <w:tab w:val="clear" w:pos="2835"/>
          <w:tab w:val="left" w:pos="567"/>
        </w:tabs>
        <w:ind w:left="567"/>
      </w:pPr>
      <w:r w:rsidRPr="00B6387D">
        <w:rPr>
          <w:b/>
        </w:rPr>
        <w:t>nollutsläpp från kol efter 2020</w:t>
      </w:r>
      <w:r w:rsidRPr="00B6387D">
        <w:t>, KOM 2006(843) slutlig</w:t>
      </w:r>
    </w:p>
    <w:p w:rsidR="0022674C" w:rsidRPr="00B6387D" w:rsidRDefault="0022674C" w:rsidP="0022674C">
      <w:pPr>
        <w:pStyle w:val="RKnormal"/>
        <w:tabs>
          <w:tab w:val="clear" w:pos="2835"/>
          <w:tab w:val="left" w:pos="284"/>
        </w:tabs>
        <w:ind w:left="284"/>
      </w:pPr>
      <w:r w:rsidRPr="00B6387D">
        <w:rPr>
          <w:b/>
        </w:rPr>
        <w:t>i) Mot en strategisk EU-plan för energiteknik</w:t>
      </w:r>
      <w:r w:rsidRPr="00B6387D">
        <w:t>, KOM 2006(847)</w:t>
      </w:r>
    </w:p>
    <w:p w:rsidR="0022674C" w:rsidRPr="00B6387D" w:rsidRDefault="0022674C" w:rsidP="0065626C">
      <w:pPr>
        <w:pStyle w:val="RKnormal"/>
        <w:tabs>
          <w:tab w:val="clear" w:pos="2835"/>
          <w:tab w:val="left" w:pos="567"/>
        </w:tabs>
        <w:ind w:left="567"/>
      </w:pPr>
      <w:r w:rsidRPr="00B6387D">
        <w:t>slutlig</w:t>
      </w:r>
    </w:p>
    <w:p w:rsidR="0022674C" w:rsidRPr="00B6387D" w:rsidRDefault="0022674C" w:rsidP="0022674C">
      <w:pPr>
        <w:pStyle w:val="RKnormal"/>
        <w:ind w:left="284"/>
        <w:rPr>
          <w:i/>
        </w:rPr>
      </w:pPr>
      <w:r w:rsidRPr="00B6387D">
        <w:rPr>
          <w:i/>
        </w:rPr>
        <w:t>- Presentation från Kommissionen</w:t>
      </w:r>
    </w:p>
    <w:p w:rsidR="0022674C" w:rsidRPr="00B6387D" w:rsidRDefault="0022674C" w:rsidP="0022674C">
      <w:pPr>
        <w:pStyle w:val="RKnormal"/>
        <w:ind w:left="284"/>
        <w:rPr>
          <w:i/>
        </w:rPr>
      </w:pPr>
      <w:r w:rsidRPr="00B6387D">
        <w:rPr>
          <w:i/>
        </w:rPr>
        <w:t>- Policydebatt</w:t>
      </w:r>
    </w:p>
    <w:p w:rsidR="0022674C" w:rsidRPr="00B6387D" w:rsidRDefault="0022674C" w:rsidP="0022674C">
      <w:pPr>
        <w:pStyle w:val="RKnormal"/>
        <w:ind w:left="284"/>
        <w:rPr>
          <w:i/>
        </w:rPr>
      </w:pPr>
      <w:r w:rsidRPr="00B6387D">
        <w:rPr>
          <w:i/>
        </w:rPr>
        <w:t>- Råds- / ordförandeskapsslutsatser</w:t>
      </w:r>
    </w:p>
    <w:p w:rsidR="0022674C" w:rsidRPr="00B6387D" w:rsidRDefault="0022674C" w:rsidP="0022674C">
      <w:pPr>
        <w:pStyle w:val="RKnormal"/>
      </w:pPr>
    </w:p>
    <w:p w:rsidR="0022674C" w:rsidRPr="00B6387D" w:rsidRDefault="0022674C" w:rsidP="0022674C">
      <w:pPr>
        <w:pStyle w:val="RKnormal"/>
        <w:rPr>
          <w:b/>
        </w:rPr>
      </w:pPr>
      <w:r w:rsidRPr="00B6387D">
        <w:rPr>
          <w:b/>
        </w:rPr>
        <w:t>Bakgrund</w:t>
      </w:r>
    </w:p>
    <w:p w:rsidR="0022674C" w:rsidRPr="00B6387D" w:rsidRDefault="0022674C" w:rsidP="0022674C">
      <w:pPr>
        <w:pStyle w:val="RKnormal"/>
      </w:pPr>
      <w:r w:rsidRPr="00B6387D">
        <w:t xml:space="preserve">Vid vårtoppmötet 2006 uppmanades kommissionen att, med utgångspunkt från den tidigare presenterade energipolitiska grönboken, presentera en strategisk energiöversyn som skulle läggas fram inför vårtoppmötet i mars </w:t>
      </w:r>
      <w:r w:rsidRPr="00B6387D">
        <w:lastRenderedPageBreak/>
        <w:t>2007. Avsikten är att Europeiska rådet då skall anta en prioriterad handlingsplan för energi. Den 10 januari presenterade kommissionen denna energiöversyn, kallad ”En energipolitik för Europa”. Översynen inkluderande ett förslag till en handlingsplan, och åtföljdes av en rad underliggande meddelanden till stöd för denna handlingsplan.</w:t>
      </w:r>
    </w:p>
    <w:p w:rsidR="0022674C" w:rsidRPr="00B6387D" w:rsidRDefault="0022674C" w:rsidP="0022674C">
      <w:pPr>
        <w:pStyle w:val="RKnormal"/>
      </w:pPr>
    </w:p>
    <w:p w:rsidR="0022674C" w:rsidRPr="00B6387D" w:rsidRDefault="0022674C" w:rsidP="0022674C">
      <w:pPr>
        <w:pStyle w:val="RKnormal"/>
      </w:pPr>
      <w:r w:rsidRPr="00B6387D">
        <w:t>Det övergripande strategiska målet för meddelandets handlingsplan är att komma tillrätta med klimatförändringarna inom ramen för de allmänna energipolitiska målsättningarna om försörjningstrygghet, konkurrenskraft och miljöskydd. Kommissionen föreslår att EU ska minska sina koldioxiutsäpp med minst 20% till 2020. Målet ska ökas till 30% när det finns ett internationellt åtagande. För att bidra till att uppnå dessa målsättningar föreslås en rad olika åtgärder inom energiområdet. Några frågor som behandlas i meddelandet är bland annat mål för förnybara energikällor i allmänhet, för biobränslen samt energieffektivisering, ytterligare åtgärder för den inre marknadens funktion, forskning och utveckling samt hållbar fossilanvändning.</w:t>
      </w:r>
    </w:p>
    <w:p w:rsidR="0022674C" w:rsidRPr="00B6387D" w:rsidRDefault="0022674C" w:rsidP="0022674C">
      <w:pPr>
        <w:pStyle w:val="RKnormal"/>
      </w:pPr>
    </w:p>
    <w:p w:rsidR="0022674C" w:rsidRPr="00B6387D" w:rsidRDefault="0022674C" w:rsidP="0022674C">
      <w:pPr>
        <w:pStyle w:val="RKnormal"/>
      </w:pPr>
      <w:r w:rsidRPr="00B6387D">
        <w:t>Då energipaketet är mycket omfattande, kommer ordförandeskapet att ha en tvåstegs-ansats. Inför energiministerrådet i februari avser man att fokusera på den övergripande strategiska energiöversynen, som är paketets ”paraplydokument”, i syfte att arbeta fram energiministrarnas bidrag till Europeiska rådets handlingsplan. Utgångspunkten för detta bidrag är kommissionens de konkreta åtgärder som kommissionen begär rådets och Europaparlamentets stöd för i den strategiska energiöversynen. Förutsatt att det kan uppnås enhällighet på den begränsade tid som står till buds fram till energirådet den 15februari, kommer bidraget ha formen av rådsslutsatser, annars ordförandeskapsslutsater. Vidare skall en policydebatt hållas.</w:t>
      </w:r>
    </w:p>
    <w:p w:rsidR="0022674C" w:rsidRPr="00B6387D" w:rsidRDefault="0022674C" w:rsidP="0022674C">
      <w:pPr>
        <w:pStyle w:val="RKnormal"/>
      </w:pPr>
    </w:p>
    <w:p w:rsidR="0022674C" w:rsidRPr="00B6387D" w:rsidRDefault="0022674C" w:rsidP="0022674C">
      <w:pPr>
        <w:pStyle w:val="RKnormal"/>
      </w:pPr>
    </w:p>
    <w:p w:rsidR="0022674C" w:rsidRPr="00B6387D" w:rsidRDefault="0022674C" w:rsidP="0022674C">
      <w:pPr>
        <w:pStyle w:val="RKnormal"/>
        <w:rPr>
          <w:b/>
        </w:rPr>
      </w:pPr>
      <w:r w:rsidRPr="00B6387D">
        <w:rPr>
          <w:b/>
        </w:rPr>
        <w:t>Förslag till svensk ståndpunkt</w:t>
      </w:r>
    </w:p>
    <w:p w:rsidR="0022674C" w:rsidRPr="00B6387D" w:rsidRDefault="0022674C" w:rsidP="0022674C">
      <w:pPr>
        <w:pStyle w:val="RKnormal"/>
      </w:pPr>
      <w:r w:rsidRPr="00B6387D">
        <w:t xml:space="preserve">Regeringen anser att kommissionens energiöversyn och förslag till handlingsplan är ambitiös. Kommissionens övergripande målsättning – att bekämpa klimatförändringarna och betoningen på kopplingarna mellan energi och miljöpolitiken – ligger i linje med regeringens politik och bör enligt regeringen återspeglas i vårtoppmötets energihandlingsplan. </w:t>
      </w:r>
    </w:p>
    <w:p w:rsidR="0022674C" w:rsidRPr="00B6387D" w:rsidRDefault="0022674C" w:rsidP="0022674C">
      <w:pPr>
        <w:pStyle w:val="RKnormal"/>
      </w:pPr>
    </w:p>
    <w:p w:rsidR="0022674C" w:rsidRPr="00B6387D" w:rsidRDefault="0022674C" w:rsidP="0022674C">
      <w:pPr>
        <w:pStyle w:val="RKnormal"/>
      </w:pPr>
      <w:r w:rsidRPr="00B6387D">
        <w:t>Regeringen stödjer att EU formulerar mål om begränsning av utsläpp av växthusgaser. Från svensk sida förordar vi –30% till 2020, med sikte på en internationell överenskommelse. Regeringen stödjer vidare allmänt höga ambitioner inom förnybart- och energieffektiviseringsområdet för att uppnå klimatmålen, men också övriga energipolitiska mål. I det stora hela kan regeringen ställa sig bakom kommissionens ansats i handlingsplanen.</w:t>
      </w:r>
    </w:p>
    <w:p w:rsidR="0022674C" w:rsidRPr="00B6387D" w:rsidRDefault="0022674C" w:rsidP="0022674C">
      <w:pPr>
        <w:pStyle w:val="RKnormal"/>
      </w:pPr>
    </w:p>
    <w:p w:rsidR="0022674C" w:rsidRPr="00B6387D" w:rsidRDefault="0022674C" w:rsidP="0022674C">
      <w:pPr>
        <w:pStyle w:val="RKnormal"/>
      </w:pPr>
      <w:r w:rsidRPr="00B6387D">
        <w:t xml:space="preserve">Slutsatsbidraget förhandlas ännu i rådet och något utkast till vägledande frågor för debatten har ännu inte förelagts medlemsstaterna, varför regeringen i nuläget inte kan utveckla sin position i fråga om dessa. </w:t>
      </w:r>
    </w:p>
    <w:p w:rsidR="0022674C" w:rsidRPr="00B6387D" w:rsidRDefault="0022674C" w:rsidP="0022674C">
      <w:pPr>
        <w:pStyle w:val="RKnormal"/>
      </w:pPr>
    </w:p>
    <w:p w:rsidR="0022674C" w:rsidRPr="00B6387D" w:rsidRDefault="00083412" w:rsidP="0022674C">
      <w:pPr>
        <w:pStyle w:val="RKnormal"/>
        <w:tabs>
          <w:tab w:val="clear" w:pos="2835"/>
          <w:tab w:val="left" w:pos="0"/>
        </w:tabs>
        <w:rPr>
          <w:b/>
          <w:i/>
        </w:rPr>
      </w:pPr>
      <w:r w:rsidRPr="00B6387D">
        <w:rPr>
          <w:b/>
          <w:i/>
        </w:rPr>
        <w:t>Se bilaga 1 RådsPM</w:t>
      </w:r>
    </w:p>
    <w:sectPr w:rsidR="0022674C" w:rsidRPr="00B6387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A48" w:rsidRPr="00B6387D" w:rsidRDefault="006C4A48">
      <w:r w:rsidRPr="00B6387D">
        <w:separator/>
      </w:r>
    </w:p>
  </w:endnote>
  <w:endnote w:type="continuationSeparator" w:id="0">
    <w:p w:rsidR="006C4A48" w:rsidRPr="00B6387D" w:rsidRDefault="006C4A48">
      <w:r w:rsidRPr="00B638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A48" w:rsidRPr="00B6387D" w:rsidRDefault="006C4A48">
      <w:r w:rsidRPr="00B6387D">
        <w:separator/>
      </w:r>
    </w:p>
  </w:footnote>
  <w:footnote w:type="continuationSeparator" w:id="0">
    <w:p w:rsidR="006C4A48" w:rsidRPr="00B6387D" w:rsidRDefault="006C4A48">
      <w:r w:rsidRPr="00B638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5EA" w:rsidRPr="00B6387D" w:rsidRDefault="00B455EA">
    <w:pPr>
      <w:pStyle w:val="Sidhuvud"/>
      <w:framePr w:wrap="around" w:vAnchor="text" w:hAnchor="margin" w:xAlign="right" w:y="1"/>
      <w:rPr>
        <w:rStyle w:val="Sidnummer"/>
      </w:rPr>
    </w:pPr>
    <w:r w:rsidRPr="00B6387D">
      <w:rPr>
        <w:rStyle w:val="Sidnummer"/>
      </w:rPr>
      <w:fldChar w:fldCharType="begin" w:fldLock="1"/>
    </w:r>
    <w:r w:rsidRPr="00B6387D">
      <w:rPr>
        <w:rStyle w:val="Sidnummer"/>
      </w:rPr>
      <w:instrText xml:space="preserve">PAGE  </w:instrText>
    </w:r>
    <w:r w:rsidRPr="00B6387D">
      <w:rPr>
        <w:rStyle w:val="Sidnummer"/>
      </w:rPr>
      <w:fldChar w:fldCharType="separate"/>
    </w:r>
    <w:r w:rsidR="0065626C" w:rsidRPr="00B6387D">
      <w:rPr>
        <w:rStyle w:val="Sidnummer"/>
      </w:rPr>
      <w:t>2</w:t>
    </w:r>
    <w:r w:rsidRPr="00B638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55EA" w:rsidRPr="00B6387D">
      <w:tblPrEx>
        <w:tblCellMar>
          <w:top w:w="0" w:type="dxa"/>
          <w:bottom w:w="0" w:type="dxa"/>
        </w:tblCellMar>
      </w:tblPrEx>
      <w:trPr>
        <w:cantSplit/>
      </w:trPr>
      <w:tc>
        <w:tcPr>
          <w:tcW w:w="3119" w:type="dxa"/>
        </w:tcPr>
        <w:p w:rsidR="00B455EA" w:rsidRPr="00B6387D" w:rsidRDefault="00B455EA">
          <w:pPr>
            <w:pStyle w:val="Sidhuvud"/>
            <w:spacing w:line="200" w:lineRule="atLeast"/>
            <w:ind w:right="357"/>
            <w:rPr>
              <w:rFonts w:ascii="TradeGothic" w:hAnsi="TradeGothic"/>
              <w:b/>
              <w:bCs/>
              <w:sz w:val="16"/>
            </w:rPr>
          </w:pPr>
        </w:p>
      </w:tc>
      <w:tc>
        <w:tcPr>
          <w:tcW w:w="4111" w:type="dxa"/>
          <w:tcMar>
            <w:left w:w="567" w:type="dxa"/>
          </w:tcMar>
        </w:tcPr>
        <w:p w:rsidR="00B455EA" w:rsidRPr="00B6387D" w:rsidRDefault="00B455EA">
          <w:pPr>
            <w:pStyle w:val="Sidhuvud"/>
            <w:ind w:right="360"/>
          </w:pPr>
        </w:p>
      </w:tc>
      <w:tc>
        <w:tcPr>
          <w:tcW w:w="1525" w:type="dxa"/>
        </w:tcPr>
        <w:p w:rsidR="00B455EA" w:rsidRPr="00B6387D" w:rsidRDefault="00B455EA">
          <w:pPr>
            <w:pStyle w:val="Sidhuvud"/>
            <w:ind w:right="360"/>
          </w:pPr>
        </w:p>
      </w:tc>
    </w:tr>
  </w:tbl>
  <w:p w:rsidR="00B455EA" w:rsidRPr="00B6387D" w:rsidRDefault="00B455E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5EA" w:rsidRPr="00B6387D" w:rsidRDefault="00B455EA">
    <w:pPr>
      <w:pStyle w:val="Sidhuvud"/>
      <w:framePr w:wrap="around" w:vAnchor="text" w:hAnchor="margin" w:xAlign="right" w:y="1"/>
      <w:rPr>
        <w:rStyle w:val="Sidnummer"/>
      </w:rPr>
    </w:pPr>
    <w:r w:rsidRPr="00B6387D">
      <w:rPr>
        <w:rStyle w:val="Sidnummer"/>
      </w:rPr>
      <w:fldChar w:fldCharType="begin" w:fldLock="1"/>
    </w:r>
    <w:r w:rsidRPr="00B6387D">
      <w:rPr>
        <w:rStyle w:val="Sidnummer"/>
      </w:rPr>
      <w:instrText xml:space="preserve">PAGE  </w:instrText>
    </w:r>
    <w:r w:rsidRPr="00B6387D">
      <w:rPr>
        <w:rStyle w:val="Sidnummer"/>
      </w:rPr>
      <w:fldChar w:fldCharType="separate"/>
    </w:r>
    <w:r w:rsidR="0065626C" w:rsidRPr="00B6387D">
      <w:rPr>
        <w:rStyle w:val="Sidnummer"/>
      </w:rPr>
      <w:t>3</w:t>
    </w:r>
    <w:r w:rsidRPr="00B638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55EA" w:rsidRPr="00B6387D">
      <w:tblPrEx>
        <w:tblCellMar>
          <w:top w:w="0" w:type="dxa"/>
          <w:bottom w:w="0" w:type="dxa"/>
        </w:tblCellMar>
      </w:tblPrEx>
      <w:trPr>
        <w:cantSplit/>
      </w:trPr>
      <w:tc>
        <w:tcPr>
          <w:tcW w:w="3119" w:type="dxa"/>
        </w:tcPr>
        <w:p w:rsidR="00B455EA" w:rsidRPr="00B6387D" w:rsidRDefault="00B455EA">
          <w:pPr>
            <w:pStyle w:val="Sidhuvud"/>
            <w:spacing w:line="200" w:lineRule="atLeast"/>
            <w:ind w:right="357"/>
            <w:rPr>
              <w:rFonts w:ascii="TradeGothic" w:hAnsi="TradeGothic"/>
              <w:b/>
              <w:bCs/>
              <w:sz w:val="16"/>
            </w:rPr>
          </w:pPr>
        </w:p>
      </w:tc>
      <w:tc>
        <w:tcPr>
          <w:tcW w:w="4111" w:type="dxa"/>
          <w:tcMar>
            <w:left w:w="567" w:type="dxa"/>
          </w:tcMar>
        </w:tcPr>
        <w:p w:rsidR="00B455EA" w:rsidRPr="00B6387D" w:rsidRDefault="00B455EA">
          <w:pPr>
            <w:pStyle w:val="Sidhuvud"/>
            <w:ind w:right="360"/>
          </w:pPr>
        </w:p>
      </w:tc>
      <w:tc>
        <w:tcPr>
          <w:tcW w:w="1525" w:type="dxa"/>
        </w:tcPr>
        <w:p w:rsidR="00B455EA" w:rsidRPr="00B6387D" w:rsidRDefault="00B455EA">
          <w:pPr>
            <w:pStyle w:val="Sidhuvud"/>
            <w:ind w:right="360"/>
          </w:pPr>
        </w:p>
      </w:tc>
    </w:tr>
  </w:tbl>
  <w:p w:rsidR="00B455EA" w:rsidRPr="00B6387D" w:rsidRDefault="00B455E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039" w:rsidRPr="00B6387D" w:rsidRDefault="00B6387D">
    <w:pPr>
      <w:framePr w:w="2948" w:h="1321" w:hRule="exact" w:wrap="notBeside" w:vAnchor="page" w:hAnchor="page" w:x="1362" w:y="653"/>
    </w:pPr>
    <w:r w:rsidRPr="00B6387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455EA" w:rsidRPr="00B6387D" w:rsidRDefault="00B455EA">
    <w:pPr>
      <w:pStyle w:val="RKrubrik"/>
      <w:keepNext w:val="0"/>
      <w:tabs>
        <w:tab w:val="clear" w:pos="1134"/>
        <w:tab w:val="clear" w:pos="2835"/>
      </w:tabs>
      <w:spacing w:before="0" w:after="0" w:line="320" w:lineRule="atLeast"/>
      <w:rPr>
        <w:bCs/>
      </w:rPr>
    </w:pPr>
  </w:p>
  <w:p w:rsidR="00B455EA" w:rsidRPr="00B6387D" w:rsidRDefault="00B455EA">
    <w:pPr>
      <w:rPr>
        <w:rFonts w:ascii="TradeGothic" w:hAnsi="TradeGothic"/>
        <w:b/>
        <w:bCs/>
        <w:spacing w:val="12"/>
        <w:sz w:val="22"/>
      </w:rPr>
    </w:pPr>
  </w:p>
  <w:p w:rsidR="00B455EA" w:rsidRPr="00B6387D" w:rsidRDefault="00B455EA">
    <w:pPr>
      <w:pStyle w:val="RKrubrik"/>
      <w:keepNext w:val="0"/>
      <w:tabs>
        <w:tab w:val="clear" w:pos="1134"/>
        <w:tab w:val="clear" w:pos="2835"/>
      </w:tabs>
      <w:spacing w:before="0" w:after="0" w:line="320" w:lineRule="atLeast"/>
      <w:rPr>
        <w:bCs/>
      </w:rPr>
    </w:pPr>
  </w:p>
  <w:p w:rsidR="00B455EA" w:rsidRPr="00B6387D" w:rsidRDefault="00B455E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D3C847FE"/>
    <w:lvl w:ilvl="0">
      <w:start w:val="1"/>
      <w:numFmt w:val="bullet"/>
      <w:pStyle w:val="Par-tiret"/>
      <w:lvlText w:val=""/>
      <w:lvlJc w:val="left"/>
      <w:pPr>
        <w:tabs>
          <w:tab w:val="num" w:pos="360"/>
        </w:tabs>
        <w:ind w:left="357" w:hanging="357"/>
      </w:pPr>
      <w:rPr>
        <w:rFonts w:ascii="Symbol" w:hAnsi="Symbol" w:hint="default"/>
      </w:rPr>
    </w:lvl>
  </w:abstractNum>
  <w:abstractNum w:abstractNumId="1" w15:restartNumberingAfterBreak="0">
    <w:nsid w:val="30B54BB3"/>
    <w:multiLevelType w:val="hybridMultilevel"/>
    <w:tmpl w:val="AE406C0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8221815">
    <w:abstractNumId w:val="1"/>
  </w:num>
  <w:num w:numId="2" w16cid:durableId="32285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E03039"/>
    <w:rsid w:val="00083412"/>
    <w:rsid w:val="00133665"/>
    <w:rsid w:val="0022674C"/>
    <w:rsid w:val="0065626C"/>
    <w:rsid w:val="00682B1B"/>
    <w:rsid w:val="006C4A48"/>
    <w:rsid w:val="00A94322"/>
    <w:rsid w:val="00B455EA"/>
    <w:rsid w:val="00B6387D"/>
    <w:rsid w:val="00BD0C6D"/>
    <w:rsid w:val="00E03039"/>
    <w:rsid w:val="00EE6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CBACD-3164-45B3-9A9E-0A43C90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tiret">
    <w:name w:val="Par-tiret"/>
    <w:basedOn w:val="Normal"/>
    <w:next w:val="Normal"/>
    <w:rsid w:val="00A94322"/>
    <w:pPr>
      <w:numPr>
        <w:numId w:val="2"/>
      </w:numPr>
      <w:overflowPunct/>
      <w:autoSpaceDE/>
      <w:autoSpaceDN/>
      <w:adjustRightInd/>
      <w:spacing w:line="360" w:lineRule="auto"/>
      <w:textAlignment w:val="auto"/>
    </w:pPr>
    <w:rPr>
      <w:rFonts w:ascii="Times New Roman" w:hAnsi="Times New Roman"/>
      <w:lang w:val="fr-FR" w:eastAsia="fr-BE"/>
    </w:rPr>
  </w:style>
  <w:style w:type="paragraph" w:customStyle="1" w:styleId="Par-dash">
    <w:name w:val="Par-dash"/>
    <w:basedOn w:val="Normal"/>
    <w:next w:val="Normal"/>
    <w:link w:val="Par-dashZchn"/>
    <w:rsid w:val="00A94322"/>
    <w:pPr>
      <w:widowControl w:val="0"/>
      <w:tabs>
        <w:tab w:val="num" w:pos="567"/>
      </w:tabs>
      <w:overflowPunct/>
      <w:autoSpaceDE/>
      <w:autoSpaceDN/>
      <w:adjustRightInd/>
      <w:spacing w:line="360" w:lineRule="auto"/>
      <w:ind w:left="567" w:hanging="567"/>
      <w:textAlignment w:val="auto"/>
    </w:pPr>
    <w:rPr>
      <w:rFonts w:ascii="Times New Roman" w:hAnsi="Times New Roman"/>
      <w:lang w:val="en-GB" w:eastAsia="fr-BE"/>
    </w:rPr>
  </w:style>
  <w:style w:type="paragraph" w:customStyle="1" w:styleId="CharChar">
    <w:name w:val=" Char Char"/>
    <w:basedOn w:val="Normal"/>
    <w:next w:val="Normal"/>
    <w:rsid w:val="00A94322"/>
    <w:pPr>
      <w:overflowPunct/>
      <w:autoSpaceDE/>
      <w:autoSpaceDN/>
      <w:adjustRightInd/>
      <w:spacing w:after="160" w:line="240" w:lineRule="exact"/>
      <w:textAlignment w:val="auto"/>
    </w:pPr>
    <w:rPr>
      <w:rFonts w:ascii="Tahoma" w:hAnsi="Tahoma"/>
      <w:lang w:val="en-US"/>
    </w:rPr>
  </w:style>
  <w:style w:type="character" w:customStyle="1" w:styleId="Par-dashZchn">
    <w:name w:val="Par-dash Zchn"/>
    <w:basedOn w:val="Standardstycketeckensnitt"/>
    <w:link w:val="Par-dash"/>
    <w:rsid w:val="00A94322"/>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553</Words>
  <Characters>3686</Characters>
  <Application>Microsoft Office Word</Application>
  <DocSecurity>4</DocSecurity>
  <Lines>102</Lines>
  <Paragraphs>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2025-12-17T04:02:00Z</dcterms:created>
  <dcterms:modified xsi:type="dcterms:W3CDTF">2025-12-17T04:02:00Z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61</vt:i4>
  </property>
</Properties>
</file>