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10 juni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20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2019/20:UFöU4 Svenskt deltagande i militär insats för stärkt säkerhet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2019/20:UU10 Verksamheten i Europeiska unionen under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2019/20:UU11 Strategisk exportkontroll 2019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2019/20:CU21 Kompletteringar till nya EU-regler om aktieägares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2019/20:MJU17 Kommissionens meddelande Den europeiska gröna given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2019/20:AU14 Mer likabehandling och ett stärkt skydd vid utstationering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2019/20:FöU4 Riksrevisionens rapport om statens arbete för att förhindra och hantera kärntekniska olyckor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2019/20:FöU10 Ett förtydligat statligt ansvar för vissa kärntekniska verksamheter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2019/20:SoU9 Socialtjänst- och barnfrågor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2019/20:SoU12 Kompetensförsörjning och prioriteringar inom hälso- och sjukvården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2019/20:SoU17 Förbättrade möjligheter till bilstöd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2019/20:SoU18 Riksrevisionens rapport om Inspektionen för vård och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2019/20:NU18 Skärpta straff för de allvarligaste fallen av immaterialrättsintrång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2019/20:NU19 Kompletterande bestämmelser till EU:s plattformsförordning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2019/20:MJU16 En samlad politik för klimatet – klimatpolitisk handlingsplan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60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2019/20:KU16 Deltagande på distans vid sammanträden i utskotten och EU-nämnden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2019/20:KU8 Avgångsvillkor och karens för riksrevisorn och riksrevisionsdirektören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2019/20:KU12 Valfrågor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2019/20:KU23 Riksrevisionens rapport om valförfarandet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2019/20:KU18 Kommittéberättelse – kommittéernas verksamhet under 2019,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2019/20:KU19 Indelning i utgiftsområden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2019/20:JuU35 Ett effektivare informationsutbyte mellan polis och socialtjänst vid samverkan mot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2019/20:JuU36 Kamerabevakning i kollektivtrafik och apotek – ett enklare förfarande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2019/20:TU14 Trafiksäkerhet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M, SD,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10 juni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2020-06-10</SAFIR_Sammantradesdatum_Doc>
    <SAFIR_SammantradeID xmlns="C07A1A6C-0B19-41D9-BDF8-F523BA3921EB">10e87592-060e-4221-b25e-d226e3d56793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63AD3-37A3-436B-A3C7-B98828ED082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