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B5BA1" w14:textId="77777777" w:rsidR="00B60641" w:rsidRDefault="00B60641" w:rsidP="00B60641">
      <w:pPr>
        <w:pStyle w:val="UDrubrik"/>
        <w:tabs>
          <w:tab w:val="left" w:pos="1701"/>
          <w:tab w:val="left" w:pos="1985"/>
        </w:tabs>
        <w:rPr>
          <w:rFonts w:cs="Arial"/>
          <w:sz w:val="28"/>
        </w:rPr>
      </w:pPr>
    </w:p>
    <w:p w14:paraId="7A2B5BA2" w14:textId="77777777" w:rsidR="00B60641" w:rsidRDefault="00B60641" w:rsidP="00B60641">
      <w:pPr>
        <w:pStyle w:val="UDrubrik"/>
        <w:tabs>
          <w:tab w:val="left" w:pos="1701"/>
          <w:tab w:val="left" w:pos="1985"/>
        </w:tabs>
        <w:rPr>
          <w:rFonts w:cs="Arial"/>
          <w:sz w:val="28"/>
        </w:rPr>
      </w:pPr>
    </w:p>
    <w:p w14:paraId="7A2B5BA3" w14:textId="77777777" w:rsidR="00B60641" w:rsidRDefault="00B60641" w:rsidP="00B60641">
      <w:pPr>
        <w:pStyle w:val="UDrubrik"/>
        <w:tabs>
          <w:tab w:val="left" w:pos="1701"/>
          <w:tab w:val="left" w:pos="1985"/>
        </w:tabs>
        <w:rPr>
          <w:rFonts w:cs="Arial"/>
          <w:sz w:val="28"/>
        </w:rPr>
      </w:pPr>
    </w:p>
    <w:p w14:paraId="7A2B5BA4" w14:textId="77777777" w:rsidR="00B60641" w:rsidRDefault="00B60641" w:rsidP="00B60641">
      <w:pPr>
        <w:pStyle w:val="UDrubrik"/>
        <w:tabs>
          <w:tab w:val="left" w:pos="1701"/>
          <w:tab w:val="left" w:pos="1985"/>
        </w:tabs>
        <w:rPr>
          <w:rFonts w:cs="Arial"/>
          <w:sz w:val="28"/>
        </w:rPr>
      </w:pPr>
    </w:p>
    <w:p w14:paraId="7A2B5BA5" w14:textId="11D17A8F" w:rsidR="00B60641" w:rsidRDefault="00B60641" w:rsidP="00B60641">
      <w:pPr>
        <w:pStyle w:val="UDrubrik"/>
        <w:tabs>
          <w:tab w:val="left" w:pos="1701"/>
          <w:tab w:val="left" w:pos="1985"/>
        </w:tabs>
        <w:rPr>
          <w:rFonts w:cs="Arial"/>
          <w:sz w:val="28"/>
        </w:rPr>
      </w:pPr>
      <w:r>
        <w:rPr>
          <w:rFonts w:cs="Arial"/>
          <w:sz w:val="28"/>
        </w:rPr>
        <w:t>Troliga A-punkter inför kommande rådsmöten som förväntas godkännas vid Coreper I den 4 maj 2016.</w:t>
      </w:r>
    </w:p>
    <w:p w14:paraId="7A2B5BA6" w14:textId="77777777" w:rsidR="00B60641" w:rsidRDefault="00B60641" w:rsidP="00B60641">
      <w:pPr>
        <w:pStyle w:val="Brdtext"/>
      </w:pPr>
    </w:p>
    <w:p w14:paraId="7A2B5BA7" w14:textId="771AB05D" w:rsidR="00B60641" w:rsidRDefault="00B60641" w:rsidP="00B60641">
      <w:pPr>
        <w:pStyle w:val="Brdtext"/>
      </w:pPr>
      <w:r>
        <w:t>Överlämnas för skriftligt samråd till EU-nämnden måndagen den 9 maj 2016, kl 09.00.</w:t>
      </w:r>
    </w:p>
    <w:p w14:paraId="7A2B5BA8" w14:textId="77777777" w:rsidR="00B60641" w:rsidRDefault="00B6064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A2B5BA9" w14:textId="77777777" w:rsidR="00B60641" w:rsidRPr="00283DF3" w:rsidRDefault="00B60641">
          <w:pPr>
            <w:pStyle w:val="Innehllsfrteckningsrubrik"/>
            <w:rPr>
              <w:color w:val="auto"/>
              <w:lang w:val="sv-SE"/>
            </w:rPr>
          </w:pPr>
          <w:r w:rsidRPr="00283DF3">
            <w:rPr>
              <w:color w:val="auto"/>
              <w:lang w:val="sv-SE"/>
            </w:rPr>
            <w:t>Innehållsförteckning</w:t>
          </w:r>
        </w:p>
        <w:p w14:paraId="7A2B5BAA" w14:textId="77777777" w:rsidR="00B60641" w:rsidRPr="00283DF3" w:rsidRDefault="00B60641" w:rsidP="00B60641">
          <w:pPr>
            <w:rPr>
              <w:lang w:eastAsia="ja-JP"/>
            </w:rPr>
          </w:pPr>
        </w:p>
        <w:p w14:paraId="581F1BB5" w14:textId="77777777" w:rsidR="00D725FB" w:rsidRDefault="00B6064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0053424" w:history="1">
            <w:r w:rsidR="00D725FB" w:rsidRPr="008B76FA">
              <w:rPr>
                <w:rStyle w:val="Hyperlnk"/>
                <w:noProof/>
              </w:rPr>
              <w:t>1.</w:t>
            </w:r>
            <w:r w:rsidR="00D725FB">
              <w:rPr>
                <w:rFonts w:asciiTheme="minorHAnsi" w:eastAsiaTheme="minorEastAsia" w:hAnsiTheme="minorHAnsi" w:cstheme="minorBidi"/>
                <w:noProof/>
                <w:lang w:eastAsia="sv-SE"/>
              </w:rPr>
              <w:tab/>
            </w:r>
            <w:r w:rsidR="00D725FB" w:rsidRPr="008B76FA">
              <w:rPr>
                <w:rStyle w:val="Hyperlnk"/>
                <w:noProof/>
              </w:rPr>
              <w:t>Replies to written questions put to the Council by Members of the European Parliament</w:t>
            </w:r>
            <w:r w:rsidR="00D725FB">
              <w:rPr>
                <w:noProof/>
                <w:webHidden/>
              </w:rPr>
              <w:tab/>
            </w:r>
            <w:r w:rsidR="00D725FB">
              <w:rPr>
                <w:noProof/>
                <w:webHidden/>
              </w:rPr>
              <w:fldChar w:fldCharType="begin"/>
            </w:r>
            <w:r w:rsidR="00D725FB">
              <w:rPr>
                <w:noProof/>
                <w:webHidden/>
              </w:rPr>
              <w:instrText xml:space="preserve"> PAGEREF _Toc450053424 \h </w:instrText>
            </w:r>
            <w:r w:rsidR="00D725FB">
              <w:rPr>
                <w:noProof/>
                <w:webHidden/>
              </w:rPr>
            </w:r>
            <w:r w:rsidR="00D725FB">
              <w:rPr>
                <w:noProof/>
                <w:webHidden/>
              </w:rPr>
              <w:fldChar w:fldCharType="separate"/>
            </w:r>
            <w:r w:rsidR="00D725FB">
              <w:rPr>
                <w:noProof/>
                <w:webHidden/>
              </w:rPr>
              <w:t>3</w:t>
            </w:r>
            <w:r w:rsidR="00D725FB">
              <w:rPr>
                <w:noProof/>
                <w:webHidden/>
              </w:rPr>
              <w:fldChar w:fldCharType="end"/>
            </w:r>
          </w:hyperlink>
        </w:p>
        <w:p w14:paraId="3C76E584"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25" w:history="1">
            <w:r w:rsidR="00D725FB" w:rsidRPr="008B76FA">
              <w:rPr>
                <w:rStyle w:val="Hyperlnk"/>
                <w:noProof/>
              </w:rPr>
              <w:t>2.</w:t>
            </w:r>
            <w:r w:rsidR="00D725FB">
              <w:rPr>
                <w:rFonts w:asciiTheme="minorHAnsi" w:eastAsiaTheme="minorEastAsia" w:hAnsiTheme="minorHAnsi" w:cstheme="minorBidi"/>
                <w:noProof/>
                <w:lang w:eastAsia="sv-SE"/>
              </w:rPr>
              <w:tab/>
            </w:r>
            <w:r w:rsidR="00D725FB" w:rsidRPr="008B76FA">
              <w:rPr>
                <w:rStyle w:val="Hyperlnk"/>
                <w:noProof/>
              </w:rPr>
              <w:t>Case before the Court of Justice Case A-3/15 (request for an opinion made under Article 218(11) by the European Commission on the nature of the competence of the European Union to conclude the Marrakesh Treaty)</w:t>
            </w:r>
            <w:r w:rsidR="00D725FB">
              <w:rPr>
                <w:noProof/>
                <w:webHidden/>
              </w:rPr>
              <w:tab/>
            </w:r>
            <w:r w:rsidR="00D725FB">
              <w:rPr>
                <w:noProof/>
                <w:webHidden/>
              </w:rPr>
              <w:fldChar w:fldCharType="begin"/>
            </w:r>
            <w:r w:rsidR="00D725FB">
              <w:rPr>
                <w:noProof/>
                <w:webHidden/>
              </w:rPr>
              <w:instrText xml:space="preserve"> PAGEREF _Toc450053425 \h </w:instrText>
            </w:r>
            <w:r w:rsidR="00D725FB">
              <w:rPr>
                <w:noProof/>
                <w:webHidden/>
              </w:rPr>
            </w:r>
            <w:r w:rsidR="00D725FB">
              <w:rPr>
                <w:noProof/>
                <w:webHidden/>
              </w:rPr>
              <w:fldChar w:fldCharType="separate"/>
            </w:r>
            <w:r w:rsidR="00D725FB">
              <w:rPr>
                <w:noProof/>
                <w:webHidden/>
              </w:rPr>
              <w:t>4</w:t>
            </w:r>
            <w:r w:rsidR="00D725FB">
              <w:rPr>
                <w:noProof/>
                <w:webHidden/>
              </w:rPr>
              <w:fldChar w:fldCharType="end"/>
            </w:r>
          </w:hyperlink>
        </w:p>
        <w:p w14:paraId="384FCEF9"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26" w:history="1">
            <w:r w:rsidR="00D725FB" w:rsidRPr="008B76FA">
              <w:rPr>
                <w:rStyle w:val="Hyperlnk"/>
                <w:noProof/>
              </w:rPr>
              <w:t>3.</w:t>
            </w:r>
            <w:r w:rsidR="00D725FB">
              <w:rPr>
                <w:rFonts w:asciiTheme="minorHAnsi" w:eastAsiaTheme="minorEastAsia" w:hAnsiTheme="minorHAnsi" w:cstheme="minorBidi"/>
                <w:noProof/>
                <w:lang w:eastAsia="sv-SE"/>
              </w:rPr>
              <w:tab/>
            </w:r>
            <w:r w:rsidR="00D725FB" w:rsidRPr="008B76FA">
              <w:rPr>
                <w:rStyle w:val="Hyperlnk"/>
                <w:noProof/>
              </w:rPr>
              <w:t>Commission Regulation (EU) …/…of XXX amending Annexes II and III to Regulation (EC) No 396/2005 of the European Parliament and of the Council as regards maximum residue levels for ethofumesate, etoxazole, fenamidone, fluoxastrobin and flurtamone in or on certain products</w:t>
            </w:r>
            <w:r w:rsidR="00D725FB">
              <w:rPr>
                <w:noProof/>
                <w:webHidden/>
              </w:rPr>
              <w:tab/>
            </w:r>
            <w:r w:rsidR="00D725FB">
              <w:rPr>
                <w:noProof/>
                <w:webHidden/>
              </w:rPr>
              <w:fldChar w:fldCharType="begin"/>
            </w:r>
            <w:r w:rsidR="00D725FB">
              <w:rPr>
                <w:noProof/>
                <w:webHidden/>
              </w:rPr>
              <w:instrText xml:space="preserve"> PAGEREF _Toc450053426 \h </w:instrText>
            </w:r>
            <w:r w:rsidR="00D725FB">
              <w:rPr>
                <w:noProof/>
                <w:webHidden/>
              </w:rPr>
            </w:r>
            <w:r w:rsidR="00D725FB">
              <w:rPr>
                <w:noProof/>
                <w:webHidden/>
              </w:rPr>
              <w:fldChar w:fldCharType="separate"/>
            </w:r>
            <w:r w:rsidR="00D725FB">
              <w:rPr>
                <w:noProof/>
                <w:webHidden/>
              </w:rPr>
              <w:t>4</w:t>
            </w:r>
            <w:r w:rsidR="00D725FB">
              <w:rPr>
                <w:noProof/>
                <w:webHidden/>
              </w:rPr>
              <w:fldChar w:fldCharType="end"/>
            </w:r>
          </w:hyperlink>
        </w:p>
        <w:p w14:paraId="68C3EE03"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27" w:history="1">
            <w:r w:rsidR="00D725FB" w:rsidRPr="008B76FA">
              <w:rPr>
                <w:rStyle w:val="Hyperlnk"/>
                <w:noProof/>
              </w:rPr>
              <w:t>4.</w:t>
            </w:r>
            <w:r w:rsidR="00D725FB">
              <w:rPr>
                <w:rFonts w:asciiTheme="minorHAnsi" w:eastAsiaTheme="minorEastAsia" w:hAnsiTheme="minorHAnsi" w:cstheme="minorBidi"/>
                <w:noProof/>
                <w:lang w:eastAsia="sv-SE"/>
              </w:rPr>
              <w:tab/>
            </w:r>
            <w:r w:rsidR="00D725FB" w:rsidRPr="008B76FA">
              <w:rPr>
                <w:rStyle w:val="Hyperlnk"/>
                <w:noProof/>
              </w:rPr>
              <w:t>Commission Regulation (EU) …/… of XXX amending Annexes II, III and V to Regulation (EC) No 396/2005 of the European Parliament and of the Council as regards maximum residue levels for AMTT, diquat, dodine, glufosinate and tritosulfuron in or on certain products</w:t>
            </w:r>
            <w:r w:rsidR="00D725FB">
              <w:rPr>
                <w:noProof/>
                <w:webHidden/>
              </w:rPr>
              <w:tab/>
            </w:r>
            <w:r w:rsidR="00D725FB">
              <w:rPr>
                <w:noProof/>
                <w:webHidden/>
              </w:rPr>
              <w:fldChar w:fldCharType="begin"/>
            </w:r>
            <w:r w:rsidR="00D725FB">
              <w:rPr>
                <w:noProof/>
                <w:webHidden/>
              </w:rPr>
              <w:instrText xml:space="preserve"> PAGEREF _Toc450053427 \h </w:instrText>
            </w:r>
            <w:r w:rsidR="00D725FB">
              <w:rPr>
                <w:noProof/>
                <w:webHidden/>
              </w:rPr>
            </w:r>
            <w:r w:rsidR="00D725FB">
              <w:rPr>
                <w:noProof/>
                <w:webHidden/>
              </w:rPr>
              <w:fldChar w:fldCharType="separate"/>
            </w:r>
            <w:r w:rsidR="00D725FB">
              <w:rPr>
                <w:noProof/>
                <w:webHidden/>
              </w:rPr>
              <w:t>4</w:t>
            </w:r>
            <w:r w:rsidR="00D725FB">
              <w:rPr>
                <w:noProof/>
                <w:webHidden/>
              </w:rPr>
              <w:fldChar w:fldCharType="end"/>
            </w:r>
          </w:hyperlink>
        </w:p>
        <w:p w14:paraId="3F8ED4D6"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28" w:history="1">
            <w:r w:rsidR="00D725FB" w:rsidRPr="008B76FA">
              <w:rPr>
                <w:rStyle w:val="Hyperlnk"/>
                <w:noProof/>
              </w:rPr>
              <w:t>5.</w:t>
            </w:r>
            <w:r w:rsidR="00D725FB">
              <w:rPr>
                <w:rFonts w:asciiTheme="minorHAnsi" w:eastAsiaTheme="minorEastAsia" w:hAnsiTheme="minorHAnsi" w:cstheme="minorBidi"/>
                <w:noProof/>
                <w:lang w:eastAsia="sv-SE"/>
              </w:rPr>
              <w:tab/>
            </w:r>
            <w:r w:rsidR="00D725FB" w:rsidRPr="008B76FA">
              <w:rPr>
                <w:rStyle w:val="Hyperlnk"/>
                <w:noProof/>
              </w:rPr>
              <w:t>Commission Regulation (EU) …/… of XXX amending Annexes II and III to Regulation (EC) No 396/2005 of the European Parliament and of the Council as regards maximum residue levels for 1 naphthylacetamide, 1-naphthylacetic acid, chloridazon, fluazifop-P, fuberidazole, mepiquat and tralkoxydim in or on certain products</w:t>
            </w:r>
            <w:r w:rsidR="00D725FB">
              <w:rPr>
                <w:noProof/>
                <w:webHidden/>
              </w:rPr>
              <w:tab/>
            </w:r>
            <w:r w:rsidR="00D725FB">
              <w:rPr>
                <w:noProof/>
                <w:webHidden/>
              </w:rPr>
              <w:fldChar w:fldCharType="begin"/>
            </w:r>
            <w:r w:rsidR="00D725FB">
              <w:rPr>
                <w:noProof/>
                <w:webHidden/>
              </w:rPr>
              <w:instrText xml:space="preserve"> PAGEREF _Toc450053428 \h </w:instrText>
            </w:r>
            <w:r w:rsidR="00D725FB">
              <w:rPr>
                <w:noProof/>
                <w:webHidden/>
              </w:rPr>
            </w:r>
            <w:r w:rsidR="00D725FB">
              <w:rPr>
                <w:noProof/>
                <w:webHidden/>
              </w:rPr>
              <w:fldChar w:fldCharType="separate"/>
            </w:r>
            <w:r w:rsidR="00D725FB">
              <w:rPr>
                <w:noProof/>
                <w:webHidden/>
              </w:rPr>
              <w:t>5</w:t>
            </w:r>
            <w:r w:rsidR="00D725FB">
              <w:rPr>
                <w:noProof/>
                <w:webHidden/>
              </w:rPr>
              <w:fldChar w:fldCharType="end"/>
            </w:r>
          </w:hyperlink>
        </w:p>
        <w:p w14:paraId="6587F739"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29" w:history="1">
            <w:r w:rsidR="00D725FB" w:rsidRPr="008B76FA">
              <w:rPr>
                <w:rStyle w:val="Hyperlnk"/>
                <w:noProof/>
              </w:rPr>
              <w:t>6.</w:t>
            </w:r>
            <w:r w:rsidR="00D725FB">
              <w:rPr>
                <w:rFonts w:asciiTheme="minorHAnsi" w:eastAsiaTheme="minorEastAsia" w:hAnsiTheme="minorHAnsi" w:cstheme="minorBidi"/>
                <w:noProof/>
                <w:lang w:eastAsia="sv-SE"/>
              </w:rPr>
              <w:tab/>
            </w:r>
            <w:r w:rsidR="00D725FB" w:rsidRPr="008B76FA">
              <w:rPr>
                <w:rStyle w:val="Hyperlnk"/>
                <w:noProof/>
              </w:rPr>
              <w:t>Commission Regulation (EU) …/… of XXX amending Annexes II and III to Regulation (EC) No 396/2005 of the European Parliament and of the Council as regards maximum residue levels for abamectin, acequinocyl, acetamiprid, benzovindiflupyr, bromoxynil, fludioxonil, fluopicolide, fosetyl, mepiquat, proquinazid, propamocarb, prohexadione and tebuconazole in or on certain products</w:t>
            </w:r>
            <w:r w:rsidR="00D725FB">
              <w:rPr>
                <w:noProof/>
                <w:webHidden/>
              </w:rPr>
              <w:tab/>
            </w:r>
            <w:r w:rsidR="00D725FB">
              <w:rPr>
                <w:noProof/>
                <w:webHidden/>
              </w:rPr>
              <w:fldChar w:fldCharType="begin"/>
            </w:r>
            <w:r w:rsidR="00D725FB">
              <w:rPr>
                <w:noProof/>
                <w:webHidden/>
              </w:rPr>
              <w:instrText xml:space="preserve"> PAGEREF _Toc450053429 \h </w:instrText>
            </w:r>
            <w:r w:rsidR="00D725FB">
              <w:rPr>
                <w:noProof/>
                <w:webHidden/>
              </w:rPr>
            </w:r>
            <w:r w:rsidR="00D725FB">
              <w:rPr>
                <w:noProof/>
                <w:webHidden/>
              </w:rPr>
              <w:fldChar w:fldCharType="separate"/>
            </w:r>
            <w:r w:rsidR="00D725FB">
              <w:rPr>
                <w:noProof/>
                <w:webHidden/>
              </w:rPr>
              <w:t>5</w:t>
            </w:r>
            <w:r w:rsidR="00D725FB">
              <w:rPr>
                <w:noProof/>
                <w:webHidden/>
              </w:rPr>
              <w:fldChar w:fldCharType="end"/>
            </w:r>
          </w:hyperlink>
        </w:p>
        <w:p w14:paraId="2C242B9C"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30" w:history="1">
            <w:r w:rsidR="00D725FB" w:rsidRPr="008B76FA">
              <w:rPr>
                <w:rStyle w:val="Hyperlnk"/>
                <w:noProof/>
              </w:rPr>
              <w:t>7.</w:t>
            </w:r>
            <w:r w:rsidR="00D725FB">
              <w:rPr>
                <w:rFonts w:asciiTheme="minorHAnsi" w:eastAsiaTheme="minorEastAsia" w:hAnsiTheme="minorHAnsi" w:cstheme="minorBidi"/>
                <w:noProof/>
                <w:lang w:eastAsia="sv-SE"/>
              </w:rPr>
              <w:tab/>
            </w:r>
            <w:r w:rsidR="00D725FB" w:rsidRPr="008B76FA">
              <w:rPr>
                <w:rStyle w:val="Hyperlnk"/>
                <w:noProof/>
              </w:rPr>
              <w:t>Commission Decision of XXX establishing the ecological criteria for the award of the EU Ecolabel for personal, notebook and tablet computers</w:t>
            </w:r>
            <w:r w:rsidR="00D725FB">
              <w:rPr>
                <w:noProof/>
                <w:webHidden/>
              </w:rPr>
              <w:tab/>
            </w:r>
            <w:r w:rsidR="00D725FB">
              <w:rPr>
                <w:noProof/>
                <w:webHidden/>
              </w:rPr>
              <w:fldChar w:fldCharType="begin"/>
            </w:r>
            <w:r w:rsidR="00D725FB">
              <w:rPr>
                <w:noProof/>
                <w:webHidden/>
              </w:rPr>
              <w:instrText xml:space="preserve"> PAGEREF _Toc450053430 \h </w:instrText>
            </w:r>
            <w:r w:rsidR="00D725FB">
              <w:rPr>
                <w:noProof/>
                <w:webHidden/>
              </w:rPr>
            </w:r>
            <w:r w:rsidR="00D725FB">
              <w:rPr>
                <w:noProof/>
                <w:webHidden/>
              </w:rPr>
              <w:fldChar w:fldCharType="separate"/>
            </w:r>
            <w:r w:rsidR="00D725FB">
              <w:rPr>
                <w:noProof/>
                <w:webHidden/>
              </w:rPr>
              <w:t>5</w:t>
            </w:r>
            <w:r w:rsidR="00D725FB">
              <w:rPr>
                <w:noProof/>
                <w:webHidden/>
              </w:rPr>
              <w:fldChar w:fldCharType="end"/>
            </w:r>
          </w:hyperlink>
        </w:p>
        <w:p w14:paraId="02A9DAB7"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31" w:history="1">
            <w:r w:rsidR="00D725FB" w:rsidRPr="008B76FA">
              <w:rPr>
                <w:rStyle w:val="Hyperlnk"/>
                <w:noProof/>
              </w:rPr>
              <w:t>8.</w:t>
            </w:r>
            <w:r w:rsidR="00D725FB">
              <w:rPr>
                <w:rFonts w:asciiTheme="minorHAnsi" w:eastAsiaTheme="minorEastAsia" w:hAnsiTheme="minorHAnsi" w:cstheme="minorBidi"/>
                <w:noProof/>
                <w:lang w:eastAsia="sv-SE"/>
              </w:rPr>
              <w:tab/>
            </w:r>
            <w:r w:rsidR="00D725FB" w:rsidRPr="008B76FA">
              <w:rPr>
                <w:rStyle w:val="Hyperlnk"/>
                <w:noProof/>
              </w:rPr>
              <w:t>Commission Decision of XXX establishing the ecological criteria for the award of the EU Ecolabel for furniture</w:t>
            </w:r>
            <w:r w:rsidR="00D725FB">
              <w:rPr>
                <w:noProof/>
                <w:webHidden/>
              </w:rPr>
              <w:tab/>
            </w:r>
            <w:r w:rsidR="00D725FB">
              <w:rPr>
                <w:noProof/>
                <w:webHidden/>
              </w:rPr>
              <w:fldChar w:fldCharType="begin"/>
            </w:r>
            <w:r w:rsidR="00D725FB">
              <w:rPr>
                <w:noProof/>
                <w:webHidden/>
              </w:rPr>
              <w:instrText xml:space="preserve"> PAGEREF _Toc450053431 \h </w:instrText>
            </w:r>
            <w:r w:rsidR="00D725FB">
              <w:rPr>
                <w:noProof/>
                <w:webHidden/>
              </w:rPr>
            </w:r>
            <w:r w:rsidR="00D725FB">
              <w:rPr>
                <w:noProof/>
                <w:webHidden/>
              </w:rPr>
              <w:fldChar w:fldCharType="separate"/>
            </w:r>
            <w:r w:rsidR="00D725FB">
              <w:rPr>
                <w:noProof/>
                <w:webHidden/>
              </w:rPr>
              <w:t>6</w:t>
            </w:r>
            <w:r w:rsidR="00D725FB">
              <w:rPr>
                <w:noProof/>
                <w:webHidden/>
              </w:rPr>
              <w:fldChar w:fldCharType="end"/>
            </w:r>
          </w:hyperlink>
        </w:p>
        <w:p w14:paraId="49384631" w14:textId="77777777" w:rsidR="00D725FB" w:rsidRDefault="00AF5248">
          <w:pPr>
            <w:pStyle w:val="Innehll1"/>
            <w:tabs>
              <w:tab w:val="left" w:pos="440"/>
              <w:tab w:val="right" w:leader="dot" w:pos="9062"/>
            </w:tabs>
            <w:rPr>
              <w:rFonts w:asciiTheme="minorHAnsi" w:eastAsiaTheme="minorEastAsia" w:hAnsiTheme="minorHAnsi" w:cstheme="minorBidi"/>
              <w:noProof/>
              <w:lang w:eastAsia="sv-SE"/>
            </w:rPr>
          </w:pPr>
          <w:hyperlink w:anchor="_Toc450053432" w:history="1">
            <w:r w:rsidR="00D725FB" w:rsidRPr="008B76FA">
              <w:rPr>
                <w:rStyle w:val="Hyperlnk"/>
                <w:noProof/>
              </w:rPr>
              <w:t>9.</w:t>
            </w:r>
            <w:r w:rsidR="00D725FB">
              <w:rPr>
                <w:rFonts w:asciiTheme="minorHAnsi" w:eastAsiaTheme="minorEastAsia" w:hAnsiTheme="minorHAnsi" w:cstheme="minorBidi"/>
                <w:noProof/>
                <w:lang w:eastAsia="sv-SE"/>
              </w:rPr>
              <w:tab/>
            </w:r>
            <w:r w:rsidR="00D725FB" w:rsidRPr="008B76FA">
              <w:rPr>
                <w:rStyle w:val="Hyperlnk"/>
                <w:noProof/>
              </w:rPr>
              <w:t>Commission Decision of XXX establishing the ecological criteria for the award of the EU Ecolabel for footwear</w:t>
            </w:r>
            <w:r w:rsidR="00D725FB">
              <w:rPr>
                <w:noProof/>
                <w:webHidden/>
              </w:rPr>
              <w:tab/>
            </w:r>
            <w:r w:rsidR="00D725FB">
              <w:rPr>
                <w:noProof/>
                <w:webHidden/>
              </w:rPr>
              <w:fldChar w:fldCharType="begin"/>
            </w:r>
            <w:r w:rsidR="00D725FB">
              <w:rPr>
                <w:noProof/>
                <w:webHidden/>
              </w:rPr>
              <w:instrText xml:space="preserve"> PAGEREF _Toc450053432 \h </w:instrText>
            </w:r>
            <w:r w:rsidR="00D725FB">
              <w:rPr>
                <w:noProof/>
                <w:webHidden/>
              </w:rPr>
            </w:r>
            <w:r w:rsidR="00D725FB">
              <w:rPr>
                <w:noProof/>
                <w:webHidden/>
              </w:rPr>
              <w:fldChar w:fldCharType="separate"/>
            </w:r>
            <w:r w:rsidR="00D725FB">
              <w:rPr>
                <w:noProof/>
                <w:webHidden/>
              </w:rPr>
              <w:t>6</w:t>
            </w:r>
            <w:r w:rsidR="00D725FB">
              <w:rPr>
                <w:noProof/>
                <w:webHidden/>
              </w:rPr>
              <w:fldChar w:fldCharType="end"/>
            </w:r>
          </w:hyperlink>
        </w:p>
        <w:p w14:paraId="0EE9A9FC" w14:textId="77777777" w:rsidR="00D725FB" w:rsidRDefault="00AF5248">
          <w:pPr>
            <w:pStyle w:val="Innehll1"/>
            <w:tabs>
              <w:tab w:val="left" w:pos="660"/>
              <w:tab w:val="right" w:leader="dot" w:pos="9062"/>
            </w:tabs>
            <w:rPr>
              <w:rFonts w:asciiTheme="minorHAnsi" w:eastAsiaTheme="minorEastAsia" w:hAnsiTheme="minorHAnsi" w:cstheme="minorBidi"/>
              <w:noProof/>
              <w:lang w:eastAsia="sv-SE"/>
            </w:rPr>
          </w:pPr>
          <w:hyperlink w:anchor="_Toc450053433" w:history="1">
            <w:r w:rsidR="00D725FB" w:rsidRPr="008B76FA">
              <w:rPr>
                <w:rStyle w:val="Hyperlnk"/>
                <w:noProof/>
              </w:rPr>
              <w:t>10.</w:t>
            </w:r>
            <w:r w:rsidR="00D725FB">
              <w:rPr>
                <w:rFonts w:asciiTheme="minorHAnsi" w:eastAsiaTheme="minorEastAsia" w:hAnsiTheme="minorHAnsi" w:cstheme="minorBidi"/>
                <w:noProof/>
                <w:lang w:eastAsia="sv-SE"/>
              </w:rPr>
              <w:tab/>
            </w:r>
            <w:r w:rsidR="00D725FB" w:rsidRPr="008B76FA">
              <w:rPr>
                <w:rStyle w:val="Hyperlnk"/>
                <w:noProof/>
              </w:rPr>
              <w:t>Meetings of the World Anti-Doping Agency (WADA) (Montreal, 11-12 May 2016)</w:t>
            </w:r>
            <w:r w:rsidR="00D725FB">
              <w:rPr>
                <w:noProof/>
                <w:webHidden/>
              </w:rPr>
              <w:tab/>
            </w:r>
            <w:r w:rsidR="00D725FB">
              <w:rPr>
                <w:noProof/>
                <w:webHidden/>
              </w:rPr>
              <w:fldChar w:fldCharType="begin"/>
            </w:r>
            <w:r w:rsidR="00D725FB">
              <w:rPr>
                <w:noProof/>
                <w:webHidden/>
              </w:rPr>
              <w:instrText xml:space="preserve"> PAGEREF _Toc450053433 \h </w:instrText>
            </w:r>
            <w:r w:rsidR="00D725FB">
              <w:rPr>
                <w:noProof/>
                <w:webHidden/>
              </w:rPr>
            </w:r>
            <w:r w:rsidR="00D725FB">
              <w:rPr>
                <w:noProof/>
                <w:webHidden/>
              </w:rPr>
              <w:fldChar w:fldCharType="separate"/>
            </w:r>
            <w:r w:rsidR="00D725FB">
              <w:rPr>
                <w:noProof/>
                <w:webHidden/>
              </w:rPr>
              <w:t>6</w:t>
            </w:r>
            <w:r w:rsidR="00D725FB">
              <w:rPr>
                <w:noProof/>
                <w:webHidden/>
              </w:rPr>
              <w:fldChar w:fldCharType="end"/>
            </w:r>
          </w:hyperlink>
        </w:p>
        <w:p w14:paraId="352AED68" w14:textId="77777777" w:rsidR="00D725FB" w:rsidRDefault="00AF5248">
          <w:pPr>
            <w:pStyle w:val="Innehll1"/>
            <w:tabs>
              <w:tab w:val="left" w:pos="660"/>
              <w:tab w:val="right" w:leader="dot" w:pos="9062"/>
            </w:tabs>
            <w:rPr>
              <w:rFonts w:asciiTheme="minorHAnsi" w:eastAsiaTheme="minorEastAsia" w:hAnsiTheme="minorHAnsi" w:cstheme="minorBidi"/>
              <w:noProof/>
              <w:lang w:eastAsia="sv-SE"/>
            </w:rPr>
          </w:pPr>
          <w:hyperlink w:anchor="_Toc450053434" w:history="1">
            <w:r w:rsidR="00D725FB" w:rsidRPr="008B76FA">
              <w:rPr>
                <w:rStyle w:val="Hyperlnk"/>
                <w:noProof/>
              </w:rPr>
              <w:t>11.</w:t>
            </w:r>
            <w:r w:rsidR="00D725FB">
              <w:rPr>
                <w:rFonts w:asciiTheme="minorHAnsi" w:eastAsiaTheme="minorEastAsia" w:hAnsiTheme="minorHAnsi" w:cstheme="minorBidi"/>
                <w:noProof/>
                <w:lang w:eastAsia="sv-SE"/>
              </w:rPr>
              <w:tab/>
            </w:r>
            <w:r w:rsidR="00D725FB" w:rsidRPr="008B76FA">
              <w:rPr>
                <w:rStyle w:val="Hyperlnk"/>
                <w:noProof/>
              </w:rPr>
              <w:t>Draft Council Decision establishing the position to be adopted by the Union at the 54th session of the OTIF Committee of Experts on the Transport of Dangerous Goods as regards certain amendments to Appendix C to the Convention concerning International Carriage by Rail (COTIF) as applicable from 1 January 2017</w:t>
            </w:r>
            <w:r w:rsidR="00D725FB">
              <w:rPr>
                <w:noProof/>
                <w:webHidden/>
              </w:rPr>
              <w:tab/>
            </w:r>
            <w:r w:rsidR="00D725FB">
              <w:rPr>
                <w:noProof/>
                <w:webHidden/>
              </w:rPr>
              <w:fldChar w:fldCharType="begin"/>
            </w:r>
            <w:r w:rsidR="00D725FB">
              <w:rPr>
                <w:noProof/>
                <w:webHidden/>
              </w:rPr>
              <w:instrText xml:space="preserve"> PAGEREF _Toc450053434 \h </w:instrText>
            </w:r>
            <w:r w:rsidR="00D725FB">
              <w:rPr>
                <w:noProof/>
                <w:webHidden/>
              </w:rPr>
            </w:r>
            <w:r w:rsidR="00D725FB">
              <w:rPr>
                <w:noProof/>
                <w:webHidden/>
              </w:rPr>
              <w:fldChar w:fldCharType="separate"/>
            </w:r>
            <w:r w:rsidR="00D725FB">
              <w:rPr>
                <w:noProof/>
                <w:webHidden/>
              </w:rPr>
              <w:t>7</w:t>
            </w:r>
            <w:r w:rsidR="00D725FB">
              <w:rPr>
                <w:noProof/>
                <w:webHidden/>
              </w:rPr>
              <w:fldChar w:fldCharType="end"/>
            </w:r>
          </w:hyperlink>
        </w:p>
        <w:p w14:paraId="4AE285D9" w14:textId="77777777" w:rsidR="00D725FB" w:rsidRDefault="00AF5248">
          <w:pPr>
            <w:pStyle w:val="Innehll1"/>
            <w:tabs>
              <w:tab w:val="left" w:pos="660"/>
              <w:tab w:val="right" w:leader="dot" w:pos="9062"/>
            </w:tabs>
            <w:rPr>
              <w:rFonts w:asciiTheme="minorHAnsi" w:eastAsiaTheme="minorEastAsia" w:hAnsiTheme="minorHAnsi" w:cstheme="minorBidi"/>
              <w:noProof/>
              <w:lang w:eastAsia="sv-SE"/>
            </w:rPr>
          </w:pPr>
          <w:hyperlink w:anchor="_Toc450053435" w:history="1">
            <w:r w:rsidR="00D725FB" w:rsidRPr="008B76FA">
              <w:rPr>
                <w:rStyle w:val="Hyperlnk"/>
                <w:noProof/>
              </w:rPr>
              <w:t>12.</w:t>
            </w:r>
            <w:r w:rsidR="00D725FB">
              <w:rPr>
                <w:rFonts w:asciiTheme="minorHAnsi" w:eastAsiaTheme="minorEastAsia" w:hAnsiTheme="minorHAnsi" w:cstheme="minorBidi"/>
                <w:noProof/>
                <w:lang w:eastAsia="sv-SE"/>
              </w:rPr>
              <w:tab/>
            </w:r>
            <w:r w:rsidR="00D725FB" w:rsidRPr="008B76FA">
              <w:rPr>
                <w:rStyle w:val="Hyperlnk"/>
                <w:noProof/>
              </w:rPr>
              <w:t>Draft Regulation of the European Parliament and of the Council on zootechnical and genealogical conditions for the breeding, trade in and entry into the Union of purebred breeding animals, hybrid breeding pigs and the germinal products thereof and amending Regulation (EU) No 652/2014, Council Directives 89/608/EEC and 90/425/EEC and repealing certain acts in the area of animal breeding ("Animal Breeding Regulation")</w:t>
            </w:r>
            <w:r w:rsidR="00D725FB">
              <w:rPr>
                <w:noProof/>
                <w:webHidden/>
              </w:rPr>
              <w:tab/>
            </w:r>
            <w:r w:rsidR="00D725FB">
              <w:rPr>
                <w:noProof/>
                <w:webHidden/>
              </w:rPr>
              <w:fldChar w:fldCharType="begin"/>
            </w:r>
            <w:r w:rsidR="00D725FB">
              <w:rPr>
                <w:noProof/>
                <w:webHidden/>
              </w:rPr>
              <w:instrText xml:space="preserve"> PAGEREF _Toc450053435 \h </w:instrText>
            </w:r>
            <w:r w:rsidR="00D725FB">
              <w:rPr>
                <w:noProof/>
                <w:webHidden/>
              </w:rPr>
            </w:r>
            <w:r w:rsidR="00D725FB">
              <w:rPr>
                <w:noProof/>
                <w:webHidden/>
              </w:rPr>
              <w:fldChar w:fldCharType="separate"/>
            </w:r>
            <w:r w:rsidR="00D725FB">
              <w:rPr>
                <w:noProof/>
                <w:webHidden/>
              </w:rPr>
              <w:t>7</w:t>
            </w:r>
            <w:r w:rsidR="00D725FB">
              <w:rPr>
                <w:noProof/>
                <w:webHidden/>
              </w:rPr>
              <w:fldChar w:fldCharType="end"/>
            </w:r>
          </w:hyperlink>
        </w:p>
        <w:p w14:paraId="6F35B237" w14:textId="77777777" w:rsidR="00D725FB" w:rsidRDefault="00AF5248">
          <w:pPr>
            <w:pStyle w:val="Innehll1"/>
            <w:tabs>
              <w:tab w:val="left" w:pos="660"/>
              <w:tab w:val="right" w:leader="dot" w:pos="9062"/>
            </w:tabs>
            <w:rPr>
              <w:rFonts w:asciiTheme="minorHAnsi" w:eastAsiaTheme="minorEastAsia" w:hAnsiTheme="minorHAnsi" w:cstheme="minorBidi"/>
              <w:noProof/>
              <w:lang w:eastAsia="sv-SE"/>
            </w:rPr>
          </w:pPr>
          <w:hyperlink w:anchor="_Toc450053436" w:history="1">
            <w:r w:rsidR="00D725FB" w:rsidRPr="008B76FA">
              <w:rPr>
                <w:rStyle w:val="Hyperlnk"/>
                <w:noProof/>
              </w:rPr>
              <w:t>13.</w:t>
            </w:r>
            <w:r w:rsidR="00D725FB">
              <w:rPr>
                <w:rFonts w:asciiTheme="minorHAnsi" w:eastAsiaTheme="minorEastAsia" w:hAnsiTheme="minorHAnsi" w:cstheme="minorBidi"/>
                <w:noProof/>
                <w:lang w:eastAsia="sv-SE"/>
              </w:rPr>
              <w:tab/>
            </w:r>
            <w:r w:rsidR="00D725FB" w:rsidRPr="008B76FA">
              <w:rPr>
                <w:rStyle w:val="Hyperlnk"/>
                <w:noProof/>
              </w:rPr>
              <w:t>Draft Directive of the European Parliament and of the Council concerning measures for a high common level of security of network and information systems across the Union (First reading) (Legislative deliberation)</w:t>
            </w:r>
            <w:r w:rsidR="00D725FB">
              <w:rPr>
                <w:noProof/>
                <w:webHidden/>
              </w:rPr>
              <w:tab/>
            </w:r>
            <w:r w:rsidR="00D725FB">
              <w:rPr>
                <w:noProof/>
                <w:webHidden/>
              </w:rPr>
              <w:fldChar w:fldCharType="begin"/>
            </w:r>
            <w:r w:rsidR="00D725FB">
              <w:rPr>
                <w:noProof/>
                <w:webHidden/>
              </w:rPr>
              <w:instrText xml:space="preserve"> PAGEREF _Toc450053436 \h </w:instrText>
            </w:r>
            <w:r w:rsidR="00D725FB">
              <w:rPr>
                <w:noProof/>
                <w:webHidden/>
              </w:rPr>
            </w:r>
            <w:r w:rsidR="00D725FB">
              <w:rPr>
                <w:noProof/>
                <w:webHidden/>
              </w:rPr>
              <w:fldChar w:fldCharType="separate"/>
            </w:r>
            <w:r w:rsidR="00D725FB">
              <w:rPr>
                <w:noProof/>
                <w:webHidden/>
              </w:rPr>
              <w:t>8</w:t>
            </w:r>
            <w:r w:rsidR="00D725FB">
              <w:rPr>
                <w:noProof/>
                <w:webHidden/>
              </w:rPr>
              <w:fldChar w:fldCharType="end"/>
            </w:r>
          </w:hyperlink>
        </w:p>
        <w:p w14:paraId="7A2B5BB8" w14:textId="77777777" w:rsidR="00B60641" w:rsidRDefault="00B60641">
          <w:r>
            <w:rPr>
              <w:b/>
              <w:bCs/>
              <w:noProof/>
            </w:rPr>
            <w:fldChar w:fldCharType="end"/>
          </w:r>
        </w:p>
      </w:sdtContent>
    </w:sdt>
    <w:p w14:paraId="7A2B5BB9" w14:textId="77777777" w:rsidR="00B60641" w:rsidRDefault="00B60641">
      <w:pPr>
        <w:ind w:left="0"/>
      </w:pPr>
      <w:r>
        <w:br w:type="page"/>
      </w:r>
    </w:p>
    <w:p w14:paraId="7A2B5BBA" w14:textId="77777777" w:rsidR="00B60641" w:rsidRDefault="00B60641" w:rsidP="00B60641">
      <w:pPr>
        <w:pStyle w:val="Rubrik1"/>
        <w:numPr>
          <w:ilvl w:val="0"/>
          <w:numId w:val="0"/>
        </w:numPr>
      </w:pPr>
      <w:bookmarkStart w:id="0" w:name="_Toc364854645"/>
    </w:p>
    <w:p w14:paraId="7A2B5BBB" w14:textId="77777777" w:rsidR="00B60641" w:rsidRDefault="00B60641" w:rsidP="00B60641">
      <w:pPr>
        <w:pStyle w:val="Rubrik1"/>
      </w:pPr>
      <w:bookmarkStart w:id="1" w:name="_Toc450053424"/>
      <w:r>
        <w:rPr>
          <w:noProof/>
        </w:rPr>
        <w:t>Replies to written questions put to the Council by Members of the European Parliament</w:t>
      </w:r>
      <w:bookmarkEnd w:id="1"/>
    </w:p>
    <w:p w14:paraId="1DD54315" w14:textId="77777777" w:rsidR="00273DBD" w:rsidRDefault="00B60641" w:rsidP="00B60641">
      <w:pPr>
        <w:rPr>
          <w:lang w:val="en-US"/>
        </w:rPr>
      </w:pPr>
      <w:r>
        <w:rPr>
          <w:noProof/>
          <w:lang w:val="en-US"/>
        </w:rPr>
        <w:t>=</w:t>
      </w:r>
      <w:r>
        <w:rPr>
          <w:lang w:val="en-US"/>
        </w:rPr>
        <w:t xml:space="preserve">Adoption by silence procedure (+) </w:t>
      </w:r>
      <w:r w:rsidR="00273DBD">
        <w:rPr>
          <w:lang w:val="en-US"/>
        </w:rPr>
        <w:br/>
      </w:r>
      <w:r>
        <w:rPr>
          <w:lang w:val="en-US"/>
        </w:rPr>
        <w:t xml:space="preserve">a)E-010844/2015 - </w:t>
      </w:r>
      <w:proofErr w:type="spellStart"/>
      <w:r>
        <w:rPr>
          <w:lang w:val="en-US"/>
        </w:rPr>
        <w:t>Inês</w:t>
      </w:r>
      <w:proofErr w:type="spellEnd"/>
      <w:r>
        <w:rPr>
          <w:lang w:val="en-US"/>
        </w:rPr>
        <w:t xml:space="preserve"> Cristina Zuber (GUE/NGL) Support for migrant-reception centres8322/16 PE-QE 168</w:t>
      </w:r>
      <w:r w:rsidR="00273DBD">
        <w:rPr>
          <w:lang w:val="en-US"/>
        </w:rPr>
        <w:br/>
      </w:r>
      <w:r>
        <w:rPr>
          <w:lang w:val="en-US"/>
        </w:rPr>
        <w:t xml:space="preserve">b)E-015779/2015 - </w:t>
      </w:r>
      <w:proofErr w:type="spellStart"/>
      <w:r>
        <w:rPr>
          <w:lang w:val="en-US"/>
        </w:rPr>
        <w:t>Inmaculada</w:t>
      </w:r>
      <w:proofErr w:type="spellEnd"/>
      <w:r>
        <w:rPr>
          <w:lang w:val="en-US"/>
        </w:rPr>
        <w:t xml:space="preserve"> Rodríguez-</w:t>
      </w:r>
      <w:proofErr w:type="spellStart"/>
      <w:r>
        <w:rPr>
          <w:lang w:val="en-US"/>
        </w:rPr>
        <w:t>Piñero</w:t>
      </w:r>
      <w:proofErr w:type="spellEnd"/>
      <w:r>
        <w:rPr>
          <w:lang w:val="en-US"/>
        </w:rPr>
        <w:t xml:space="preserve"> </w:t>
      </w:r>
      <w:proofErr w:type="spellStart"/>
      <w:r>
        <w:rPr>
          <w:lang w:val="en-US"/>
        </w:rPr>
        <w:t>Fernández</w:t>
      </w:r>
      <w:proofErr w:type="spellEnd"/>
      <w:r>
        <w:rPr>
          <w:lang w:val="en-US"/>
        </w:rPr>
        <w:t xml:space="preserve"> (</w:t>
      </w:r>
      <w:proofErr w:type="spellStart"/>
      <w:r>
        <w:rPr>
          <w:lang w:val="en-US"/>
        </w:rPr>
        <w:t>S&amp;amp;D</w:t>
      </w:r>
      <w:proofErr w:type="spellEnd"/>
      <w:r>
        <w:rPr>
          <w:lang w:val="en-US"/>
        </w:rPr>
        <w:t>) Publication of the negotiating guidelines issued by the Council to the Commission for the conclusion of a deep and comprehensive free trade agreement with Tunisia8179/16 PE-QE 163</w:t>
      </w:r>
      <w:r w:rsidR="00273DBD">
        <w:rPr>
          <w:lang w:val="en-US"/>
        </w:rPr>
        <w:br/>
      </w:r>
      <w:r>
        <w:rPr>
          <w:lang w:val="en-US"/>
        </w:rPr>
        <w:t xml:space="preserve">c)E-015839/2015 -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 Reception of migrants in Greece8325/16 PE-QE 169</w:t>
      </w:r>
      <w:r w:rsidR="00273DBD">
        <w:rPr>
          <w:lang w:val="en-US"/>
        </w:rPr>
        <w:br/>
      </w:r>
      <w:r>
        <w:rPr>
          <w:lang w:val="en-US"/>
        </w:rPr>
        <w:t xml:space="preserve">d)E-016126/2015 - </w:t>
      </w:r>
      <w:proofErr w:type="spellStart"/>
      <w:r>
        <w:rPr>
          <w:lang w:val="en-US"/>
        </w:rPr>
        <w:t>Notis</w:t>
      </w:r>
      <w:proofErr w:type="spellEnd"/>
      <w:r>
        <w:rPr>
          <w:lang w:val="en-US"/>
        </w:rPr>
        <w:t xml:space="preserve"> Marias (ECR) Actions aimed at the creation of refugee hotspots in Turkey7798/16 PE-QE 145</w:t>
      </w:r>
      <w:r w:rsidR="00273DBD">
        <w:rPr>
          <w:lang w:val="en-US"/>
        </w:rPr>
        <w:br/>
      </w:r>
      <w:r>
        <w:rPr>
          <w:lang w:val="en-US"/>
        </w:rPr>
        <w:t xml:space="preserve">e)E-000027/2016 - Nadine </w:t>
      </w:r>
      <w:proofErr w:type="spellStart"/>
      <w:r>
        <w:rPr>
          <w:lang w:val="en-US"/>
        </w:rPr>
        <w:t>Morano</w:t>
      </w:r>
      <w:proofErr w:type="spellEnd"/>
      <w:r>
        <w:rPr>
          <w:lang w:val="en-US"/>
        </w:rPr>
        <w:t xml:space="preserve"> (PPE) Negotiations on Turkey's accession to the EU8247/16 PE-QE 166</w:t>
      </w:r>
      <w:r w:rsidR="00273DBD">
        <w:rPr>
          <w:lang w:val="en-US"/>
        </w:rPr>
        <w:br/>
      </w:r>
      <w:r>
        <w:rPr>
          <w:lang w:val="en-US"/>
        </w:rPr>
        <w:t xml:space="preserve">f)E-001006/2016 - Ernest </w:t>
      </w:r>
      <w:proofErr w:type="spellStart"/>
      <w:r>
        <w:rPr>
          <w:lang w:val="en-US"/>
        </w:rPr>
        <w:t>Urtasun</w:t>
      </w:r>
      <w:proofErr w:type="spellEnd"/>
      <w:r>
        <w:rPr>
          <w:lang w:val="en-US"/>
        </w:rPr>
        <w:t xml:space="preserve"> (Verts/ALE) Spanish arms exports to Saudi Arabia7647/16 PE-QE 133</w:t>
      </w:r>
      <w:r w:rsidR="00273DBD">
        <w:rPr>
          <w:lang w:val="en-US"/>
        </w:rPr>
        <w:br/>
      </w:r>
      <w:r>
        <w:rPr>
          <w:lang w:val="en-US"/>
        </w:rPr>
        <w:t>g)E-001037/2016 - Nicola Caputo (</w:t>
      </w:r>
      <w:proofErr w:type="spellStart"/>
      <w:r>
        <w:rPr>
          <w:lang w:val="en-US"/>
        </w:rPr>
        <w:t>S&amp;amp;D</w:t>
      </w:r>
      <w:proofErr w:type="spellEnd"/>
      <w:r>
        <w:rPr>
          <w:lang w:val="en-US"/>
        </w:rPr>
        <w:t>) Essential follow-up to the approved Written Declaration on autism (0018/2015)7653/16 + COR 1 PE-QE 134</w:t>
      </w:r>
      <w:r w:rsidR="00273DBD">
        <w:rPr>
          <w:lang w:val="en-US"/>
        </w:rPr>
        <w:br/>
      </w:r>
      <w:r>
        <w:rPr>
          <w:lang w:val="en-US"/>
        </w:rPr>
        <w:t xml:space="preserve">h)P-001131/2016 - Beatrix von </w:t>
      </w:r>
      <w:proofErr w:type="spellStart"/>
      <w:r>
        <w:rPr>
          <w:lang w:val="en-US"/>
        </w:rPr>
        <w:t>Storch</w:t>
      </w:r>
      <w:proofErr w:type="spellEnd"/>
      <w:r>
        <w:rPr>
          <w:lang w:val="en-US"/>
        </w:rPr>
        <w:t xml:space="preserve"> (ECR) European deposit insurance scheme7655/16 PE-QE 135</w:t>
      </w:r>
      <w:r w:rsidR="00273DBD">
        <w:rPr>
          <w:lang w:val="en-US"/>
        </w:rPr>
        <w:br/>
      </w:r>
      <w:r>
        <w:rPr>
          <w:lang w:val="en-US"/>
        </w:rPr>
        <w:t xml:space="preserve">i)E-001176/2016 - </w:t>
      </w:r>
      <w:proofErr w:type="spellStart"/>
      <w:r>
        <w:rPr>
          <w:lang w:val="en-US"/>
        </w:rPr>
        <w:t>Takis</w:t>
      </w:r>
      <w:proofErr w:type="spellEnd"/>
      <w:r>
        <w:rPr>
          <w:lang w:val="en-US"/>
        </w:rPr>
        <w:t xml:space="preserve"> </w:t>
      </w:r>
      <w:proofErr w:type="spellStart"/>
      <w:r>
        <w:rPr>
          <w:lang w:val="en-US"/>
        </w:rPr>
        <w:t>Hadjigeorgiou</w:t>
      </w:r>
      <w:proofErr w:type="spellEnd"/>
      <w:r>
        <w:rPr>
          <w:lang w:val="en-US"/>
        </w:rPr>
        <w:t xml:space="preserve"> (GUE/NGL) Press reports about the EU-Turkey agreement on the refugee question7658/16 PE-QE 137</w:t>
      </w:r>
      <w:r w:rsidR="00273DBD">
        <w:rPr>
          <w:lang w:val="en-US"/>
        </w:rPr>
        <w:br/>
      </w:r>
      <w:r>
        <w:rPr>
          <w:lang w:val="en-US"/>
        </w:rPr>
        <w:t xml:space="preserve">j)E-001206/2016 - </w:t>
      </w:r>
      <w:proofErr w:type="spellStart"/>
      <w:r>
        <w:rPr>
          <w:lang w:val="en-US"/>
        </w:rPr>
        <w:t>Takis</w:t>
      </w:r>
      <w:proofErr w:type="spellEnd"/>
      <w:r>
        <w:rPr>
          <w:lang w:val="en-US"/>
        </w:rPr>
        <w:t xml:space="preserve"> </w:t>
      </w:r>
      <w:proofErr w:type="spellStart"/>
      <w:r>
        <w:rPr>
          <w:lang w:val="en-US"/>
        </w:rPr>
        <w:t>Hadjigeorgiou</w:t>
      </w:r>
      <w:proofErr w:type="spellEnd"/>
      <w:r>
        <w:rPr>
          <w:lang w:val="en-US"/>
        </w:rPr>
        <w:t xml:space="preserve"> (GUE/NGL) EU-Saudi Arabia relationship - Arms embargo7660/16 PE-QE 138</w:t>
      </w:r>
      <w:r w:rsidR="00273DBD">
        <w:rPr>
          <w:lang w:val="en-US"/>
        </w:rPr>
        <w:br/>
      </w:r>
      <w:r>
        <w:rPr>
          <w:lang w:val="en-US"/>
        </w:rPr>
        <w:t xml:space="preserve">k)E-001241/2016 - </w:t>
      </w:r>
      <w:proofErr w:type="spellStart"/>
      <w:r>
        <w:rPr>
          <w:lang w:val="en-US"/>
        </w:rPr>
        <w:t>Rachida</w:t>
      </w:r>
      <w:proofErr w:type="spellEnd"/>
      <w:r>
        <w:rPr>
          <w:lang w:val="en-US"/>
        </w:rPr>
        <w:t xml:space="preserve"> </w:t>
      </w:r>
      <w:proofErr w:type="spellStart"/>
      <w:r>
        <w:rPr>
          <w:lang w:val="en-US"/>
        </w:rPr>
        <w:t>Dati</w:t>
      </w:r>
      <w:proofErr w:type="spellEnd"/>
      <w:r>
        <w:rPr>
          <w:lang w:val="en-US"/>
        </w:rPr>
        <w:t xml:space="preserve"> (PPE) Criminal accountability of net giants7663/16 PE-QE 139</w:t>
      </w:r>
      <w:r w:rsidR="00273DBD">
        <w:rPr>
          <w:lang w:val="en-US"/>
        </w:rPr>
        <w:br/>
      </w:r>
      <w:r>
        <w:rPr>
          <w:lang w:val="en-US"/>
        </w:rPr>
        <w:t xml:space="preserve">l)E-001599/2016 - Eider </w:t>
      </w:r>
      <w:proofErr w:type="spellStart"/>
      <w:r>
        <w:rPr>
          <w:lang w:val="en-US"/>
        </w:rPr>
        <w:t>Gardiazabal</w:t>
      </w:r>
      <w:proofErr w:type="spellEnd"/>
      <w:r>
        <w:rPr>
          <w:lang w:val="en-US"/>
        </w:rPr>
        <w:t xml:space="preserve"> </w:t>
      </w:r>
      <w:proofErr w:type="spellStart"/>
      <w:r>
        <w:rPr>
          <w:lang w:val="en-US"/>
        </w:rPr>
        <w:t>Rubial</w:t>
      </w:r>
      <w:proofErr w:type="spellEnd"/>
      <w:r>
        <w:rPr>
          <w:lang w:val="en-US"/>
        </w:rPr>
        <w:t xml:space="preserve"> (</w:t>
      </w:r>
      <w:proofErr w:type="spellStart"/>
      <w:r>
        <w:rPr>
          <w:lang w:val="en-US"/>
        </w:rPr>
        <w:t>S&amp;amp;D</w:t>
      </w:r>
      <w:proofErr w:type="spellEnd"/>
      <w:r>
        <w:rPr>
          <w:lang w:val="en-US"/>
        </w:rPr>
        <w:t xml:space="preserve">), </w:t>
      </w:r>
      <w:proofErr w:type="spellStart"/>
      <w:r>
        <w:rPr>
          <w:lang w:val="en-US"/>
        </w:rPr>
        <w:t>Izaskun</w:t>
      </w:r>
      <w:proofErr w:type="spellEnd"/>
      <w:r>
        <w:rPr>
          <w:lang w:val="en-US"/>
        </w:rPr>
        <w:t xml:space="preserve"> Bilbao </w:t>
      </w:r>
      <w:proofErr w:type="spellStart"/>
      <w:r>
        <w:rPr>
          <w:lang w:val="en-US"/>
        </w:rPr>
        <w:t>Barandica</w:t>
      </w:r>
      <w:proofErr w:type="spellEnd"/>
      <w:r>
        <w:rPr>
          <w:lang w:val="en-US"/>
        </w:rPr>
        <w:t xml:space="preserve"> (ALDE), </w:t>
      </w:r>
      <w:proofErr w:type="spellStart"/>
      <w:r>
        <w:rPr>
          <w:lang w:val="en-US"/>
        </w:rPr>
        <w:t>Maite</w:t>
      </w:r>
      <w:proofErr w:type="spellEnd"/>
      <w:r>
        <w:rPr>
          <w:lang w:val="en-US"/>
        </w:rPr>
        <w:t xml:space="preserve"> </w:t>
      </w:r>
      <w:proofErr w:type="spellStart"/>
      <w:r>
        <w:rPr>
          <w:lang w:val="en-US"/>
        </w:rPr>
        <w:t>Pagazaurtundúa</w:t>
      </w:r>
      <w:proofErr w:type="spellEnd"/>
      <w:r>
        <w:rPr>
          <w:lang w:val="en-US"/>
        </w:rPr>
        <w:t xml:space="preserve"> Ruiz (ALDE), Carlos </w:t>
      </w:r>
      <w:proofErr w:type="spellStart"/>
      <w:r>
        <w:rPr>
          <w:lang w:val="en-US"/>
        </w:rPr>
        <w:t>Iturgaiz</w:t>
      </w:r>
      <w:proofErr w:type="spellEnd"/>
      <w:r>
        <w:rPr>
          <w:lang w:val="en-US"/>
        </w:rPr>
        <w:t xml:space="preserve"> (PPE), Ramón </w:t>
      </w:r>
      <w:proofErr w:type="spellStart"/>
      <w:r>
        <w:rPr>
          <w:lang w:val="en-US"/>
        </w:rPr>
        <w:t>Jáuregui</w:t>
      </w:r>
      <w:proofErr w:type="spellEnd"/>
      <w:r>
        <w:rPr>
          <w:lang w:val="en-US"/>
        </w:rPr>
        <w:t xml:space="preserve"> </w:t>
      </w:r>
      <w:proofErr w:type="spellStart"/>
      <w:r>
        <w:rPr>
          <w:lang w:val="en-US"/>
        </w:rPr>
        <w:t>Atondo</w:t>
      </w:r>
      <w:proofErr w:type="spellEnd"/>
      <w:r>
        <w:rPr>
          <w:lang w:val="en-US"/>
        </w:rPr>
        <w:t xml:space="preserve"> (</w:t>
      </w:r>
      <w:proofErr w:type="spellStart"/>
      <w:r>
        <w:rPr>
          <w:lang w:val="en-US"/>
        </w:rPr>
        <w:t>S&amp;amp;D</w:t>
      </w:r>
      <w:proofErr w:type="spellEnd"/>
      <w:r>
        <w:rPr>
          <w:lang w:val="en-US"/>
        </w:rPr>
        <w:t xml:space="preserve">), </w:t>
      </w:r>
      <w:proofErr w:type="spellStart"/>
      <w:r>
        <w:rPr>
          <w:lang w:val="en-US"/>
        </w:rPr>
        <w:t>Josu</w:t>
      </w:r>
      <w:proofErr w:type="spellEnd"/>
      <w:r>
        <w:rPr>
          <w:lang w:val="en-US"/>
        </w:rPr>
        <w:t xml:space="preserve"> </w:t>
      </w:r>
      <w:proofErr w:type="spellStart"/>
      <w:r>
        <w:rPr>
          <w:lang w:val="en-US"/>
        </w:rPr>
        <w:t>Juaristi</w:t>
      </w:r>
      <w:proofErr w:type="spellEnd"/>
      <w:r>
        <w:rPr>
          <w:lang w:val="en-US"/>
        </w:rPr>
        <w:t xml:space="preserve"> </w:t>
      </w:r>
      <w:proofErr w:type="spellStart"/>
      <w:r>
        <w:rPr>
          <w:lang w:val="en-US"/>
        </w:rPr>
        <w:t>Abaunz</w:t>
      </w:r>
      <w:proofErr w:type="spellEnd"/>
      <w:r>
        <w:rPr>
          <w:lang w:val="en-US"/>
        </w:rPr>
        <w:t xml:space="preserve"> (GUE/NGL) and </w:t>
      </w:r>
      <w:proofErr w:type="spellStart"/>
      <w:r>
        <w:rPr>
          <w:lang w:val="en-US"/>
        </w:rPr>
        <w:t>Xabier</w:t>
      </w:r>
      <w:proofErr w:type="spellEnd"/>
      <w:r>
        <w:rPr>
          <w:lang w:val="en-US"/>
        </w:rPr>
        <w:t xml:space="preserve"> Benito </w:t>
      </w:r>
      <w:proofErr w:type="spellStart"/>
      <w:r>
        <w:rPr>
          <w:lang w:val="en-US"/>
        </w:rPr>
        <w:t>Ziluaga</w:t>
      </w:r>
      <w:proofErr w:type="spellEnd"/>
      <w:r>
        <w:rPr>
          <w:lang w:val="en-US"/>
        </w:rPr>
        <w:t xml:space="preserve"> (GUE/NGL) Crisis in the steel industry7656/16 PE-QE 136</w:t>
      </w:r>
      <w:r w:rsidR="00273DBD">
        <w:rPr>
          <w:lang w:val="en-US"/>
        </w:rPr>
        <w:br/>
      </w:r>
      <w:r>
        <w:rPr>
          <w:lang w:val="en-US"/>
        </w:rPr>
        <w:t xml:space="preserve">m)E-001610/2016 - Judith </w:t>
      </w:r>
      <w:proofErr w:type="spellStart"/>
      <w:r>
        <w:rPr>
          <w:lang w:val="en-US"/>
        </w:rPr>
        <w:t>Sargentini</w:t>
      </w:r>
      <w:proofErr w:type="spellEnd"/>
      <w:r>
        <w:rPr>
          <w:lang w:val="en-US"/>
        </w:rPr>
        <w:t xml:space="preserve"> (Verts/ALE) Agreement between several EU and non-EU countries to limit the number of refugees travelling through these countries7768/16 PE-QE 143</w:t>
      </w:r>
      <w:r w:rsidR="00273DBD">
        <w:rPr>
          <w:lang w:val="en-US"/>
        </w:rPr>
        <w:br/>
      </w:r>
      <w:r>
        <w:rPr>
          <w:lang w:val="en-US"/>
        </w:rPr>
        <w:t>n)E-001767/2016 - Raymond Finch (EFDD) British officials7664/16 PE-QE 140</w:t>
      </w:r>
      <w:r w:rsidR="00273DBD">
        <w:rPr>
          <w:lang w:val="en-US"/>
        </w:rPr>
        <w:br/>
      </w:r>
      <w:r>
        <w:rPr>
          <w:lang w:val="en-US"/>
        </w:rPr>
        <w:t xml:space="preserve">o)E-002547/2016 - </w:t>
      </w:r>
      <w:proofErr w:type="spellStart"/>
      <w:r>
        <w:rPr>
          <w:lang w:val="en-US"/>
        </w:rPr>
        <w:t>Marietje</w:t>
      </w:r>
      <w:proofErr w:type="spellEnd"/>
      <w:r>
        <w:rPr>
          <w:lang w:val="en-US"/>
        </w:rPr>
        <w:t xml:space="preserve"> </w:t>
      </w:r>
      <w:proofErr w:type="spellStart"/>
      <w:r>
        <w:rPr>
          <w:lang w:val="en-US"/>
        </w:rPr>
        <w:t>Schaake</w:t>
      </w:r>
      <w:proofErr w:type="spellEnd"/>
      <w:r>
        <w:rPr>
          <w:lang w:val="en-US"/>
        </w:rPr>
        <w:t xml:space="preserve"> (ALDE) Unanswered question E-015561/2015 regarding the coherence of sanctions enforcement and export controls8082/16 PE-QE 156</w:t>
      </w:r>
    </w:p>
    <w:p w14:paraId="7A2B5BBD" w14:textId="197B4D7B" w:rsidR="00B60641" w:rsidRDefault="00B60641" w:rsidP="00B60641">
      <w:r>
        <w:rPr>
          <w:b/>
        </w:rPr>
        <w:t>Ansvarigt statsråd</w:t>
      </w:r>
      <w:r>
        <w:rPr>
          <w:b/>
        </w:rPr>
        <w:br/>
      </w:r>
      <w:r>
        <w:rPr>
          <w:noProof/>
        </w:rPr>
        <w:t>Stefan</w:t>
      </w:r>
      <w:r>
        <w:t xml:space="preserve"> </w:t>
      </w:r>
      <w:proofErr w:type="spellStart"/>
      <w:r>
        <w:t>Löfven</w:t>
      </w:r>
      <w:proofErr w:type="spellEnd"/>
    </w:p>
    <w:p w14:paraId="7A2B5BBE"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BBF"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BC0"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BC1"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BC2"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BC3"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BC4"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BC5"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BC6"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BC7" w14:textId="77777777" w:rsidR="00B60641" w:rsidRDefault="00B60641" w:rsidP="00B60641">
      <w:r>
        <w:instrText>"</w:instrText>
      </w:r>
      <w:r>
        <w:rPr>
          <w:b/>
        </w:rPr>
        <w:instrText xml:space="preserve"> </w:instrText>
      </w:r>
      <w:r>
        <w:rPr>
          <w:b/>
        </w:rPr>
        <w:fldChar w:fldCharType="end"/>
      </w:r>
      <w:r w:rsidRPr="00B44CE2">
        <w:rPr>
          <w:b/>
        </w:rPr>
        <w:t>Annotering</w:t>
      </w:r>
      <w:r>
        <w:rPr>
          <w:b/>
        </w:rPr>
        <w:br/>
      </w:r>
      <w:r>
        <w:t>Föranleder ingen annotering.</w:t>
      </w:r>
    </w:p>
    <w:p w14:paraId="7A2B5BC8" w14:textId="77777777" w:rsidR="00B60641" w:rsidRDefault="00B60641" w:rsidP="00B60641">
      <w:pPr>
        <w:pStyle w:val="Rubrik1"/>
      </w:pPr>
      <w:bookmarkStart w:id="2" w:name="_Toc450053425"/>
      <w:r>
        <w:rPr>
          <w:noProof/>
        </w:rPr>
        <w:lastRenderedPageBreak/>
        <w:t>Case before the Court of Justice</w:t>
      </w:r>
      <w:r>
        <w:rPr>
          <w:noProof/>
        </w:rPr>
        <w:br/>
        <w:t>Case A-3/15 (request for an opinion made under Article 218(11) by the European Commission on the nature of the competence of the European Union to conclude the Marrakesh Treaty)</w:t>
      </w:r>
      <w:bookmarkEnd w:id="2"/>
    </w:p>
    <w:p w14:paraId="7A2B5BC9" w14:textId="77777777" w:rsidR="00B60641" w:rsidRDefault="00B60641" w:rsidP="00B60641">
      <w:pPr>
        <w:rPr>
          <w:lang w:val="en-US"/>
        </w:rPr>
      </w:pPr>
      <w:r>
        <w:rPr>
          <w:noProof/>
          <w:lang w:val="en-US"/>
        </w:rPr>
        <w:t>–</w:t>
      </w:r>
      <w:r>
        <w:rPr>
          <w:lang w:val="en-US"/>
        </w:rPr>
        <w:t>Information note for the Permanent Representatives Committee (Part 1)</w:t>
      </w:r>
      <w:r>
        <w:rPr>
          <w:lang w:val="en-US"/>
        </w:rPr>
        <w:br/>
      </w:r>
      <w:r>
        <w:rPr>
          <w:noProof/>
          <w:lang w:val="en-US"/>
        </w:rPr>
        <w:t>8447</w:t>
      </w:r>
      <w:r>
        <w:rPr>
          <w:lang w:val="en-US"/>
        </w:rPr>
        <w:t>/16 JUR 190 PI 46</w:t>
      </w:r>
    </w:p>
    <w:p w14:paraId="7A2B5BCA" w14:textId="77777777" w:rsidR="00B60641" w:rsidRDefault="00B60641" w:rsidP="00B60641">
      <w:r>
        <w:rPr>
          <w:b/>
        </w:rPr>
        <w:t>Ansvarigt statsråd</w:t>
      </w:r>
      <w:r>
        <w:rPr>
          <w:b/>
        </w:rPr>
        <w:br/>
      </w:r>
      <w:r>
        <w:rPr>
          <w:noProof/>
        </w:rPr>
        <w:t>Margot</w:t>
      </w:r>
      <w:r>
        <w:t xml:space="preserve"> Wallström</w:t>
      </w:r>
    </w:p>
    <w:p w14:paraId="7A2B5BCB"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BCC"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BCD"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BCE"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BCF"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BD0"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BD1"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BD2"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BD3"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A2229E" w14:textId="77777777" w:rsidR="00874079" w:rsidRDefault="00B60641" w:rsidP="008740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w:t>
      </w:r>
      <w:r w:rsidR="00874079">
        <w:t>en där rådet har utsett ombud.</w:t>
      </w:r>
    </w:p>
    <w:p w14:paraId="7A2B5BD5" w14:textId="6716C7E9" w:rsidR="00A7480E" w:rsidRDefault="00B60641" w:rsidP="00874079">
      <w:r>
        <w:rPr>
          <w:b/>
          <w:bCs/>
        </w:rPr>
        <w:t>Hur regeringen ställer sig till den blivande A-punkten:</w:t>
      </w:r>
      <w:r>
        <w:t xml:space="preserve"> Regeringen har ingen erinran mot denna informationspunkt. </w:t>
      </w:r>
    </w:p>
    <w:p w14:paraId="7A2B5BD7" w14:textId="697C9A73" w:rsidR="00B60641" w:rsidRDefault="00B60641">
      <w:pPr>
        <w:spacing w:after="280" w:afterAutospacing="1"/>
        <w:rPr>
          <w:noProof/>
        </w:rPr>
      </w:pPr>
      <w:r>
        <w:rPr>
          <w:b/>
          <w:bCs/>
        </w:rPr>
        <w:t>Bakgrund:</w:t>
      </w:r>
      <w:r>
        <w:t xml:space="preserve"> Bakgrunden till målet är en begäran om yttrande från Europeiska kommissionen i enlighet med artikel 218.11 i EUF-fördraget. Frågan som har ställts till EU-domstolen är om EU har exklusiv befogenhet att ingå Marrakechfördraget om att underlätta för tillgången till publicerade verk för personer som är blinda, synsvaga eller har annat läshandikapp. </w:t>
      </w:r>
    </w:p>
    <w:p w14:paraId="7A2B5BD8" w14:textId="77777777" w:rsidR="00B60641" w:rsidRDefault="00B60641" w:rsidP="00B60641">
      <w:pPr>
        <w:pStyle w:val="Rubrik1"/>
      </w:pPr>
      <w:bookmarkStart w:id="3" w:name="_Toc450053426"/>
      <w:r>
        <w:rPr>
          <w:noProof/>
        </w:rPr>
        <w:t>Commission Regulation (EU) …/…of XXX amending Annexes II and III to Regulation (EC) No 396/2005 of the European Parliament and of the Council as regards maximum residue levels for ethofumesate, etoxazole, fenamidone, fluoxastrobin and flurtamone in or on certain products</w:t>
      </w:r>
      <w:bookmarkEnd w:id="3"/>
    </w:p>
    <w:p w14:paraId="7A2B5BD9" w14:textId="4E8FE802" w:rsidR="00B60641" w:rsidRDefault="00B60641" w:rsidP="00B60641">
      <w:pPr>
        <w:rPr>
          <w:lang w:val="en-US"/>
        </w:rPr>
      </w:pPr>
      <w:r>
        <w:rPr>
          <w:noProof/>
          <w:lang w:val="en-US"/>
        </w:rPr>
        <w:t>=</w:t>
      </w:r>
      <w:r>
        <w:rPr>
          <w:lang w:val="en-US"/>
        </w:rPr>
        <w:t>Decision not to oppose adoption</w:t>
      </w:r>
      <w:r>
        <w:rPr>
          <w:lang w:val="en-US"/>
        </w:rPr>
        <w:br/>
      </w:r>
      <w:r>
        <w:rPr>
          <w:noProof/>
          <w:lang w:val="en-US"/>
        </w:rPr>
        <w:t>8307</w:t>
      </w:r>
      <w:r>
        <w:rPr>
          <w:lang w:val="en-US"/>
        </w:rPr>
        <w:t>/16 AGRILEG 55</w:t>
      </w:r>
      <w:r w:rsidR="00874079">
        <w:rPr>
          <w:lang w:val="en-US"/>
        </w:rPr>
        <w:t xml:space="preserve"> </w:t>
      </w:r>
      <w:r>
        <w:rPr>
          <w:lang w:val="en-US"/>
        </w:rPr>
        <w:t>7610/16 AGRILEG 36+ ADD 1+ ADD 2</w:t>
      </w:r>
    </w:p>
    <w:p w14:paraId="7A2B5BDA" w14:textId="77777777" w:rsidR="00B60641" w:rsidRDefault="00B60641" w:rsidP="00B60641">
      <w:r>
        <w:rPr>
          <w:b/>
        </w:rPr>
        <w:t>Ansvarigt statsråd</w:t>
      </w:r>
      <w:r>
        <w:rPr>
          <w:b/>
        </w:rPr>
        <w:br/>
      </w:r>
      <w:r>
        <w:rPr>
          <w:noProof/>
        </w:rPr>
        <w:t>Sven-Erik</w:t>
      </w:r>
      <w:r>
        <w:t xml:space="preserve"> Bucht</w:t>
      </w:r>
    </w:p>
    <w:p w14:paraId="7A2B5BDB"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BDC"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BDD"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BDE"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BDF"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BE0"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BE1"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BE2"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BE3"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BE4" w14:textId="77777777" w:rsidR="00B60641" w:rsidRDefault="00B60641" w:rsidP="00B60641">
      <w:r>
        <w:instrText>"</w:instrText>
      </w:r>
      <w:r>
        <w:rPr>
          <w:b/>
        </w:rPr>
        <w:instrText xml:space="preserve"> </w:instrText>
      </w:r>
      <w:r>
        <w:rPr>
          <w:b/>
        </w:rPr>
        <w:fldChar w:fldCharType="end"/>
      </w:r>
      <w:r w:rsidRPr="00B44CE2">
        <w:rPr>
          <w:b/>
        </w:rPr>
        <w:t>Annotering</w:t>
      </w:r>
      <w:r>
        <w:rPr>
          <w:b/>
        </w:rPr>
        <w:br/>
      </w:r>
      <w:r>
        <w:t>Föranleder ingen annotering.</w:t>
      </w:r>
    </w:p>
    <w:p w14:paraId="7A2B5BE5" w14:textId="77777777" w:rsidR="00B60641" w:rsidRDefault="00B60641" w:rsidP="00B60641">
      <w:pPr>
        <w:pStyle w:val="Rubrik1"/>
      </w:pPr>
      <w:bookmarkStart w:id="4" w:name="_Toc450053427"/>
      <w:r>
        <w:rPr>
          <w:noProof/>
        </w:rPr>
        <w:t>Commission Regulation (EU) …/… of XXX amending Annexes II, III and V to Regulation (EC) No 396/2005 of the European Parliament and of the Council as regards maximum residue levels for AMTT, diquat, dodine, glufosinate and tritosulfuron in or on certain products</w:t>
      </w:r>
      <w:bookmarkEnd w:id="4"/>
    </w:p>
    <w:p w14:paraId="7A2B5BE6" w14:textId="338ACEFD" w:rsidR="00B60641" w:rsidRDefault="00B60641" w:rsidP="00B60641">
      <w:pPr>
        <w:rPr>
          <w:lang w:val="en-US"/>
        </w:rPr>
      </w:pPr>
      <w:r>
        <w:rPr>
          <w:noProof/>
          <w:lang w:val="en-US"/>
        </w:rPr>
        <w:t>=</w:t>
      </w:r>
      <w:r>
        <w:rPr>
          <w:lang w:val="en-US"/>
        </w:rPr>
        <w:t>Decision not to oppose adoption</w:t>
      </w:r>
      <w:r>
        <w:rPr>
          <w:lang w:val="en-US"/>
        </w:rPr>
        <w:br/>
      </w:r>
      <w:r>
        <w:rPr>
          <w:noProof/>
          <w:lang w:val="en-US"/>
        </w:rPr>
        <w:t>8303</w:t>
      </w:r>
      <w:r>
        <w:rPr>
          <w:lang w:val="en-US"/>
        </w:rPr>
        <w:t>/16 AGRILEG 52</w:t>
      </w:r>
      <w:r w:rsidR="00874079">
        <w:rPr>
          <w:lang w:val="en-US"/>
        </w:rPr>
        <w:t xml:space="preserve"> </w:t>
      </w:r>
      <w:r>
        <w:rPr>
          <w:lang w:val="en-US"/>
        </w:rPr>
        <w:t>7599/16 AGRILEG 35+ ADD 1+ ADD 2</w:t>
      </w:r>
    </w:p>
    <w:p w14:paraId="7A2B5BE7" w14:textId="77777777" w:rsidR="00B60641" w:rsidRDefault="00B60641" w:rsidP="00B60641">
      <w:r>
        <w:rPr>
          <w:b/>
        </w:rPr>
        <w:t>Ansvarigt statsråd</w:t>
      </w:r>
      <w:r>
        <w:rPr>
          <w:b/>
        </w:rPr>
        <w:br/>
      </w:r>
      <w:r>
        <w:rPr>
          <w:noProof/>
        </w:rPr>
        <w:t>Sven-Erik</w:t>
      </w:r>
      <w:r>
        <w:t xml:space="preserve"> Bucht</w:t>
      </w:r>
    </w:p>
    <w:p w14:paraId="7A2B5BE8"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BE9"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BEA"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BEB"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BEC"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BED"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BEE"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BEF"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BF0"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BF1" w14:textId="77777777" w:rsidR="00B60641" w:rsidRDefault="00B60641" w:rsidP="00B60641">
      <w:r>
        <w:instrText>"</w:instrText>
      </w:r>
      <w:r>
        <w:rPr>
          <w:b/>
        </w:rPr>
        <w:instrText xml:space="preserve"> </w:instrText>
      </w:r>
      <w:r>
        <w:rPr>
          <w:b/>
        </w:rPr>
        <w:fldChar w:fldCharType="end"/>
      </w:r>
      <w:r w:rsidRPr="00B44CE2">
        <w:rPr>
          <w:b/>
        </w:rPr>
        <w:t>Annotering</w:t>
      </w:r>
      <w:r>
        <w:rPr>
          <w:b/>
        </w:rPr>
        <w:br/>
      </w:r>
      <w:r>
        <w:t>Föranleder ingen annotering.</w:t>
      </w:r>
    </w:p>
    <w:p w14:paraId="7A2B5BF2" w14:textId="77777777" w:rsidR="00B60641" w:rsidRDefault="00B60641" w:rsidP="00B60641">
      <w:pPr>
        <w:pStyle w:val="Rubrik1"/>
      </w:pPr>
      <w:bookmarkStart w:id="5" w:name="_Toc450053428"/>
      <w:r>
        <w:rPr>
          <w:noProof/>
        </w:rPr>
        <w:lastRenderedPageBreak/>
        <w:t>Commission Regulation (EU) …/… of XXX amending Annexes II and III to Regulation (EC) No 396/2005 of the European Parliament and of the Council as regards maximum residue levels for 1 naphthylacetamide, 1-naphthylacetic acid, chloridazon, fluazifop-P, fuberidazole, mepiquat and tralkoxydim in or on certain products</w:t>
      </w:r>
      <w:bookmarkEnd w:id="5"/>
    </w:p>
    <w:p w14:paraId="7A2B5BF3" w14:textId="5642DE63" w:rsidR="00B60641" w:rsidRDefault="00B60641" w:rsidP="00B60641">
      <w:pPr>
        <w:rPr>
          <w:lang w:val="en-US"/>
        </w:rPr>
      </w:pPr>
      <w:r>
        <w:rPr>
          <w:noProof/>
          <w:lang w:val="en-US"/>
        </w:rPr>
        <w:t>=</w:t>
      </w:r>
      <w:r>
        <w:rPr>
          <w:lang w:val="en-US"/>
        </w:rPr>
        <w:t>Decision not to oppose adoption</w:t>
      </w:r>
      <w:r>
        <w:rPr>
          <w:lang w:val="en-US"/>
        </w:rPr>
        <w:br/>
      </w:r>
      <w:r>
        <w:rPr>
          <w:noProof/>
          <w:lang w:val="en-US"/>
        </w:rPr>
        <w:t>8305</w:t>
      </w:r>
      <w:r>
        <w:rPr>
          <w:lang w:val="en-US"/>
        </w:rPr>
        <w:t>/16 AGRILEG 54</w:t>
      </w:r>
      <w:r w:rsidR="00874079">
        <w:rPr>
          <w:lang w:val="en-US"/>
        </w:rPr>
        <w:t xml:space="preserve"> </w:t>
      </w:r>
      <w:r>
        <w:rPr>
          <w:lang w:val="en-US"/>
        </w:rPr>
        <w:t>7632/16 AGRILEG 37+ ADD 1+ ADD 2</w:t>
      </w:r>
    </w:p>
    <w:p w14:paraId="7A2B5BF4" w14:textId="77777777" w:rsidR="00B60641" w:rsidRDefault="00B60641" w:rsidP="00B60641">
      <w:r>
        <w:rPr>
          <w:b/>
        </w:rPr>
        <w:t>Ansvarigt statsråd</w:t>
      </w:r>
      <w:r>
        <w:rPr>
          <w:b/>
        </w:rPr>
        <w:br/>
      </w:r>
      <w:r>
        <w:rPr>
          <w:noProof/>
        </w:rPr>
        <w:t>Sven-Erik</w:t>
      </w:r>
      <w:r>
        <w:t xml:space="preserve"> Bucht</w:t>
      </w:r>
    </w:p>
    <w:p w14:paraId="7A2B5BF5"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BF6"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BF7"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BF8"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BF9"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BFA"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BFB"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BFC"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BFD"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BFE" w14:textId="77777777" w:rsidR="00B60641" w:rsidRDefault="00B60641" w:rsidP="00B60641">
      <w:r>
        <w:instrText>"</w:instrText>
      </w:r>
      <w:r>
        <w:rPr>
          <w:b/>
        </w:rPr>
        <w:instrText xml:space="preserve"> </w:instrText>
      </w:r>
      <w:r>
        <w:rPr>
          <w:b/>
        </w:rPr>
        <w:fldChar w:fldCharType="end"/>
      </w:r>
      <w:r w:rsidRPr="00B44CE2">
        <w:rPr>
          <w:b/>
        </w:rPr>
        <w:t>Annotering</w:t>
      </w:r>
      <w:r>
        <w:rPr>
          <w:b/>
        </w:rPr>
        <w:br/>
      </w:r>
      <w:r>
        <w:t>Föranleder ingen annotering.</w:t>
      </w:r>
    </w:p>
    <w:p w14:paraId="7A2B5BFF" w14:textId="77777777" w:rsidR="00B60641" w:rsidRDefault="00B60641" w:rsidP="00B60641">
      <w:pPr>
        <w:pStyle w:val="Rubrik1"/>
      </w:pPr>
      <w:bookmarkStart w:id="6" w:name="_Toc450053429"/>
      <w:r>
        <w:rPr>
          <w:noProof/>
        </w:rPr>
        <w:t>Commission Regulation (EU) …/… of XXX amending Annexes II and III to Regulation (EC) No 396/2005 of the European Parliament and of the Council as regards maximum residue levels for abamectin, acequinocyl, acetamiprid, benzovindiflupyr, bromoxynil, fludioxonil, fluopicolide, fosetyl, mepiquat, proquinazid, propamocarb, prohexadione and tebuconazole in or on certain products</w:t>
      </w:r>
      <w:bookmarkEnd w:id="6"/>
    </w:p>
    <w:p w14:paraId="7A2B5C00" w14:textId="4FD5BCEB" w:rsidR="00B60641" w:rsidRDefault="00B60641" w:rsidP="00B60641">
      <w:pPr>
        <w:rPr>
          <w:lang w:val="en-US"/>
        </w:rPr>
      </w:pPr>
      <w:r>
        <w:rPr>
          <w:noProof/>
          <w:lang w:val="en-US"/>
        </w:rPr>
        <w:t>=</w:t>
      </w:r>
      <w:r>
        <w:rPr>
          <w:lang w:val="en-US"/>
        </w:rPr>
        <w:t>Decision not to oppose adoption</w:t>
      </w:r>
      <w:r>
        <w:rPr>
          <w:lang w:val="en-US"/>
        </w:rPr>
        <w:br/>
      </w:r>
      <w:r>
        <w:rPr>
          <w:noProof/>
          <w:lang w:val="en-US"/>
        </w:rPr>
        <w:t>8304</w:t>
      </w:r>
      <w:r>
        <w:rPr>
          <w:lang w:val="en-US"/>
        </w:rPr>
        <w:t>/16 AGRILEG 53</w:t>
      </w:r>
      <w:r w:rsidR="00874079">
        <w:rPr>
          <w:lang w:val="en-US"/>
        </w:rPr>
        <w:t xml:space="preserve"> </w:t>
      </w:r>
      <w:r>
        <w:rPr>
          <w:lang w:val="en-US"/>
        </w:rPr>
        <w:t>7641/16 AGRILEG 38+ ADD 1+ ADD 2</w:t>
      </w:r>
    </w:p>
    <w:p w14:paraId="7A2B5C01" w14:textId="77777777" w:rsidR="00B60641" w:rsidRDefault="00B60641" w:rsidP="00B60641">
      <w:r>
        <w:rPr>
          <w:b/>
        </w:rPr>
        <w:t>Ansvarigt statsråd</w:t>
      </w:r>
      <w:r>
        <w:rPr>
          <w:b/>
        </w:rPr>
        <w:br/>
      </w:r>
      <w:r>
        <w:rPr>
          <w:noProof/>
        </w:rPr>
        <w:t>Sven-Erik</w:t>
      </w:r>
      <w:r>
        <w:t xml:space="preserve"> Bucht</w:t>
      </w:r>
    </w:p>
    <w:p w14:paraId="7A2B5C02"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C03"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C04"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C05"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C06"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C07"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C08"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C09"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C0A"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C0B" w14:textId="77777777" w:rsidR="00B60641" w:rsidRDefault="00B60641" w:rsidP="00B60641">
      <w:r>
        <w:instrText>"</w:instrText>
      </w:r>
      <w:r>
        <w:rPr>
          <w:b/>
        </w:rPr>
        <w:instrText xml:space="preserve"> </w:instrText>
      </w:r>
      <w:r>
        <w:rPr>
          <w:b/>
        </w:rPr>
        <w:fldChar w:fldCharType="end"/>
      </w:r>
      <w:r w:rsidRPr="00B44CE2">
        <w:rPr>
          <w:b/>
        </w:rPr>
        <w:t>Annotering</w:t>
      </w:r>
      <w:r>
        <w:rPr>
          <w:b/>
        </w:rPr>
        <w:br/>
      </w:r>
      <w:r>
        <w:t>Föranleder ingen annotering.</w:t>
      </w:r>
    </w:p>
    <w:p w14:paraId="7A2B5C0C" w14:textId="77777777" w:rsidR="00B60641" w:rsidRDefault="00B60641" w:rsidP="00B60641">
      <w:pPr>
        <w:pStyle w:val="Rubrik1"/>
      </w:pPr>
      <w:bookmarkStart w:id="7" w:name="_Toc450053430"/>
      <w:r>
        <w:rPr>
          <w:noProof/>
        </w:rPr>
        <w:t>Commission Decision of XXX establishing the ecological criteria for the award of the EU Ecolabel for personal, notebook and tablet computers</w:t>
      </w:r>
      <w:bookmarkEnd w:id="7"/>
    </w:p>
    <w:p w14:paraId="7A2B5C0D" w14:textId="0A535DB8" w:rsidR="00B60641" w:rsidRDefault="00B60641" w:rsidP="00B60641">
      <w:pPr>
        <w:rPr>
          <w:lang w:val="en-US"/>
        </w:rPr>
      </w:pPr>
      <w:r>
        <w:rPr>
          <w:noProof/>
          <w:lang w:val="en-US"/>
        </w:rPr>
        <w:t>=</w:t>
      </w:r>
      <w:r>
        <w:rPr>
          <w:lang w:val="en-US"/>
        </w:rPr>
        <w:t>Decision not to oppose adoption</w:t>
      </w:r>
      <w:r>
        <w:rPr>
          <w:lang w:val="en-US"/>
        </w:rPr>
        <w:br/>
      </w:r>
      <w:r>
        <w:rPr>
          <w:noProof/>
          <w:lang w:val="en-US"/>
        </w:rPr>
        <w:t>8255</w:t>
      </w:r>
      <w:r>
        <w:rPr>
          <w:lang w:val="en-US"/>
        </w:rPr>
        <w:t>/16 ENV 244</w:t>
      </w:r>
      <w:r w:rsidR="00874079">
        <w:rPr>
          <w:lang w:val="en-US"/>
        </w:rPr>
        <w:t xml:space="preserve"> </w:t>
      </w:r>
      <w:r>
        <w:rPr>
          <w:lang w:val="en-US"/>
        </w:rPr>
        <w:t>7477/16 ENV 189+ ADD 1</w:t>
      </w:r>
    </w:p>
    <w:p w14:paraId="7A2B5C0E" w14:textId="77777777" w:rsidR="00B60641" w:rsidRDefault="00B60641" w:rsidP="00B60641">
      <w:r>
        <w:rPr>
          <w:b/>
        </w:rPr>
        <w:t>Ansvarigt statsråd</w:t>
      </w:r>
      <w:r>
        <w:rPr>
          <w:b/>
        </w:rPr>
        <w:br/>
      </w:r>
      <w:r>
        <w:rPr>
          <w:noProof/>
        </w:rPr>
        <w:t>Per</w:t>
      </w:r>
      <w:r>
        <w:t xml:space="preserve"> Bolund</w:t>
      </w:r>
    </w:p>
    <w:p w14:paraId="7A2B5C0F"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C10"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C11"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C12"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C13"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C14"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C15"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C16"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C17"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C19" w14:textId="02065A57" w:rsidR="00A7480E" w:rsidRDefault="00B60641" w:rsidP="008740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EU Ecolabel-kriterier för datorer.</w:t>
      </w:r>
    </w:p>
    <w:p w14:paraId="7A2B5C1A" w14:textId="48C473A7" w:rsidR="00A7480E" w:rsidRDefault="00B60641">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A2B5C1B" w14:textId="0FBC63AE" w:rsidR="00A7480E" w:rsidRDefault="00B60641">
      <w:pPr>
        <w:spacing w:after="280" w:afterAutospacing="1"/>
      </w:pPr>
      <w:r>
        <w:rPr>
          <w:b/>
          <w:bCs/>
        </w:rPr>
        <w:t>Bakgrund:</w:t>
      </w:r>
      <w:r>
        <w:t xml:space="preserve"> Kriterierna för datorer behandlades på möte i föreskrivande kommitté i januari 2016 och röstades igenom med kvalificerad majoritet. Sverige röstade ja till kriterierna.</w:t>
      </w:r>
    </w:p>
    <w:p w14:paraId="7A2B5C1D" w14:textId="00A089B9" w:rsidR="00B60641" w:rsidRDefault="00B60641">
      <w:pPr>
        <w:spacing w:after="280" w:afterAutospacing="1"/>
        <w:rPr>
          <w:noProof/>
        </w:rPr>
      </w:pPr>
      <w:r>
        <w:t>EU Ecolabel är det gemensamma frivilliga miljömärkningssystemet inom EU (förordning (EG) nr 66/2010 om ett EU-miljömärke).</w:t>
      </w:r>
    </w:p>
    <w:p w14:paraId="7A2B5C1E" w14:textId="77777777" w:rsidR="00B60641" w:rsidRDefault="00B60641" w:rsidP="00B60641">
      <w:pPr>
        <w:pStyle w:val="Rubrik1"/>
      </w:pPr>
      <w:bookmarkStart w:id="8" w:name="_Toc450053431"/>
      <w:r>
        <w:rPr>
          <w:noProof/>
        </w:rPr>
        <w:lastRenderedPageBreak/>
        <w:t>Commission Decision of XXX establishing the ecological criteria for the award of the EU Ecolabel for furniture</w:t>
      </w:r>
      <w:bookmarkEnd w:id="8"/>
    </w:p>
    <w:p w14:paraId="7A2B5C1F" w14:textId="0D280232" w:rsidR="00B60641" w:rsidRDefault="00B60641" w:rsidP="00B60641">
      <w:pPr>
        <w:rPr>
          <w:lang w:val="en-US"/>
        </w:rPr>
      </w:pPr>
      <w:r>
        <w:rPr>
          <w:noProof/>
          <w:lang w:val="en-US"/>
        </w:rPr>
        <w:t>=</w:t>
      </w:r>
      <w:r>
        <w:rPr>
          <w:lang w:val="en-US"/>
        </w:rPr>
        <w:t>Decision not to oppose adoption</w:t>
      </w:r>
      <w:r>
        <w:rPr>
          <w:lang w:val="en-US"/>
        </w:rPr>
        <w:br/>
      </w:r>
      <w:r>
        <w:rPr>
          <w:noProof/>
          <w:lang w:val="en-US"/>
        </w:rPr>
        <w:t>8256</w:t>
      </w:r>
      <w:r>
        <w:rPr>
          <w:lang w:val="en-US"/>
        </w:rPr>
        <w:t>/16 ENV 245</w:t>
      </w:r>
      <w:r w:rsidR="00874079">
        <w:rPr>
          <w:lang w:val="en-US"/>
        </w:rPr>
        <w:t xml:space="preserve"> </w:t>
      </w:r>
      <w:r>
        <w:rPr>
          <w:lang w:val="en-US"/>
        </w:rPr>
        <w:t>7478/16 ENV 190+ ADD 1</w:t>
      </w:r>
    </w:p>
    <w:p w14:paraId="7A2B5C20" w14:textId="77777777" w:rsidR="00B60641" w:rsidRDefault="00B60641" w:rsidP="00B60641">
      <w:r>
        <w:rPr>
          <w:b/>
        </w:rPr>
        <w:t>Ansvarigt statsråd</w:t>
      </w:r>
      <w:r>
        <w:rPr>
          <w:b/>
        </w:rPr>
        <w:br/>
      </w:r>
      <w:r>
        <w:rPr>
          <w:noProof/>
        </w:rPr>
        <w:t>Per</w:t>
      </w:r>
      <w:r>
        <w:t xml:space="preserve"> Bolund</w:t>
      </w:r>
    </w:p>
    <w:p w14:paraId="7A2B5C21"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C22"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C23"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C24"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C25"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C26"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C27"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C28"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C29"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C2B" w14:textId="16E16DC7" w:rsidR="00A7480E" w:rsidRDefault="00B60641" w:rsidP="008740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EU Ecolabel-kriterier för möbler.</w:t>
      </w:r>
    </w:p>
    <w:p w14:paraId="7A2B5C2C" w14:textId="4C0DA053" w:rsidR="00A7480E" w:rsidRDefault="00B60641">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A2B5C2D" w14:textId="41CC7B00" w:rsidR="00A7480E" w:rsidRDefault="00B60641">
      <w:pPr>
        <w:spacing w:after="280" w:afterAutospacing="1"/>
      </w:pPr>
      <w:r>
        <w:rPr>
          <w:b/>
          <w:bCs/>
        </w:rPr>
        <w:t>Bakgrund:</w:t>
      </w:r>
      <w:r>
        <w:t xml:space="preserve"> Kriterierna för möbler behandlades på möte i föreskrivande kommitté i januari 2016 och röstades igenom med kvalificerad majoritet. Sverige röstade ja till kriterierna.</w:t>
      </w:r>
    </w:p>
    <w:p w14:paraId="7A2B5C30" w14:textId="0CBFC377" w:rsidR="00B60641" w:rsidRDefault="00B60641">
      <w:pPr>
        <w:spacing w:after="280" w:afterAutospacing="1"/>
        <w:rPr>
          <w:noProof/>
        </w:rPr>
      </w:pPr>
      <w:r>
        <w:t>EU Ecolabel är det gemensamma frivilliga miljömärkningssystemet inom EU (förordning (EG) nr 66/2010 om ett EU-miljömärke).</w:t>
      </w:r>
    </w:p>
    <w:p w14:paraId="7A2B5C31" w14:textId="77777777" w:rsidR="00B60641" w:rsidRDefault="00B60641" w:rsidP="00B60641">
      <w:pPr>
        <w:pStyle w:val="Rubrik1"/>
      </w:pPr>
      <w:bookmarkStart w:id="9" w:name="_Toc450053432"/>
      <w:r>
        <w:rPr>
          <w:noProof/>
        </w:rPr>
        <w:t>Commission Decision of XXX establishing the ecological criteria for the award of the EU Ecolabel for footwear</w:t>
      </w:r>
      <w:bookmarkEnd w:id="9"/>
    </w:p>
    <w:p w14:paraId="7A2B5C32" w14:textId="3B23A1A4" w:rsidR="00B60641" w:rsidRDefault="00B60641" w:rsidP="00B60641">
      <w:pPr>
        <w:rPr>
          <w:lang w:val="en-US"/>
        </w:rPr>
      </w:pPr>
      <w:r>
        <w:rPr>
          <w:noProof/>
          <w:lang w:val="en-US"/>
        </w:rPr>
        <w:t>=</w:t>
      </w:r>
      <w:r>
        <w:rPr>
          <w:lang w:val="en-US"/>
        </w:rPr>
        <w:t>Decision not to oppose adoption</w:t>
      </w:r>
      <w:r>
        <w:rPr>
          <w:lang w:val="en-US"/>
        </w:rPr>
        <w:br/>
      </w:r>
      <w:r>
        <w:rPr>
          <w:noProof/>
          <w:lang w:val="en-US"/>
        </w:rPr>
        <w:t>8257</w:t>
      </w:r>
      <w:r>
        <w:rPr>
          <w:lang w:val="en-US"/>
        </w:rPr>
        <w:t>/16 ENV 246</w:t>
      </w:r>
      <w:r w:rsidR="00874079">
        <w:rPr>
          <w:lang w:val="en-US"/>
        </w:rPr>
        <w:t xml:space="preserve"> </w:t>
      </w:r>
      <w:r>
        <w:rPr>
          <w:lang w:val="en-US"/>
        </w:rPr>
        <w:t>7479/16 ENV 191+ ADD 1</w:t>
      </w:r>
    </w:p>
    <w:p w14:paraId="7A2B5C33" w14:textId="77777777" w:rsidR="00B60641" w:rsidRDefault="00B60641" w:rsidP="00B60641">
      <w:r>
        <w:rPr>
          <w:b/>
        </w:rPr>
        <w:t>Ansvarigt statsråd</w:t>
      </w:r>
      <w:r>
        <w:rPr>
          <w:b/>
        </w:rPr>
        <w:br/>
      </w:r>
      <w:r>
        <w:rPr>
          <w:noProof/>
        </w:rPr>
        <w:t>Per</w:t>
      </w:r>
      <w:r>
        <w:t xml:space="preserve"> Bolund</w:t>
      </w:r>
    </w:p>
    <w:p w14:paraId="7A2B5C34" w14:textId="77777777" w:rsidR="00B60641" w:rsidRDefault="00B60641" w:rsidP="00B6064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C35"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C36"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C37"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C38"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C39"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C3A"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C3B"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C3C"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C3E" w14:textId="2A581AC9" w:rsidR="00A7480E" w:rsidRDefault="00B60641" w:rsidP="008740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EU Ecolabel-kriterier för skor.</w:t>
      </w:r>
    </w:p>
    <w:p w14:paraId="7A2B5C3F" w14:textId="3D6B3A63" w:rsidR="00A7480E" w:rsidRDefault="00B60641">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A2B5C40" w14:textId="45643E7A" w:rsidR="00A7480E" w:rsidRDefault="00B60641">
      <w:pPr>
        <w:spacing w:after="280" w:afterAutospacing="1"/>
      </w:pPr>
      <w:r>
        <w:rPr>
          <w:b/>
          <w:bCs/>
        </w:rPr>
        <w:t>Bakgrund:</w:t>
      </w:r>
      <w:r>
        <w:t xml:space="preserve"> Kriterierna för skor behandlades på möte i föreskrivande kommitté i januari 2016 och röstades igenom med kvalificerad majoritet. Sverige röstade ja till kriterierna.</w:t>
      </w:r>
    </w:p>
    <w:p w14:paraId="7A2B5C42" w14:textId="3BD28FB2" w:rsidR="00B60641" w:rsidRDefault="00B60641">
      <w:pPr>
        <w:spacing w:after="280" w:afterAutospacing="1"/>
        <w:rPr>
          <w:noProof/>
        </w:rPr>
      </w:pPr>
      <w:r>
        <w:t>EU Ecolabel är det gemensamma frivilliga miljömärkningssystemet inom EU (förordning (EG) nr 66/2010 om ett EU-miljömärke).</w:t>
      </w:r>
    </w:p>
    <w:p w14:paraId="7A2B5C43" w14:textId="77777777" w:rsidR="00B60641" w:rsidRDefault="00B60641" w:rsidP="00B60641">
      <w:pPr>
        <w:pStyle w:val="Rubrik1"/>
      </w:pPr>
      <w:bookmarkStart w:id="10" w:name="_Toc450053433"/>
      <w:r>
        <w:rPr>
          <w:noProof/>
        </w:rPr>
        <w:t>Meetings of the World Anti-Doping Agency (WADA) (Montreal, 11-12 May 2016)</w:t>
      </w:r>
      <w:bookmarkEnd w:id="10"/>
    </w:p>
    <w:p w14:paraId="7A2B5C44" w14:textId="77777777" w:rsidR="00B60641" w:rsidRDefault="00B60641" w:rsidP="00B60641">
      <w:pPr>
        <w:rPr>
          <w:lang w:val="en-US"/>
        </w:rPr>
      </w:pPr>
      <w:r>
        <w:rPr>
          <w:noProof/>
          <w:lang w:val="en-US"/>
        </w:rPr>
        <w:t>=</w:t>
      </w:r>
      <w:r>
        <w:rPr>
          <w:lang w:val="en-US"/>
        </w:rPr>
        <w:t>European Union coordination of a common position</w:t>
      </w:r>
      <w:r>
        <w:rPr>
          <w:lang w:val="en-US"/>
        </w:rPr>
        <w:br/>
      </w:r>
      <w:r>
        <w:rPr>
          <w:noProof/>
          <w:lang w:val="en-US"/>
        </w:rPr>
        <w:t>8219</w:t>
      </w:r>
      <w:r>
        <w:rPr>
          <w:lang w:val="en-US"/>
        </w:rPr>
        <w:t>/16 SPORT 15 DOPAGE 3 SAN 149 JAI 315 DATAPROTECT 36</w:t>
      </w:r>
    </w:p>
    <w:p w14:paraId="7A2B5C45" w14:textId="77777777" w:rsidR="00B60641" w:rsidRDefault="00B60641" w:rsidP="00B60641">
      <w:r>
        <w:rPr>
          <w:b/>
        </w:rPr>
        <w:t>Ansvarigt statsråd</w:t>
      </w:r>
      <w:r>
        <w:rPr>
          <w:b/>
        </w:rPr>
        <w:br/>
      </w:r>
      <w:r>
        <w:rPr>
          <w:noProof/>
        </w:rPr>
        <w:t>Gabriel</w:t>
      </w:r>
      <w:r>
        <w:t xml:space="preserve"> Wikström </w:t>
      </w:r>
    </w:p>
    <w:p w14:paraId="7A2B5C46" w14:textId="77777777" w:rsidR="00B60641" w:rsidRDefault="00B60641" w:rsidP="00B60641">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2B5C47"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2B5C48"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A2B5C49"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A2B5C4A"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A2B5C4B"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A2B5C4C" w14:textId="77777777" w:rsidR="00B60641" w:rsidRDefault="00B60641" w:rsidP="00B6064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A2B5C4D" w14:textId="77777777" w:rsidR="00B60641" w:rsidRDefault="00B60641" w:rsidP="00B6064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A2B5C4E" w14:textId="77777777" w:rsidR="00B60641" w:rsidRDefault="00B60641" w:rsidP="00B6064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2B5C50" w14:textId="3E8E3673" w:rsidR="00A7480E" w:rsidRDefault="00B60641" w:rsidP="008740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Coreper är den 4 maj 2016 inbjudet att godkänna EU-position inför WADA-möten den 11-12 maj 2016. Det står därför ej klart att I-punkten kommer tas upp vid nästa rådsmöte. </w:t>
      </w:r>
    </w:p>
    <w:p w14:paraId="7A2B5C51" w14:textId="77777777" w:rsidR="00A7480E" w:rsidRDefault="00B60641">
      <w:pPr>
        <w:spacing w:after="280" w:afterAutospacing="1"/>
      </w:pPr>
      <w:r>
        <w:rPr>
          <w:b/>
          <w:bCs/>
        </w:rPr>
        <w:t>Hur regeringen ställer sig till den blivande A-punkten:</w:t>
      </w:r>
      <w:r>
        <w:t xml:space="preserve"> Regeringen avser rösta ja till föreslagen EU-position. </w:t>
      </w:r>
    </w:p>
    <w:p w14:paraId="7A2B5C54" w14:textId="0E9E59D2" w:rsidR="00B60641" w:rsidRDefault="00B60641">
      <w:pPr>
        <w:spacing w:after="280" w:afterAutospacing="1"/>
        <w:rPr>
          <w:noProof/>
        </w:rPr>
      </w:pPr>
      <w:r>
        <w:rPr>
          <w:b/>
          <w:bCs/>
        </w:rPr>
        <w:t>Bakgrund:</w:t>
      </w:r>
      <w:r>
        <w:t xml:space="preserve"> I rådsarbetsgrupp förhandlad gemensam EU-position inför WADA-möten den 11-12 maj 2016. Sverige har i processen påpekat att de frågor som inte har relevans för EU utifrån EU-rätten bäst klargörs inom ramen för Europarådet, som också behandlar WADA-frågor. </w:t>
      </w:r>
    </w:p>
    <w:p w14:paraId="7A2B5C55" w14:textId="77777777" w:rsidR="00B60641" w:rsidRDefault="00B60641" w:rsidP="00B60641">
      <w:pPr>
        <w:pStyle w:val="Rubrik1"/>
      </w:pPr>
      <w:bookmarkStart w:id="11" w:name="_Toc450053434"/>
      <w:r>
        <w:rPr>
          <w:noProof/>
        </w:rPr>
        <w:t>Draft Council Decision establishing the position to be adopted by the Union at the 54th session of the OTIF Committee of Experts on the Transport of Dangerous Goods as regards certain amendments to Appendix C to the Convention concerning International Carriage by Rail (COTIF) as applicable from 1 January 2017</w:t>
      </w:r>
      <w:bookmarkEnd w:id="11"/>
    </w:p>
    <w:p w14:paraId="7A2B5C56" w14:textId="77777777" w:rsidR="00B60641" w:rsidRDefault="00B60641" w:rsidP="00B60641">
      <w:pPr>
        <w:rPr>
          <w:lang w:val="en-US"/>
        </w:rPr>
      </w:pPr>
      <w:r>
        <w:rPr>
          <w:noProof/>
          <w:lang w:val="en-US"/>
        </w:rPr>
        <w:t>=</w:t>
      </w:r>
      <w:r>
        <w:rPr>
          <w:lang w:val="en-US"/>
        </w:rPr>
        <w:t>Adoption</w:t>
      </w:r>
      <w:r>
        <w:rPr>
          <w:lang w:val="en-US"/>
        </w:rPr>
        <w:br/>
      </w:r>
      <w:r>
        <w:rPr>
          <w:noProof/>
          <w:lang w:val="en-US"/>
        </w:rPr>
        <w:t>7896</w:t>
      </w:r>
      <w:r>
        <w:rPr>
          <w:lang w:val="en-US"/>
        </w:rPr>
        <w:t>/16 TRANS 110</w:t>
      </w:r>
    </w:p>
    <w:p w14:paraId="7A2B5C57" w14:textId="77777777" w:rsidR="00B60641" w:rsidRDefault="00B60641" w:rsidP="00B60641">
      <w:r>
        <w:rPr>
          <w:b/>
        </w:rPr>
        <w:t>Ansvarigt statsråd</w:t>
      </w:r>
      <w:r>
        <w:rPr>
          <w:b/>
        </w:rPr>
        <w:br/>
      </w:r>
      <w:r>
        <w:rPr>
          <w:noProof/>
        </w:rPr>
        <w:t>Anders</w:t>
      </w:r>
      <w:r>
        <w:t xml:space="preserve"> Ygeman</w:t>
      </w:r>
    </w:p>
    <w:p w14:paraId="541DA431" w14:textId="56AA2B98" w:rsidR="00285DBA" w:rsidRPr="00285DBA" w:rsidRDefault="00285DBA" w:rsidP="00285DBA">
      <w:pPr>
        <w:pStyle w:val="Normalwebb"/>
        <w:shd w:val="clear" w:color="auto" w:fill="FFFFFF"/>
        <w:ind w:left="709" w:firstLine="5"/>
        <w:textAlignment w:val="top"/>
        <w:rPr>
          <w:lang w:val="en-US" w:eastAsia="en-US"/>
        </w:rPr>
      </w:pPr>
      <w:r w:rsidRPr="00285DBA">
        <w:rPr>
          <w:b/>
          <w:noProof/>
          <w:lang w:val="en-US"/>
        </w:rPr>
        <w:t>Annotering</w:t>
      </w:r>
      <w:r>
        <w:rPr>
          <w:b/>
          <w:noProof/>
          <w:lang w:val="en-US"/>
        </w:rPr>
        <w:br/>
      </w:r>
      <w:r w:rsidRPr="00285DBA">
        <w:rPr>
          <w:rFonts w:eastAsia="Calibri"/>
          <w:b/>
          <w:noProof/>
          <w:sz w:val="22"/>
          <w:szCs w:val="22"/>
          <w:lang w:val="en-US" w:eastAsia="en-US"/>
        </w:rPr>
        <w:t>Avsikt med behandlingen i rådet:</w:t>
      </w:r>
      <w:r>
        <w:rPr>
          <w:rFonts w:eastAsia="Calibri"/>
          <w:noProof/>
          <w:sz w:val="22"/>
          <w:szCs w:val="22"/>
          <w:lang w:val="en-US" w:eastAsia="en-US"/>
        </w:rPr>
        <w:t xml:space="preserve"> </w:t>
      </w:r>
      <w:r w:rsidRPr="00285DBA">
        <w:rPr>
          <w:lang w:val="en-US" w:eastAsia="en-US"/>
        </w:rPr>
        <w:t xml:space="preserve">Förhandlingsmandat för EU i en teknisk förhandling om transport av farligt gods på järnväg. Avser förhandlingar i OTIF, närmare bestämt i annex C som uppges i rubriken. </w:t>
      </w:r>
    </w:p>
    <w:p w14:paraId="1030C7BE" w14:textId="59574E25" w:rsidR="00285DBA" w:rsidRPr="00285DBA" w:rsidRDefault="00285DBA" w:rsidP="00285DBA">
      <w:pPr>
        <w:pStyle w:val="Normalwebb"/>
        <w:shd w:val="clear" w:color="auto" w:fill="FFFFFF"/>
        <w:spacing w:after="240" w:afterAutospacing="0"/>
        <w:ind w:left="709" w:firstLine="5"/>
        <w:textAlignment w:val="top"/>
        <w:rPr>
          <w:lang w:val="en-US" w:eastAsia="en-US"/>
        </w:rPr>
      </w:pPr>
      <w:r w:rsidRPr="00285DBA">
        <w:rPr>
          <w:rFonts w:eastAsia="Calibri"/>
          <w:b/>
          <w:noProof/>
          <w:sz w:val="22"/>
          <w:szCs w:val="22"/>
          <w:lang w:val="en-US" w:eastAsia="en-US"/>
        </w:rPr>
        <w:t>Hur regeringen ställer sig till den blivande A-punkten:</w:t>
      </w:r>
      <w:r>
        <w:rPr>
          <w:rFonts w:eastAsia="Calibri"/>
          <w:b/>
          <w:noProof/>
          <w:sz w:val="22"/>
          <w:szCs w:val="22"/>
          <w:lang w:val="en-US" w:eastAsia="en-US"/>
        </w:rPr>
        <w:t xml:space="preserve"> </w:t>
      </w:r>
      <w:r w:rsidRPr="00285DBA">
        <w:rPr>
          <w:lang w:val="en-US" w:eastAsia="en-US"/>
        </w:rPr>
        <w:t xml:space="preserve">Regeringen </w:t>
      </w:r>
      <w:proofErr w:type="gramStart"/>
      <w:r w:rsidRPr="00285DBA">
        <w:rPr>
          <w:lang w:val="en-US" w:eastAsia="en-US"/>
        </w:rPr>
        <w:t>kan</w:t>
      </w:r>
      <w:proofErr w:type="gramEnd"/>
      <w:r w:rsidRPr="00285DBA">
        <w:rPr>
          <w:lang w:val="en-US" w:eastAsia="en-US"/>
        </w:rPr>
        <w:t xml:space="preserve"> stödja </w:t>
      </w:r>
      <w:proofErr w:type="spellStart"/>
      <w:r w:rsidRPr="00285DBA">
        <w:rPr>
          <w:lang w:val="en-US" w:eastAsia="en-US"/>
        </w:rPr>
        <w:t>förslaget</w:t>
      </w:r>
      <w:bookmarkStart w:id="12" w:name="_GoBack"/>
      <w:bookmarkEnd w:id="12"/>
      <w:proofErr w:type="spellEnd"/>
      <w:r w:rsidRPr="00285DBA">
        <w:rPr>
          <w:lang w:val="en-US" w:eastAsia="en-US"/>
        </w:rPr>
        <w:t xml:space="preserve"> på EU-position. </w:t>
      </w:r>
    </w:p>
    <w:p w14:paraId="7A2B5C65" w14:textId="2A78694E" w:rsidR="00B60641" w:rsidRDefault="00285DBA" w:rsidP="00285DBA">
      <w:pPr>
        <w:pStyle w:val="Normalwebb"/>
        <w:shd w:val="clear" w:color="auto" w:fill="FFFFFF"/>
        <w:ind w:left="709" w:firstLine="5"/>
        <w:textAlignment w:val="top"/>
        <w:rPr>
          <w:noProof/>
        </w:rPr>
      </w:pPr>
      <w:r w:rsidRPr="00285DBA">
        <w:rPr>
          <w:rFonts w:eastAsia="Calibri"/>
          <w:b/>
          <w:noProof/>
          <w:sz w:val="22"/>
          <w:szCs w:val="22"/>
          <w:lang w:val="en-US" w:eastAsia="en-US"/>
        </w:rPr>
        <w:t>Bakgrund:</w:t>
      </w:r>
      <w:r>
        <w:rPr>
          <w:rFonts w:eastAsia="Calibri"/>
          <w:b/>
          <w:noProof/>
          <w:sz w:val="22"/>
          <w:szCs w:val="22"/>
          <w:lang w:val="en-US" w:eastAsia="en-US"/>
        </w:rPr>
        <w:t xml:space="preserve"> </w:t>
      </w:r>
      <w:proofErr w:type="spellStart"/>
      <w:r w:rsidRPr="00285DBA">
        <w:rPr>
          <w:lang w:val="en-US" w:eastAsia="en-US"/>
        </w:rPr>
        <w:t>Sakfrågan</w:t>
      </w:r>
      <w:proofErr w:type="spellEnd"/>
      <w:r w:rsidRPr="00285DBA">
        <w:rPr>
          <w:lang w:val="en-US" w:eastAsia="en-US"/>
        </w:rPr>
        <w:t xml:space="preserve"> </w:t>
      </w:r>
      <w:proofErr w:type="spellStart"/>
      <w:r w:rsidRPr="00285DBA">
        <w:rPr>
          <w:lang w:val="en-US" w:eastAsia="en-US"/>
        </w:rPr>
        <w:t>gäller</w:t>
      </w:r>
      <w:proofErr w:type="spellEnd"/>
      <w:r w:rsidRPr="00285DBA">
        <w:rPr>
          <w:lang w:val="en-US" w:eastAsia="en-US"/>
        </w:rPr>
        <w:t xml:space="preserve"> </w:t>
      </w:r>
      <w:proofErr w:type="spellStart"/>
      <w:r w:rsidRPr="00285DBA">
        <w:rPr>
          <w:lang w:val="en-US" w:eastAsia="en-US"/>
        </w:rPr>
        <w:t>pågående</w:t>
      </w:r>
      <w:proofErr w:type="spellEnd"/>
      <w:r w:rsidRPr="00285DBA">
        <w:rPr>
          <w:lang w:val="en-US" w:eastAsia="en-US"/>
        </w:rPr>
        <w:t xml:space="preserve"> förhandlingar i OTIF </w:t>
      </w:r>
      <w:proofErr w:type="gramStart"/>
      <w:r w:rsidRPr="00285DBA">
        <w:rPr>
          <w:lang w:val="en-US" w:eastAsia="en-US"/>
        </w:rPr>
        <w:t>om</w:t>
      </w:r>
      <w:proofErr w:type="gramEnd"/>
      <w:r w:rsidRPr="00285DBA">
        <w:rPr>
          <w:lang w:val="en-US" w:eastAsia="en-US"/>
        </w:rPr>
        <w:t xml:space="preserve"> transporter av farligt gods på järnväg. Det </w:t>
      </w:r>
      <w:proofErr w:type="spellStart"/>
      <w:r w:rsidRPr="00285DBA">
        <w:rPr>
          <w:lang w:val="en-US" w:eastAsia="en-US"/>
        </w:rPr>
        <w:t>gäller</w:t>
      </w:r>
      <w:proofErr w:type="spellEnd"/>
      <w:r w:rsidRPr="00285DBA">
        <w:rPr>
          <w:lang w:val="en-US" w:eastAsia="en-US"/>
        </w:rPr>
        <w:t xml:space="preserve"> teknisk </w:t>
      </w:r>
      <w:proofErr w:type="spellStart"/>
      <w:r w:rsidRPr="00285DBA">
        <w:rPr>
          <w:lang w:val="en-US" w:eastAsia="en-US"/>
        </w:rPr>
        <w:t>reglering</w:t>
      </w:r>
      <w:proofErr w:type="spellEnd"/>
      <w:r w:rsidRPr="00285DBA">
        <w:rPr>
          <w:lang w:val="en-US" w:eastAsia="en-US"/>
        </w:rPr>
        <w:t xml:space="preserve"> </w:t>
      </w:r>
      <w:proofErr w:type="gramStart"/>
      <w:r w:rsidRPr="00285DBA">
        <w:rPr>
          <w:lang w:val="en-US" w:eastAsia="en-US"/>
        </w:rPr>
        <w:t>om</w:t>
      </w:r>
      <w:proofErr w:type="gramEnd"/>
      <w:r w:rsidRPr="00285DBA">
        <w:rPr>
          <w:lang w:val="en-US" w:eastAsia="en-US"/>
        </w:rPr>
        <w:t xml:space="preserve"> transport av farligt gods. </w:t>
      </w:r>
      <w:proofErr w:type="spellStart"/>
      <w:r w:rsidRPr="00285DBA">
        <w:rPr>
          <w:lang w:val="en-US" w:eastAsia="en-US"/>
        </w:rPr>
        <w:t>Detta</w:t>
      </w:r>
      <w:proofErr w:type="spellEnd"/>
      <w:r w:rsidRPr="00285DBA">
        <w:rPr>
          <w:lang w:val="en-US" w:eastAsia="en-US"/>
        </w:rPr>
        <w:t xml:space="preserve"> </w:t>
      </w:r>
      <w:proofErr w:type="spellStart"/>
      <w:r w:rsidRPr="00285DBA">
        <w:rPr>
          <w:lang w:val="en-US" w:eastAsia="en-US"/>
        </w:rPr>
        <w:t>är</w:t>
      </w:r>
      <w:proofErr w:type="spellEnd"/>
      <w:r w:rsidRPr="00285DBA">
        <w:rPr>
          <w:lang w:val="en-US" w:eastAsia="en-US"/>
        </w:rPr>
        <w:t xml:space="preserve"> 54</w:t>
      </w:r>
      <w:proofErr w:type="gramStart"/>
      <w:r w:rsidRPr="00285DBA">
        <w:rPr>
          <w:lang w:val="en-US" w:eastAsia="en-US"/>
        </w:rPr>
        <w:t>:e</w:t>
      </w:r>
      <w:proofErr w:type="gramEnd"/>
      <w:r w:rsidRPr="00285DBA">
        <w:rPr>
          <w:lang w:val="en-US" w:eastAsia="en-US"/>
        </w:rPr>
        <w:t xml:space="preserve"> </w:t>
      </w:r>
      <w:proofErr w:type="spellStart"/>
      <w:r w:rsidRPr="00285DBA">
        <w:rPr>
          <w:lang w:val="en-US" w:eastAsia="en-US"/>
        </w:rPr>
        <w:t>sessionen</w:t>
      </w:r>
      <w:proofErr w:type="spellEnd"/>
      <w:r w:rsidRPr="00285DBA">
        <w:rPr>
          <w:lang w:val="en-US" w:eastAsia="en-US"/>
        </w:rPr>
        <w:t>.</w:t>
      </w:r>
    </w:p>
    <w:p w14:paraId="7A2B5C66" w14:textId="77777777" w:rsidR="00B60641" w:rsidRDefault="00B60641" w:rsidP="00B60641">
      <w:pPr>
        <w:pStyle w:val="Rubrik1"/>
      </w:pPr>
      <w:bookmarkStart w:id="13" w:name="_Toc450053435"/>
      <w:r>
        <w:rPr>
          <w:noProof/>
        </w:rPr>
        <w:t>Draft Regulation of the European Parliament and of the Council on zootechnical and genealogical conditions for the breeding, trade in and entry into the Union of purebred breeding animals, hybrid breeding pigs and the germinal products thereof and amending Regulation (EU) No 652/2014, Council Directives 89/608/EEC and 90/425/EEC and repealing certain acts in the area of animal breeding ("Animal Breeding Regulation")</w:t>
      </w:r>
      <w:bookmarkEnd w:id="13"/>
    </w:p>
    <w:p w14:paraId="7A2B5C67" w14:textId="77777777" w:rsidR="00B60641" w:rsidRDefault="00B60641" w:rsidP="00B60641">
      <w:pPr>
        <w:rPr>
          <w:lang w:val="en-US"/>
        </w:rPr>
      </w:pPr>
      <w:r>
        <w:rPr>
          <w:noProof/>
          <w:lang w:val="en-US"/>
        </w:rPr>
        <w:t>=</w:t>
      </w:r>
      <w:r>
        <w:rPr>
          <w:lang w:val="en-US"/>
        </w:rPr>
        <w:t>Adoption of the legislative act</w:t>
      </w:r>
      <w:r>
        <w:rPr>
          <w:lang w:val="en-US"/>
        </w:rPr>
        <w:br/>
      </w:r>
      <w:r>
        <w:rPr>
          <w:noProof/>
          <w:lang w:val="en-US"/>
        </w:rPr>
        <w:t>8355</w:t>
      </w:r>
      <w:r>
        <w:rPr>
          <w:lang w:val="en-US"/>
        </w:rPr>
        <w:t>/16 CODEC 535AGRI 212VETER 42AGRILEG 57ANIMAUX 13+ ADD 1PE-CONS 3/16 AGRI 36 VETER 8 AGRILEG 9 ANIMAUX 4 CODEC 108</w:t>
      </w:r>
    </w:p>
    <w:p w14:paraId="7A2B5C68" w14:textId="77777777" w:rsidR="00B60641" w:rsidRDefault="00B60641" w:rsidP="00B60641">
      <w:r>
        <w:rPr>
          <w:b/>
        </w:rPr>
        <w:t>Ansvarigt statsråd</w:t>
      </w:r>
      <w:r>
        <w:rPr>
          <w:b/>
        </w:rPr>
        <w:br/>
      </w:r>
      <w:r>
        <w:rPr>
          <w:noProof/>
        </w:rPr>
        <w:t>Sven-Erik</w:t>
      </w:r>
      <w:r>
        <w:t xml:space="preserve"> Bucht</w:t>
      </w:r>
    </w:p>
    <w:p w14:paraId="7A2B5C69" w14:textId="77777777" w:rsidR="00B60641" w:rsidRDefault="00B60641" w:rsidP="00B60641">
      <w:r>
        <w:rPr>
          <w:b/>
        </w:rPr>
        <w:fldChar w:fldCharType="begin"/>
      </w:r>
      <w:r>
        <w:rPr>
          <w:b/>
        </w:rPr>
        <w:instrText xml:space="preserve"> IF "2014-12-11" = "-" </w:instrText>
      </w:r>
      <w:r>
        <w:rPr>
          <w:b/>
        </w:rPr>
        <w:fldChar w:fldCharType="begin"/>
      </w:r>
      <w:r>
        <w:rPr>
          <w:b/>
        </w:rPr>
        <w:instrText xml:space="preserve"> IF "2014-12-14"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2014-12-11</w:instrText>
      </w:r>
    </w:p>
    <w:p w14:paraId="7A2B5C6A"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2014-12-11</w:instrText>
      </w:r>
    </w:p>
    <w:p w14:paraId="7A2B5C6B" w14:textId="77777777" w:rsidR="00B60641" w:rsidRDefault="00B60641" w:rsidP="00B6064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2014-12-11</w:instrText>
      </w:r>
    </w:p>
    <w:p w14:paraId="7A2B5C6C" w14:textId="77777777" w:rsidR="00B60641" w:rsidRDefault="00B60641" w:rsidP="00B6064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2014-12-11</w:instrText>
      </w:r>
    </w:p>
    <w:p w14:paraId="7A2B5C6D" w14:textId="77777777" w:rsidR="00B60641" w:rsidRDefault="00B60641" w:rsidP="00B6064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2014-12-11</w:t>
      </w:r>
    </w:p>
    <w:p w14:paraId="7A2B5C6E" w14:textId="77777777" w:rsidR="00B60641" w:rsidRDefault="00B60641" w:rsidP="00B60641">
      <w:pPr>
        <w:rPr>
          <w:b/>
        </w:rPr>
      </w:pPr>
      <w:r>
        <w:rPr>
          <w:b/>
        </w:rPr>
        <w:lastRenderedPageBreak/>
        <w:fldChar w:fldCharType="end"/>
      </w:r>
      <w:r>
        <w:rPr>
          <w:b/>
        </w:rPr>
        <w:fldChar w:fldCharType="begin"/>
      </w:r>
      <w:r>
        <w:rPr>
          <w:b/>
        </w:rPr>
        <w:instrText xml:space="preserve"> IF "2014-12-11" = "-" </w:instrText>
      </w:r>
      <w:r>
        <w:rPr>
          <w:b/>
        </w:rPr>
        <w:fldChar w:fldCharType="begin"/>
      </w:r>
      <w:r>
        <w:rPr>
          <w:b/>
        </w:rPr>
        <w:instrText xml:space="preserve"> IF "2014-12-14"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2014-12-14</w:instrText>
      </w:r>
    </w:p>
    <w:p w14:paraId="7A2B5C6F" w14:textId="77777777" w:rsidR="00B60641" w:rsidRDefault="00B60641" w:rsidP="00B6064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2014-12-14</w:instrText>
      </w:r>
    </w:p>
    <w:p w14:paraId="7A2B5C70" w14:textId="77777777" w:rsidR="00B60641" w:rsidRDefault="00B60641" w:rsidP="00B6064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2014-12-14</w:instrText>
      </w:r>
    </w:p>
    <w:p w14:paraId="7A2B5C71" w14:textId="77777777" w:rsidR="00A7480E" w:rsidRDefault="00B60641" w:rsidP="00B6064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2014-12-14</w:instrText>
      </w:r>
    </w:p>
    <w:p w14:paraId="7A2B5C72" w14:textId="77777777" w:rsidR="00B60641" w:rsidRDefault="00B60641" w:rsidP="00B6064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2014-12-14</w:t>
      </w:r>
    </w:p>
    <w:p w14:paraId="7A2B5C79" w14:textId="3D5EA71D" w:rsidR="00A7480E" w:rsidRDefault="00B60641" w:rsidP="00874079">
      <w:r>
        <w:rPr>
          <w:b/>
        </w:rPr>
        <w:fldChar w:fldCharType="end"/>
      </w:r>
      <w:r w:rsidRPr="00B44CE2">
        <w:rPr>
          <w:b/>
        </w:rPr>
        <w:t>Annotering</w:t>
      </w:r>
      <w:r>
        <w:rPr>
          <w:b/>
        </w:rPr>
        <w:br/>
      </w:r>
      <w:r>
        <w:rPr>
          <w:b/>
          <w:bCs/>
        </w:rPr>
        <w:t>Avsikt med behandlingen i rådet:</w:t>
      </w:r>
      <w:r>
        <w:t xml:space="preserve"> Antagande av lagstiftningsakterna.</w:t>
      </w:r>
    </w:p>
    <w:p w14:paraId="7A2B5C7A" w14:textId="603CC3E2" w:rsidR="00A7480E" w:rsidRDefault="00B60641">
      <w:pPr>
        <w:spacing w:after="280" w:afterAutospacing="1"/>
      </w:pPr>
      <w:r>
        <w:rPr>
          <w:b/>
          <w:bCs/>
        </w:rPr>
        <w:t>Hur regeringen ställer sig till den blivande A-punkten:</w:t>
      </w:r>
      <w:r>
        <w:t xml:space="preserve"> Sverige stödjer antagande av lagstiftningsakterna.</w:t>
      </w:r>
    </w:p>
    <w:p w14:paraId="7A2B5C7D" w14:textId="29761C61" w:rsidR="00B60641" w:rsidRDefault="00B60641">
      <w:pPr>
        <w:spacing w:after="280" w:afterAutospacing="1"/>
        <w:rPr>
          <w:noProof/>
        </w:rPr>
      </w:pPr>
      <w:r>
        <w:rPr>
          <w:b/>
          <w:bCs/>
        </w:rPr>
        <w:t>Bakgrund:</w:t>
      </w:r>
      <w:r>
        <w:t xml:space="preserve"> Den 11 februari 2014 presenterade Kommissonen ett förslag till rådsförordning på det </w:t>
      </w:r>
      <w:proofErr w:type="spellStart"/>
      <w:r>
        <w:t>zootekniska</w:t>
      </w:r>
      <w:proofErr w:type="spellEnd"/>
      <w:r>
        <w:t xml:space="preserve"> området som ska ersätta befintlig lagstiftning på detta område. Detta för att se till att unionsbestämmelserna om djuravel tillämpas enhetligt och för att undvika hinder till följd av skillnader i det nationella införlivandet av direktiv. I december 2015 nåddes en politisk överenskommelse mellan rådet och Europaparlamentet. Den slutliga kompromisstexten antogs av </w:t>
      </w:r>
      <w:proofErr w:type="spellStart"/>
      <w:r>
        <w:t>Euopaparlamentet</w:t>
      </w:r>
      <w:proofErr w:type="spellEnd"/>
      <w:r>
        <w:t xml:space="preserve"> i en första läsning i april 2016. </w:t>
      </w:r>
    </w:p>
    <w:p w14:paraId="7A2B5C7E" w14:textId="77777777" w:rsidR="00B60641" w:rsidRDefault="00B60641" w:rsidP="00B60641">
      <w:pPr>
        <w:pStyle w:val="Rubrik1"/>
      </w:pPr>
      <w:bookmarkStart w:id="14" w:name="_Toc450053436"/>
      <w:r>
        <w:rPr>
          <w:noProof/>
        </w:rPr>
        <w:t>Draft Directive of the European Parliament and of the Council concerning measures for a high common level of security of network and information systems across the Union (First reading) (Legislative deliberation)</w:t>
      </w:r>
      <w:bookmarkEnd w:id="14"/>
    </w:p>
    <w:p w14:paraId="7A2B5C7F" w14:textId="77777777" w:rsidR="00B60641" w:rsidRDefault="00B60641" w:rsidP="00B60641">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8300</w:t>
      </w:r>
      <w:r>
        <w:rPr>
          <w:lang w:val="en-US"/>
        </w:rPr>
        <w:t>/16 CODEC 527 TELECOM 62 DATAPROTECT 38 CYBER 44MI 265 CSC 1175581/16 TELECOM 7 DATAPROTECT 6 CYBER 4 MI 37 CSC 15 CODEC 84+ COR 1 (</w:t>
      </w:r>
      <w:proofErr w:type="spellStart"/>
      <w:r>
        <w:rPr>
          <w:lang w:val="en-US"/>
        </w:rPr>
        <w:t>hu</w:t>
      </w:r>
      <w:proofErr w:type="spellEnd"/>
      <w:r>
        <w:rPr>
          <w:lang w:val="en-US"/>
        </w:rPr>
        <w:t>)+ ADD 1</w:t>
      </w:r>
    </w:p>
    <w:p w14:paraId="7A2B5C80" w14:textId="77777777" w:rsidR="00B60641" w:rsidRDefault="00B60641" w:rsidP="00B60641">
      <w:r>
        <w:rPr>
          <w:b/>
        </w:rPr>
        <w:t>Ansvarigt statsråd</w:t>
      </w:r>
      <w:r>
        <w:rPr>
          <w:b/>
        </w:rPr>
        <w:br/>
      </w:r>
      <w:r>
        <w:rPr>
          <w:noProof/>
        </w:rPr>
        <w:t>Anders</w:t>
      </w:r>
      <w:r>
        <w:t xml:space="preserve"> Ygeman</w:t>
      </w:r>
    </w:p>
    <w:p w14:paraId="7A2B5C81" w14:textId="77777777" w:rsidR="00B60641" w:rsidRDefault="00B60641" w:rsidP="00B60641">
      <w:r>
        <w:rPr>
          <w:b/>
        </w:rPr>
        <w:fldChar w:fldCharType="begin"/>
      </w:r>
      <w:r>
        <w:rPr>
          <w:b/>
        </w:rPr>
        <w:instrText xml:space="preserve"> IF "2015-12-04" = "-" </w:instrText>
      </w:r>
      <w:r>
        <w:rPr>
          <w:b/>
        </w:rPr>
        <w:fldChar w:fldCharType="begin"/>
      </w:r>
      <w:r>
        <w:rPr>
          <w:b/>
        </w:rPr>
        <w:instrText xml:space="preserve"> IF "2015-12-11" = "-" </w:instrText>
      </w:r>
      <w:r>
        <w:rPr>
          <w:b/>
        </w:rPr>
        <w:fldChar w:fldCharType="begin"/>
      </w:r>
      <w:r>
        <w:rPr>
          <w:b/>
        </w:rPr>
        <w:instrText xml:space="preserve"> IF "2015-12-03"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2015-12-04</w:instrText>
      </w:r>
    </w:p>
    <w:p w14:paraId="7A2B5C82" w14:textId="77777777" w:rsidR="00B60641" w:rsidRDefault="00B60641" w:rsidP="00B6064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2015-12-04</w:instrText>
      </w:r>
    </w:p>
    <w:p w14:paraId="7A2B5C83" w14:textId="77777777" w:rsidR="00B60641" w:rsidRDefault="00B60641" w:rsidP="00B6064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2015-12-04</w:instrText>
      </w:r>
    </w:p>
    <w:p w14:paraId="7A2B5C84" w14:textId="77777777" w:rsidR="00B60641" w:rsidRDefault="00B60641" w:rsidP="00B6064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2015-12-04</w:instrText>
      </w:r>
    </w:p>
    <w:p w14:paraId="7A2B5C85" w14:textId="77777777" w:rsidR="00B60641" w:rsidRDefault="00B60641" w:rsidP="00B6064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2015-12-04</w:instrText>
      </w:r>
    </w:p>
    <w:p w14:paraId="7A2B5C86" w14:textId="77777777" w:rsidR="00B60641" w:rsidRDefault="00B60641" w:rsidP="00B6064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2015-12-04</w:t>
      </w:r>
    </w:p>
    <w:p w14:paraId="7A2B5C87" w14:textId="77777777" w:rsidR="00B60641" w:rsidRDefault="00B60641" w:rsidP="00B60641">
      <w:pPr>
        <w:rPr>
          <w:b/>
        </w:rPr>
      </w:pPr>
      <w:r>
        <w:rPr>
          <w:b/>
        </w:rPr>
        <w:fldChar w:fldCharType="end"/>
      </w:r>
      <w:r>
        <w:rPr>
          <w:b/>
        </w:rPr>
        <w:fldChar w:fldCharType="begin"/>
      </w:r>
      <w:r>
        <w:rPr>
          <w:b/>
        </w:rPr>
        <w:instrText xml:space="preserve"> IF "2015-12-04" = "-" </w:instrText>
      </w:r>
      <w:r>
        <w:rPr>
          <w:b/>
        </w:rPr>
        <w:fldChar w:fldCharType="begin"/>
      </w:r>
      <w:r>
        <w:rPr>
          <w:b/>
        </w:rPr>
        <w:instrText xml:space="preserve"> IF "2015-12-11" = "-" </w:instrText>
      </w:r>
      <w:r>
        <w:rPr>
          <w:b/>
        </w:rPr>
        <w:fldChar w:fldCharType="begin"/>
      </w:r>
      <w:r>
        <w:rPr>
          <w:b/>
        </w:rPr>
        <w:instrText xml:space="preserve"> IF "2015-12-03" = "-" "" "Tidigare behandlat i </w:instrText>
      </w:r>
      <w:r w:rsidRPr="00643D86">
        <w:rPr>
          <w:b/>
        </w:rPr>
        <w:instrText>råde</w:instrText>
      </w:r>
      <w:r>
        <w:rPr>
          <w:b/>
        </w:rPr>
        <w:instrText xml:space="preserve">t </w:instrText>
      </w:r>
      <w:r>
        <w:rPr>
          <w:b/>
        </w:rPr>
        <w:br/>
      </w:r>
      <w:r w:rsidRPr="002F0461">
        <w:instrText>2015-12-11</w:instrText>
      </w:r>
    </w:p>
    <w:p w14:paraId="7A2B5C88" w14:textId="77777777" w:rsidR="00B60641" w:rsidRDefault="00B60641" w:rsidP="00B6064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2015-12-11</w:instrText>
      </w:r>
    </w:p>
    <w:p w14:paraId="7A2B5C89" w14:textId="77777777" w:rsidR="00A7480E" w:rsidRDefault="00B60641" w:rsidP="00B6064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2015-12-11</w:instrText>
      </w:r>
    </w:p>
    <w:p w14:paraId="7A2B5C8A" w14:textId="77777777" w:rsidR="00B60641" w:rsidRDefault="00B60641" w:rsidP="00B6064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2015-12-11</w:instrText>
      </w:r>
    </w:p>
    <w:p w14:paraId="7A2B5C8B" w14:textId="77777777" w:rsidR="00A7480E" w:rsidRDefault="00B60641" w:rsidP="00B6064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2015-12-11</w:instrText>
      </w:r>
    </w:p>
    <w:p w14:paraId="7A2B5C8C" w14:textId="77777777" w:rsidR="00B60641" w:rsidRDefault="00B60641" w:rsidP="00B6064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2015-12-11</w:t>
      </w:r>
    </w:p>
    <w:p w14:paraId="7A2B5C8D" w14:textId="77777777" w:rsidR="00A7480E" w:rsidRDefault="00B60641" w:rsidP="00B60641">
      <w:pPr>
        <w:rPr>
          <w:b/>
        </w:rPr>
      </w:pPr>
      <w:r>
        <w:rPr>
          <w:b/>
        </w:rPr>
        <w:fldChar w:fldCharType="end"/>
      </w:r>
      <w:r>
        <w:rPr>
          <w:b/>
        </w:rPr>
        <w:fldChar w:fldCharType="begin"/>
      </w:r>
      <w:r>
        <w:rPr>
          <w:b/>
        </w:rPr>
        <w:instrText xml:space="preserve"> IF "2015-12-04" = "-" </w:instrText>
      </w:r>
      <w:r>
        <w:rPr>
          <w:b/>
        </w:rPr>
        <w:fldChar w:fldCharType="begin"/>
      </w:r>
      <w:r>
        <w:rPr>
          <w:b/>
        </w:rPr>
        <w:instrText xml:space="preserve"> IF "2015-12-11" = "-" </w:instrText>
      </w:r>
      <w:r>
        <w:rPr>
          <w:b/>
        </w:rPr>
        <w:fldChar w:fldCharType="begin"/>
      </w:r>
      <w:r>
        <w:rPr>
          <w:b/>
        </w:rPr>
        <w:instrText xml:space="preserve"> IF "2015-12-03" = "-" "" "Tidigare behandlat i utskottet </w:instrText>
      </w:r>
      <w:r>
        <w:rPr>
          <w:b/>
        </w:rPr>
        <w:br/>
      </w:r>
      <w:r w:rsidRPr="002F0461">
        <w:instrText>2015-12-03</w:instrText>
      </w:r>
    </w:p>
    <w:p w14:paraId="7A2B5C8E" w14:textId="77777777" w:rsidR="00B60641" w:rsidRDefault="00B60641" w:rsidP="00B6064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2015-12-03</w:instrText>
      </w:r>
    </w:p>
    <w:p w14:paraId="7A2B5C8F" w14:textId="77777777" w:rsidR="00A7480E" w:rsidRDefault="00B60641" w:rsidP="00B60641">
      <w:pPr>
        <w:rPr>
          <w:b/>
        </w:rPr>
      </w:pPr>
      <w:r>
        <w:rPr>
          <w:b/>
        </w:rPr>
        <w:fldChar w:fldCharType="end"/>
      </w:r>
      <w:r>
        <w:rPr>
          <w:b/>
        </w:rPr>
        <w:instrText xml:space="preserve"> "Tidigare behandlat i utskottet</w:instrText>
      </w:r>
      <w:r>
        <w:rPr>
          <w:b/>
        </w:rPr>
        <w:br/>
      </w:r>
      <w:r w:rsidRPr="002F0461">
        <w:instrText>2015-12-03</w:instrText>
      </w:r>
    </w:p>
    <w:p w14:paraId="7A2B5C90" w14:textId="77777777" w:rsidR="00B60641" w:rsidRDefault="00B60641" w:rsidP="00B6064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2015-12-03</w:instrText>
      </w:r>
    </w:p>
    <w:p w14:paraId="7A2B5C91" w14:textId="77777777" w:rsidR="00A7480E" w:rsidRDefault="00B60641" w:rsidP="00B60641">
      <w:pPr>
        <w:rPr>
          <w:b/>
        </w:rPr>
      </w:pPr>
      <w:r>
        <w:rPr>
          <w:b/>
        </w:rPr>
        <w:fldChar w:fldCharType="end"/>
      </w:r>
      <w:r>
        <w:rPr>
          <w:b/>
        </w:rPr>
        <w:instrText xml:space="preserve">  "Tidigare behandlat i utskottet</w:instrText>
      </w:r>
      <w:r>
        <w:rPr>
          <w:b/>
        </w:rPr>
        <w:br/>
      </w:r>
      <w:r>
        <w:instrText>2015-12-03</w:instrText>
      </w:r>
    </w:p>
    <w:p w14:paraId="7A2B5C92" w14:textId="77777777" w:rsidR="00B60641" w:rsidRDefault="00B60641" w:rsidP="00B60641">
      <w:r>
        <w:instrText>"</w:instrText>
      </w:r>
      <w:r>
        <w:rPr>
          <w:b/>
        </w:rPr>
        <w:instrText xml:space="preserve"> </w:instrText>
      </w:r>
      <w:r>
        <w:rPr>
          <w:b/>
        </w:rPr>
        <w:fldChar w:fldCharType="separate"/>
      </w:r>
      <w:r>
        <w:rPr>
          <w:b/>
        </w:rPr>
        <w:t>Tidigare behandlat i utskottet</w:t>
      </w:r>
      <w:r>
        <w:rPr>
          <w:b/>
        </w:rPr>
        <w:br/>
      </w:r>
      <w:r>
        <w:t>2015-12-03</w:t>
      </w:r>
    </w:p>
    <w:p w14:paraId="7A2B5C94" w14:textId="1A855882" w:rsidR="00A7480E" w:rsidRDefault="00B60641" w:rsidP="00874079">
      <w:r>
        <w:rPr>
          <w:b/>
        </w:rPr>
        <w:fldChar w:fldCharType="end"/>
      </w:r>
      <w:r w:rsidRPr="00B44CE2">
        <w:rPr>
          <w:b/>
        </w:rPr>
        <w:t>Annotering</w:t>
      </w:r>
      <w:r>
        <w:rPr>
          <w:b/>
        </w:rPr>
        <w:br/>
      </w:r>
      <w:r>
        <w:rPr>
          <w:b/>
          <w:bCs/>
        </w:rPr>
        <w:t>Avsikt med behandlingen i rådet:</w:t>
      </w:r>
      <w:r>
        <w:t xml:space="preserve"> Rådet föreslås bekräfta den politiska överenskommelse som uppnåtts vid trepartssamtal och anta denna som sin ståndpunkt vid första behandlingen. </w:t>
      </w:r>
    </w:p>
    <w:p w14:paraId="7A2B5C95" w14:textId="77777777" w:rsidR="00A7480E" w:rsidRDefault="00B60641">
      <w:pPr>
        <w:spacing w:after="280" w:afterAutospacing="1"/>
      </w:pPr>
      <w:r>
        <w:rPr>
          <w:b/>
          <w:bCs/>
        </w:rPr>
        <w:t>Hur regeringen ställer sig till den blivande A-punkten:</w:t>
      </w:r>
      <w:r>
        <w:t xml:space="preserve"> Regeringen avser rösta ja till att rådet antar den politiska överenskommelsen avseende direktiv om åtgärder för att säkerställa en hög gemensam nivå av nät- och informationssäkerhet i hela unionen som sin ståndpunkt vid första behandlingen. </w:t>
      </w:r>
    </w:p>
    <w:p w14:paraId="7A2B5C96" w14:textId="77777777" w:rsidR="00A7480E" w:rsidRDefault="00B60641">
      <w:pPr>
        <w:spacing w:after="280" w:afterAutospacing="1"/>
      </w:pPr>
      <w:r>
        <w:rPr>
          <w:b/>
          <w:bCs/>
        </w:rPr>
        <w:t>Bakgrund:</w:t>
      </w:r>
      <w:r>
        <w:t xml:space="preserve"> Kommissionen presenterade i februari 2013 ett förslag till direktiv om nät- och informationssäkerhet (NIS). Europaparlamentet antog i mars 2014 sin ståndpunkt i första läsningen.  I rådet har förslaget behandlats sedan 2014. Sex trepartssamtal har ägt rum under </w:t>
      </w:r>
      <w:r>
        <w:lastRenderedPageBreak/>
        <w:t xml:space="preserve">resp. IT, LV och LU-ORDF. Vid det sista, den 7 december 2015, nåddes en preliminär överenskommelse, vilken bekräftades av Coreper den 18 december. EP </w:t>
      </w:r>
    </w:p>
    <w:p w14:paraId="7A2B5C9B" w14:textId="723EB5CF" w:rsidR="00B60641" w:rsidRDefault="00B60641">
      <w:pPr>
        <w:spacing w:after="280" w:afterAutospacing="1"/>
        <w:rPr>
          <w:noProof/>
        </w:rPr>
      </w:pPr>
      <w:r>
        <w:t xml:space="preserve">Förslaget till direktiv innehåller regler omfattar primärt tre delar; nationella åtgärder; samarbete inom EU samt behandlingen av olika sektorer. Vad gäller det förstnämnda finns i NIS regler som ålägger alla medlemsstater att se till att de har en miniminivå av nationell kapacitet avseende informationssäkerhet genom att inrätta nationella myndigheter för nät- och informationssäkerhet, inrätta incidenthanteringsorganisationer (CSIRT) och anta nationella strategier för nät- och informationssäkerhet. Vad gäller samarbete ska det enligt NIS skapas två nivåer av samverkan mellan MS; en strategisk, övergripande nivå och en annan nivå där myndigheterna samarbetar och utbyter erfarenheter och diskuterar icke-känslig information relaterad till IT-incidenter. Därtill kan de myndigheter som så vill gå in i djupare samarbete. I fråga om det tredje området innehåller förslaget, en lista över olika sektorer som omfattas. Aktörer inom specifika kritiska sektorer (såsom bl.a. transport, energi, hälsovård m.fl.) kommer att, av nationella myndigheter, åläggas specifika säkerhetskrav men också krav om att underrätta de behöriga myndigheterna om IT-incidenter som skulle kunna utgöra ett hot mot deras nät och informationssystem och som på ett allvarligt sätt påverkar kontinuiteten för kritiska tjänster. </w:t>
      </w:r>
    </w:p>
    <w:bookmarkEnd w:id="0"/>
    <w:p w14:paraId="7A2B5C9C" w14:textId="77777777" w:rsidR="00B60641" w:rsidRPr="00377012" w:rsidRDefault="00B60641" w:rsidP="00B60641">
      <w:pPr>
        <w:ind w:left="0"/>
      </w:pPr>
    </w:p>
    <w:sectPr w:rsidR="00B60641" w:rsidRPr="00377012" w:rsidSect="00B6064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5CB6" w14:textId="77777777" w:rsidR="00B60641" w:rsidRDefault="00B60641">
      <w:pPr>
        <w:spacing w:after="0" w:line="240" w:lineRule="auto"/>
      </w:pPr>
      <w:r>
        <w:separator/>
      </w:r>
    </w:p>
  </w:endnote>
  <w:endnote w:type="continuationSeparator" w:id="0">
    <w:p w14:paraId="7A2B5CB8" w14:textId="77777777" w:rsidR="00B60641" w:rsidRDefault="00B6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5CA0" w14:textId="77777777" w:rsidR="00B60641" w:rsidRDefault="00B606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A2B5CA1" w14:textId="77777777" w:rsidR="00B60641" w:rsidRDefault="00AF5248">
        <w:pPr>
          <w:pStyle w:val="Sidfot"/>
          <w:jc w:val="right"/>
        </w:pPr>
      </w:p>
    </w:sdtContent>
  </w:sdt>
  <w:p w14:paraId="7A2B5CA2" w14:textId="77777777" w:rsidR="00B60641" w:rsidRDefault="00B60641">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5CB0" w14:textId="77777777" w:rsidR="00B60641" w:rsidRDefault="00B60641">
    <w:pPr>
      <w:pStyle w:val="Sidfot"/>
      <w:jc w:val="right"/>
    </w:pPr>
  </w:p>
  <w:p w14:paraId="7A2B5CB1" w14:textId="77777777" w:rsidR="00B60641" w:rsidRDefault="00B6064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5CB2" w14:textId="77777777" w:rsidR="00B60641" w:rsidRDefault="00B60641">
      <w:pPr>
        <w:spacing w:after="0" w:line="240" w:lineRule="auto"/>
      </w:pPr>
      <w:r>
        <w:separator/>
      </w:r>
    </w:p>
  </w:footnote>
  <w:footnote w:type="continuationSeparator" w:id="0">
    <w:p w14:paraId="7A2B5CB4" w14:textId="77777777" w:rsidR="00B60641" w:rsidRDefault="00B60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5C9D" w14:textId="77777777" w:rsidR="00B60641" w:rsidRDefault="00B6064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A2B5C9E" w14:textId="77777777" w:rsidR="00B60641" w:rsidRDefault="00B60641" w:rsidP="00B60641">
        <w:pPr>
          <w:pStyle w:val="Sidhuvud"/>
          <w:jc w:val="right"/>
        </w:pPr>
        <w:r>
          <w:fldChar w:fldCharType="begin"/>
        </w:r>
        <w:r>
          <w:instrText xml:space="preserve"> PAGE   \* MERGEFORMAT </w:instrText>
        </w:r>
        <w:r>
          <w:fldChar w:fldCharType="separate"/>
        </w:r>
        <w:r w:rsidR="00AF5248">
          <w:rPr>
            <w:noProof/>
          </w:rPr>
          <w:t>7</w:t>
        </w:r>
        <w:r>
          <w:rPr>
            <w:noProof/>
          </w:rPr>
          <w:fldChar w:fldCharType="end"/>
        </w:r>
      </w:p>
    </w:sdtContent>
  </w:sdt>
  <w:p w14:paraId="7A2B5C9F" w14:textId="77777777" w:rsidR="00B60641" w:rsidRDefault="00B60641" w:rsidP="00B6064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60641" w14:paraId="7A2B5CAA" w14:textId="77777777" w:rsidTr="00B60641">
      <w:tc>
        <w:tcPr>
          <w:tcW w:w="4606" w:type="dxa"/>
        </w:tcPr>
        <w:p w14:paraId="7A2B5CA3" w14:textId="77777777" w:rsidR="00B60641" w:rsidRDefault="00B60641" w:rsidP="00B60641">
          <w:pPr>
            <w:pStyle w:val="Sidhuvud"/>
            <w:ind w:left="0"/>
          </w:pPr>
          <w:r>
            <w:rPr>
              <w:noProof/>
              <w:lang w:eastAsia="sv-SE"/>
            </w:rPr>
            <w:drawing>
              <wp:inline distT="0" distB="0" distL="0" distR="0" wp14:anchorId="7A2B5CB2" wp14:editId="7A2B5CB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A2B5CA4" w14:textId="77777777" w:rsidR="00B60641" w:rsidRDefault="00B60641" w:rsidP="00B6064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B60641" w14:paraId="7A2B5CA7" w14:textId="77777777" w:rsidTr="00B60641">
            <w:tc>
              <w:tcPr>
                <w:tcW w:w="1833" w:type="dxa"/>
              </w:tcPr>
              <w:p w14:paraId="7A2B5CA5" w14:textId="77777777" w:rsidR="00B60641" w:rsidRPr="00623763" w:rsidRDefault="00B60641" w:rsidP="00B60641">
                <w:pPr>
                  <w:ind w:left="0"/>
                </w:pPr>
                <w:r w:rsidRPr="00623763">
                  <w:rPr>
                    <w:rFonts w:ascii="TradeGothic" w:hAnsi="TradeGothic"/>
                    <w:b/>
                  </w:rPr>
                  <w:t>Promemoria</w:t>
                </w:r>
              </w:p>
            </w:tc>
            <w:tc>
              <w:tcPr>
                <w:tcW w:w="1833" w:type="dxa"/>
              </w:tcPr>
              <w:p w14:paraId="7A2B5CA6" w14:textId="77777777" w:rsidR="00B60641" w:rsidRPr="00623763" w:rsidRDefault="00B60641" w:rsidP="00B60641">
                <w:pPr>
                  <w:ind w:left="0"/>
                </w:pPr>
                <w:r w:rsidRPr="00623763">
                  <w:rPr>
                    <w:rFonts w:ascii="TradeGothic" w:hAnsi="TradeGothic"/>
                    <w:b/>
                  </w:rPr>
                  <w:t>[Vecka</w:t>
                </w:r>
                <w:r>
                  <w:rPr>
                    <w:rFonts w:ascii="TradeGothic" w:hAnsi="TradeGothic"/>
                    <w:b/>
                  </w:rPr>
                  <w:t xml:space="preserve"> </w:t>
                </w:r>
                <w:r>
                  <w:rPr>
                    <w:rFonts w:ascii="TradeGothic" w:hAnsi="TradeGothic"/>
                    <w:b/>
                    <w:noProof/>
                  </w:rPr>
                  <w:t>18</w:t>
                </w:r>
                <w:r w:rsidRPr="00623763">
                  <w:rPr>
                    <w:rFonts w:ascii="TradeGothic" w:hAnsi="TradeGothic"/>
                    <w:b/>
                  </w:rPr>
                  <w:t>]</w:t>
                </w:r>
              </w:p>
            </w:tc>
          </w:tr>
        </w:tbl>
        <w:p w14:paraId="7A2B5CA8" w14:textId="77777777" w:rsidR="00B60641" w:rsidRDefault="00B60641" w:rsidP="00B60641">
          <w:pPr>
            <w:jc w:val="right"/>
          </w:pPr>
        </w:p>
        <w:p w14:paraId="7A2B5CA9" w14:textId="5736C57F" w:rsidR="00B60641" w:rsidRDefault="00B60641" w:rsidP="00B60641">
          <w:pPr>
            <w:ind w:right="916"/>
          </w:pPr>
          <w:r>
            <w:rPr>
              <w:rFonts w:ascii="TradeGothic" w:hAnsi="TradeGothic"/>
              <w:b/>
              <w:noProof/>
            </w:rPr>
            <w:t>2016-05-0</w:t>
          </w:r>
          <w:r w:rsidR="005E51B5">
            <w:rPr>
              <w:rFonts w:ascii="TradeGothic" w:hAnsi="TradeGothic"/>
              <w:b/>
              <w:noProof/>
            </w:rPr>
            <w:t>4</w:t>
          </w:r>
          <w:r w:rsidRPr="00934953">
            <w:t xml:space="preserve"> </w:t>
          </w:r>
        </w:p>
      </w:tc>
    </w:tr>
  </w:tbl>
  <w:p w14:paraId="7A2B5CAB" w14:textId="77777777" w:rsidR="00B60641" w:rsidRDefault="00B60641" w:rsidP="00B60641">
    <w:pPr>
      <w:pStyle w:val="Avsndare"/>
      <w:framePr w:w="0" w:hRule="auto" w:hSpace="0" w:wrap="auto" w:vAnchor="margin" w:hAnchor="text" w:xAlign="left" w:yAlign="inline"/>
      <w:rPr>
        <w:b/>
        <w:i w:val="0"/>
        <w:sz w:val="22"/>
      </w:rPr>
    </w:pPr>
  </w:p>
  <w:p w14:paraId="7A2B5CAC" w14:textId="77777777" w:rsidR="00B60641" w:rsidRDefault="00B60641" w:rsidP="00B60641">
    <w:pPr>
      <w:pStyle w:val="Avsndare"/>
      <w:framePr w:w="0" w:hRule="auto" w:hSpace="0" w:wrap="auto" w:vAnchor="margin" w:hAnchor="text" w:xAlign="left" w:yAlign="inline"/>
      <w:rPr>
        <w:b/>
        <w:i w:val="0"/>
        <w:sz w:val="22"/>
      </w:rPr>
    </w:pPr>
    <w:r>
      <w:rPr>
        <w:b/>
        <w:i w:val="0"/>
        <w:sz w:val="22"/>
      </w:rPr>
      <w:t>Statsrådsberedningen</w:t>
    </w:r>
  </w:p>
  <w:p w14:paraId="7A2B5CAD" w14:textId="77777777" w:rsidR="00B60641" w:rsidRDefault="00B60641" w:rsidP="00B60641">
    <w:pPr>
      <w:pStyle w:val="Avsndare"/>
      <w:framePr w:w="0" w:hRule="auto" w:hSpace="0" w:wrap="auto" w:vAnchor="margin" w:hAnchor="text" w:xAlign="left" w:yAlign="inline"/>
    </w:pPr>
  </w:p>
  <w:p w14:paraId="7A2B5CAE" w14:textId="77777777" w:rsidR="00B60641" w:rsidRDefault="00B60641" w:rsidP="00B60641">
    <w:pPr>
      <w:pStyle w:val="Avsndare"/>
      <w:framePr w:w="0" w:hRule="auto" w:hSpace="0" w:wrap="auto" w:vAnchor="margin" w:hAnchor="text" w:xAlign="left" w:yAlign="inline"/>
    </w:pPr>
    <w:r>
      <w:t>EU-kansliet</w:t>
    </w:r>
  </w:p>
  <w:p w14:paraId="7A2B5CAF" w14:textId="77777777" w:rsidR="00B60641" w:rsidRDefault="00B6064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8080B2A">
      <w:start w:val="1"/>
      <w:numFmt w:val="decimal"/>
      <w:pStyle w:val="Rubrik1"/>
      <w:lvlText w:val="%1."/>
      <w:lvlJc w:val="left"/>
      <w:pPr>
        <w:ind w:left="720" w:hanging="360"/>
      </w:pPr>
    </w:lvl>
    <w:lvl w:ilvl="1" w:tplc="A05A472C" w:tentative="1">
      <w:start w:val="1"/>
      <w:numFmt w:val="lowerLetter"/>
      <w:lvlText w:val="%2."/>
      <w:lvlJc w:val="left"/>
      <w:pPr>
        <w:ind w:left="1440" w:hanging="360"/>
      </w:pPr>
    </w:lvl>
    <w:lvl w:ilvl="2" w:tplc="AFA4D3E8" w:tentative="1">
      <w:start w:val="1"/>
      <w:numFmt w:val="lowerRoman"/>
      <w:lvlText w:val="%3."/>
      <w:lvlJc w:val="right"/>
      <w:pPr>
        <w:ind w:left="2160" w:hanging="180"/>
      </w:pPr>
    </w:lvl>
    <w:lvl w:ilvl="3" w:tplc="ECBC74F2" w:tentative="1">
      <w:start w:val="1"/>
      <w:numFmt w:val="decimal"/>
      <w:lvlText w:val="%4."/>
      <w:lvlJc w:val="left"/>
      <w:pPr>
        <w:ind w:left="2880" w:hanging="360"/>
      </w:pPr>
    </w:lvl>
    <w:lvl w:ilvl="4" w:tplc="F962C2C0" w:tentative="1">
      <w:start w:val="1"/>
      <w:numFmt w:val="lowerLetter"/>
      <w:lvlText w:val="%5."/>
      <w:lvlJc w:val="left"/>
      <w:pPr>
        <w:ind w:left="3600" w:hanging="360"/>
      </w:pPr>
    </w:lvl>
    <w:lvl w:ilvl="5" w:tplc="D646F8C8" w:tentative="1">
      <w:start w:val="1"/>
      <w:numFmt w:val="lowerRoman"/>
      <w:lvlText w:val="%6."/>
      <w:lvlJc w:val="right"/>
      <w:pPr>
        <w:ind w:left="4320" w:hanging="180"/>
      </w:pPr>
    </w:lvl>
    <w:lvl w:ilvl="6" w:tplc="C06ED74E" w:tentative="1">
      <w:start w:val="1"/>
      <w:numFmt w:val="decimal"/>
      <w:lvlText w:val="%7."/>
      <w:lvlJc w:val="left"/>
      <w:pPr>
        <w:ind w:left="5040" w:hanging="360"/>
      </w:pPr>
    </w:lvl>
    <w:lvl w:ilvl="7" w:tplc="82AA3912" w:tentative="1">
      <w:start w:val="1"/>
      <w:numFmt w:val="lowerLetter"/>
      <w:lvlText w:val="%8."/>
      <w:lvlJc w:val="left"/>
      <w:pPr>
        <w:ind w:left="5760" w:hanging="360"/>
      </w:pPr>
    </w:lvl>
    <w:lvl w:ilvl="8" w:tplc="B22607AA" w:tentative="1">
      <w:start w:val="1"/>
      <w:numFmt w:val="lowerRoman"/>
      <w:lvlText w:val="%9."/>
      <w:lvlJc w:val="right"/>
      <w:pPr>
        <w:ind w:left="6480" w:hanging="180"/>
      </w:pPr>
    </w:lvl>
  </w:abstractNum>
  <w:abstractNum w:abstractNumId="1">
    <w:nsid w:val="73990993"/>
    <w:multiLevelType w:val="hybridMultilevel"/>
    <w:tmpl w:val="3BD822EE"/>
    <w:lvl w:ilvl="0" w:tplc="78BA0FE4">
      <w:start w:val="1"/>
      <w:numFmt w:val="decimal"/>
      <w:lvlText w:val="%1."/>
      <w:lvlJc w:val="left"/>
      <w:pPr>
        <w:ind w:left="360" w:hanging="360"/>
      </w:pPr>
      <w:rPr>
        <w:b w:val="0"/>
      </w:rPr>
    </w:lvl>
    <w:lvl w:ilvl="1" w:tplc="1730E718" w:tentative="1">
      <w:start w:val="1"/>
      <w:numFmt w:val="lowerLetter"/>
      <w:lvlText w:val="%2."/>
      <w:lvlJc w:val="left"/>
      <w:pPr>
        <w:ind w:left="1080" w:hanging="360"/>
      </w:pPr>
    </w:lvl>
    <w:lvl w:ilvl="2" w:tplc="28D0148A" w:tentative="1">
      <w:start w:val="1"/>
      <w:numFmt w:val="lowerRoman"/>
      <w:lvlText w:val="%3."/>
      <w:lvlJc w:val="right"/>
      <w:pPr>
        <w:ind w:left="1800" w:hanging="180"/>
      </w:pPr>
    </w:lvl>
    <w:lvl w:ilvl="3" w:tplc="6FD23A2C" w:tentative="1">
      <w:start w:val="1"/>
      <w:numFmt w:val="decimal"/>
      <w:lvlText w:val="%4."/>
      <w:lvlJc w:val="left"/>
      <w:pPr>
        <w:ind w:left="2520" w:hanging="360"/>
      </w:pPr>
    </w:lvl>
    <w:lvl w:ilvl="4" w:tplc="132269A8" w:tentative="1">
      <w:start w:val="1"/>
      <w:numFmt w:val="lowerLetter"/>
      <w:lvlText w:val="%5."/>
      <w:lvlJc w:val="left"/>
      <w:pPr>
        <w:ind w:left="3240" w:hanging="360"/>
      </w:pPr>
    </w:lvl>
    <w:lvl w:ilvl="5" w:tplc="E1200C3A" w:tentative="1">
      <w:start w:val="1"/>
      <w:numFmt w:val="lowerRoman"/>
      <w:lvlText w:val="%6."/>
      <w:lvlJc w:val="right"/>
      <w:pPr>
        <w:ind w:left="3960" w:hanging="180"/>
      </w:pPr>
    </w:lvl>
    <w:lvl w:ilvl="6" w:tplc="511E55D8" w:tentative="1">
      <w:start w:val="1"/>
      <w:numFmt w:val="decimal"/>
      <w:lvlText w:val="%7."/>
      <w:lvlJc w:val="left"/>
      <w:pPr>
        <w:ind w:left="4680" w:hanging="360"/>
      </w:pPr>
    </w:lvl>
    <w:lvl w:ilvl="7" w:tplc="D8E8C2CC" w:tentative="1">
      <w:start w:val="1"/>
      <w:numFmt w:val="lowerLetter"/>
      <w:lvlText w:val="%8."/>
      <w:lvlJc w:val="left"/>
      <w:pPr>
        <w:ind w:left="5400" w:hanging="360"/>
      </w:pPr>
    </w:lvl>
    <w:lvl w:ilvl="8" w:tplc="A3E6277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0E"/>
    <w:rsid w:val="00273DBD"/>
    <w:rsid w:val="00285DBA"/>
    <w:rsid w:val="00423451"/>
    <w:rsid w:val="005E51B5"/>
    <w:rsid w:val="00874079"/>
    <w:rsid w:val="00A7480E"/>
    <w:rsid w:val="00AB32DD"/>
    <w:rsid w:val="00AF5248"/>
    <w:rsid w:val="00B60641"/>
    <w:rsid w:val="00D72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285DBA"/>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285DBA"/>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932082">
      <w:bodyDiv w:val="1"/>
      <w:marLeft w:val="0"/>
      <w:marRight w:val="0"/>
      <w:marTop w:val="0"/>
      <w:marBottom w:val="0"/>
      <w:divBdr>
        <w:top w:val="none" w:sz="0" w:space="0" w:color="auto"/>
        <w:left w:val="none" w:sz="0" w:space="0" w:color="auto"/>
        <w:bottom w:val="none" w:sz="0" w:space="0" w:color="auto"/>
        <w:right w:val="none" w:sz="0" w:space="0" w:color="auto"/>
      </w:divBdr>
      <w:divsChild>
        <w:div w:id="775829921">
          <w:marLeft w:val="0"/>
          <w:marRight w:val="0"/>
          <w:marTop w:val="0"/>
          <w:marBottom w:val="0"/>
          <w:divBdr>
            <w:top w:val="none" w:sz="0" w:space="0" w:color="auto"/>
            <w:left w:val="none" w:sz="0" w:space="0" w:color="auto"/>
            <w:bottom w:val="none" w:sz="0" w:space="0" w:color="auto"/>
            <w:right w:val="none" w:sz="0" w:space="0" w:color="auto"/>
          </w:divBdr>
          <w:divsChild>
            <w:div w:id="214202574">
              <w:marLeft w:val="0"/>
              <w:marRight w:val="0"/>
              <w:marTop w:val="0"/>
              <w:marBottom w:val="0"/>
              <w:divBdr>
                <w:top w:val="none" w:sz="0" w:space="0" w:color="auto"/>
                <w:left w:val="none" w:sz="0" w:space="0" w:color="auto"/>
                <w:bottom w:val="none" w:sz="0" w:space="0" w:color="auto"/>
                <w:right w:val="none" w:sz="0" w:space="0" w:color="auto"/>
              </w:divBdr>
              <w:divsChild>
                <w:div w:id="1016157127">
                  <w:marLeft w:val="0"/>
                  <w:marRight w:val="0"/>
                  <w:marTop w:val="0"/>
                  <w:marBottom w:val="0"/>
                  <w:divBdr>
                    <w:top w:val="none" w:sz="0" w:space="0" w:color="auto"/>
                    <w:left w:val="none" w:sz="0" w:space="0" w:color="auto"/>
                    <w:bottom w:val="none" w:sz="0" w:space="0" w:color="auto"/>
                    <w:right w:val="none" w:sz="0" w:space="0" w:color="auto"/>
                  </w:divBdr>
                  <w:divsChild>
                    <w:div w:id="682052551">
                      <w:marLeft w:val="0"/>
                      <w:marRight w:val="0"/>
                      <w:marTop w:val="0"/>
                      <w:marBottom w:val="0"/>
                      <w:divBdr>
                        <w:top w:val="none" w:sz="0" w:space="0" w:color="auto"/>
                        <w:left w:val="none" w:sz="0" w:space="0" w:color="auto"/>
                        <w:bottom w:val="none" w:sz="0" w:space="0" w:color="auto"/>
                        <w:right w:val="none" w:sz="0" w:space="0" w:color="auto"/>
                      </w:divBdr>
                      <w:divsChild>
                        <w:div w:id="978341237">
                          <w:marLeft w:val="2325"/>
                          <w:marRight w:val="0"/>
                          <w:marTop w:val="0"/>
                          <w:marBottom w:val="0"/>
                          <w:divBdr>
                            <w:top w:val="none" w:sz="0" w:space="0" w:color="auto"/>
                            <w:left w:val="none" w:sz="0" w:space="0" w:color="auto"/>
                            <w:bottom w:val="none" w:sz="0" w:space="0" w:color="auto"/>
                            <w:right w:val="none" w:sz="0" w:space="0" w:color="auto"/>
                          </w:divBdr>
                          <w:divsChild>
                            <w:div w:id="574899433">
                              <w:marLeft w:val="0"/>
                              <w:marRight w:val="0"/>
                              <w:marTop w:val="0"/>
                              <w:marBottom w:val="0"/>
                              <w:divBdr>
                                <w:top w:val="none" w:sz="0" w:space="0" w:color="auto"/>
                                <w:left w:val="none" w:sz="0" w:space="0" w:color="auto"/>
                                <w:bottom w:val="none" w:sz="0" w:space="0" w:color="auto"/>
                                <w:right w:val="none" w:sz="0" w:space="0" w:color="auto"/>
                              </w:divBdr>
                              <w:divsChild>
                                <w:div w:id="1713125">
                                  <w:marLeft w:val="0"/>
                                  <w:marRight w:val="0"/>
                                  <w:marTop w:val="0"/>
                                  <w:marBottom w:val="0"/>
                                  <w:divBdr>
                                    <w:top w:val="none" w:sz="0" w:space="0" w:color="auto"/>
                                    <w:left w:val="none" w:sz="0" w:space="0" w:color="auto"/>
                                    <w:bottom w:val="none" w:sz="0" w:space="0" w:color="auto"/>
                                    <w:right w:val="none" w:sz="0" w:space="0" w:color="auto"/>
                                  </w:divBdr>
                                  <w:divsChild>
                                    <w:div w:id="1524511481">
                                      <w:marLeft w:val="0"/>
                                      <w:marRight w:val="0"/>
                                      <w:marTop w:val="0"/>
                                      <w:marBottom w:val="0"/>
                                      <w:divBdr>
                                        <w:top w:val="none" w:sz="0" w:space="0" w:color="auto"/>
                                        <w:left w:val="none" w:sz="0" w:space="0" w:color="auto"/>
                                        <w:bottom w:val="none" w:sz="0" w:space="0" w:color="auto"/>
                                        <w:right w:val="none" w:sz="0" w:space="0" w:color="auto"/>
                                      </w:divBdr>
                                      <w:divsChild>
                                        <w:div w:id="583220270">
                                          <w:marLeft w:val="480"/>
                                          <w:marRight w:val="0"/>
                                          <w:marTop w:val="0"/>
                                          <w:marBottom w:val="0"/>
                                          <w:divBdr>
                                            <w:top w:val="none" w:sz="0" w:space="0" w:color="auto"/>
                                            <w:left w:val="none" w:sz="0" w:space="0" w:color="auto"/>
                                            <w:bottom w:val="none" w:sz="0" w:space="0" w:color="auto"/>
                                            <w:right w:val="none" w:sz="0" w:space="0" w:color="auto"/>
                                          </w:divBdr>
                                          <w:divsChild>
                                            <w:div w:id="2035619455">
                                              <w:marLeft w:val="0"/>
                                              <w:marRight w:val="0"/>
                                              <w:marTop w:val="0"/>
                                              <w:marBottom w:val="0"/>
                                              <w:divBdr>
                                                <w:top w:val="none" w:sz="0" w:space="0" w:color="auto"/>
                                                <w:left w:val="none" w:sz="0" w:space="0" w:color="auto"/>
                                                <w:bottom w:val="none" w:sz="0" w:space="0" w:color="auto"/>
                                                <w:right w:val="none" w:sz="0" w:space="0" w:color="auto"/>
                                              </w:divBdr>
                                              <w:divsChild>
                                                <w:div w:id="1217934863">
                                                  <w:marLeft w:val="0"/>
                                                  <w:marRight w:val="0"/>
                                                  <w:marTop w:val="0"/>
                                                  <w:marBottom w:val="0"/>
                                                  <w:divBdr>
                                                    <w:top w:val="none" w:sz="0" w:space="0" w:color="auto"/>
                                                    <w:left w:val="none" w:sz="0" w:space="0" w:color="auto"/>
                                                    <w:bottom w:val="none" w:sz="0" w:space="0" w:color="auto"/>
                                                    <w:right w:val="none" w:sz="0" w:space="0" w:color="auto"/>
                                                  </w:divBdr>
                                                  <w:divsChild>
                                                    <w:div w:id="265583099">
                                                      <w:marLeft w:val="0"/>
                                                      <w:marRight w:val="0"/>
                                                      <w:marTop w:val="0"/>
                                                      <w:marBottom w:val="0"/>
                                                      <w:divBdr>
                                                        <w:top w:val="none" w:sz="0" w:space="0" w:color="auto"/>
                                                        <w:left w:val="none" w:sz="0" w:space="0" w:color="auto"/>
                                                        <w:bottom w:val="none" w:sz="0" w:space="0" w:color="auto"/>
                                                        <w:right w:val="none" w:sz="0" w:space="0" w:color="auto"/>
                                                      </w:divBdr>
                                                      <w:divsChild>
                                                        <w:div w:id="1436636907">
                                                          <w:marLeft w:val="0"/>
                                                          <w:marRight w:val="0"/>
                                                          <w:marTop w:val="0"/>
                                                          <w:marBottom w:val="0"/>
                                                          <w:divBdr>
                                                            <w:top w:val="none" w:sz="0" w:space="0" w:color="auto"/>
                                                            <w:left w:val="none" w:sz="0" w:space="0" w:color="auto"/>
                                                            <w:bottom w:val="none" w:sz="0" w:space="0" w:color="auto"/>
                                                            <w:right w:val="none" w:sz="0" w:space="0" w:color="auto"/>
                                                          </w:divBdr>
                                                          <w:divsChild>
                                                            <w:div w:id="1891652643">
                                                              <w:marLeft w:val="0"/>
                                                              <w:marRight w:val="0"/>
                                                              <w:marTop w:val="0"/>
                                                              <w:marBottom w:val="0"/>
                                                              <w:divBdr>
                                                                <w:top w:val="none" w:sz="0" w:space="0" w:color="auto"/>
                                                                <w:left w:val="none" w:sz="0" w:space="0" w:color="auto"/>
                                                                <w:bottom w:val="none" w:sz="0" w:space="0" w:color="auto"/>
                                                                <w:right w:val="none" w:sz="0" w:space="0" w:color="auto"/>
                                                              </w:divBdr>
                                                              <w:divsChild>
                                                                <w:div w:id="1219124413">
                                                                  <w:marLeft w:val="0"/>
                                                                  <w:marRight w:val="0"/>
                                                                  <w:marTop w:val="0"/>
                                                                  <w:marBottom w:val="0"/>
                                                                  <w:divBdr>
                                                                    <w:top w:val="none" w:sz="0" w:space="0" w:color="auto"/>
                                                                    <w:left w:val="none" w:sz="0" w:space="0" w:color="auto"/>
                                                                    <w:bottom w:val="none" w:sz="0" w:space="0" w:color="auto"/>
                                                                    <w:right w:val="none" w:sz="0" w:space="0" w:color="auto"/>
                                                                  </w:divBdr>
                                                                  <w:divsChild>
                                                                    <w:div w:id="2147353285">
                                                                      <w:marLeft w:val="0"/>
                                                                      <w:marRight w:val="0"/>
                                                                      <w:marTop w:val="0"/>
                                                                      <w:marBottom w:val="0"/>
                                                                      <w:divBdr>
                                                                        <w:top w:val="none" w:sz="0" w:space="0" w:color="auto"/>
                                                                        <w:left w:val="none" w:sz="0" w:space="0" w:color="auto"/>
                                                                        <w:bottom w:val="none" w:sz="0" w:space="0" w:color="auto"/>
                                                                        <w:right w:val="none" w:sz="0" w:space="0" w:color="auto"/>
                                                                      </w:divBdr>
                                                                      <w:divsChild>
                                                                        <w:div w:id="857427913">
                                                                          <w:marLeft w:val="0"/>
                                                                          <w:marRight w:val="0"/>
                                                                          <w:marTop w:val="96"/>
                                                                          <w:marBottom w:val="0"/>
                                                                          <w:divBdr>
                                                                            <w:top w:val="none" w:sz="0" w:space="0" w:color="auto"/>
                                                                            <w:left w:val="none" w:sz="0" w:space="0" w:color="auto"/>
                                                                            <w:bottom w:val="none" w:sz="0" w:space="0" w:color="auto"/>
                                                                            <w:right w:val="none" w:sz="0" w:space="0" w:color="auto"/>
                                                                          </w:divBdr>
                                                                          <w:divsChild>
                                                                            <w:div w:id="586040920">
                                                                              <w:marLeft w:val="0"/>
                                                                              <w:marRight w:val="0"/>
                                                                              <w:marTop w:val="72"/>
                                                                              <w:marBottom w:val="0"/>
                                                                              <w:divBdr>
                                                                                <w:top w:val="none" w:sz="0" w:space="0" w:color="auto"/>
                                                                                <w:left w:val="none" w:sz="0" w:space="0" w:color="auto"/>
                                                                                <w:bottom w:val="none" w:sz="0" w:space="0" w:color="auto"/>
                                                                                <w:right w:val="none" w:sz="0" w:space="0" w:color="auto"/>
                                                                              </w:divBdr>
                                                                              <w:divsChild>
                                                                                <w:div w:id="387922058">
                                                                                  <w:marLeft w:val="0"/>
                                                                                  <w:marRight w:val="0"/>
                                                                                  <w:marTop w:val="0"/>
                                                                                  <w:marBottom w:val="0"/>
                                                                                  <w:divBdr>
                                                                                    <w:top w:val="none" w:sz="0" w:space="0" w:color="auto"/>
                                                                                    <w:left w:val="none" w:sz="0" w:space="0" w:color="auto"/>
                                                                                    <w:bottom w:val="none" w:sz="0" w:space="0" w:color="auto"/>
                                                                                    <w:right w:val="none" w:sz="0" w:space="0" w:color="auto"/>
                                                                                  </w:divBdr>
                                                                                  <w:divsChild>
                                                                                    <w:div w:id="14441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JE6N4JFJXNNF-17-41861</_dlc_DocId>
    <_dlc_DocIdUrl xmlns="8b66ae41-1ec6-402e-b662-35d1932ca064">
      <Url>http://rkdhs-sb/enhet/EUKansli/_layouts/DocIdRedir.aspx?ID=JE6N4JFJXNNF-17-41861</Url>
      <Description>JE6N4JFJXNNF-17-41861</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43DB-04E3-4CCB-A4B6-720DD7070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6630A-F7BA-4BF4-98DB-E94877F43D4E}">
  <ds:schemaRefs>
    <ds:schemaRef ds:uri="http://schemas.microsoft.com/sharepoint/v3/contenttype/forms"/>
  </ds:schemaRefs>
</ds:datastoreItem>
</file>

<file path=customXml/itemProps3.xml><?xml version="1.0" encoding="utf-8"?>
<ds:datastoreItem xmlns:ds="http://schemas.openxmlformats.org/officeDocument/2006/customXml" ds:itemID="{D2555008-2E68-48AC-B12D-447A4BD9D8BB}">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8b66ae41-1ec6-402e-b662-35d1932ca064"/>
    <ds:schemaRef ds:uri="http://www.w3.org/XML/1998/namespace"/>
  </ds:schemaRefs>
</ds:datastoreItem>
</file>

<file path=customXml/itemProps4.xml><?xml version="1.0" encoding="utf-8"?>
<ds:datastoreItem xmlns:ds="http://schemas.openxmlformats.org/officeDocument/2006/customXml" ds:itemID="{DAE1CA72-DC18-4282-8478-C3C5C618F354}">
  <ds:schemaRefs>
    <ds:schemaRef ds:uri="http://schemas.microsoft.com/sharepoint/v3/contenttype/forms/url"/>
  </ds:schemaRefs>
</ds:datastoreItem>
</file>

<file path=customXml/itemProps5.xml><?xml version="1.0" encoding="utf-8"?>
<ds:datastoreItem xmlns:ds="http://schemas.openxmlformats.org/officeDocument/2006/customXml" ds:itemID="{C69A5FF8-D358-4453-A24D-DCC737B07B4B}">
  <ds:schemaRefs>
    <ds:schemaRef ds:uri="http://schemas.microsoft.com/office/2006/metadata/customXsn"/>
  </ds:schemaRefs>
</ds:datastoreItem>
</file>

<file path=customXml/itemProps6.xml><?xml version="1.0" encoding="utf-8"?>
<ds:datastoreItem xmlns:ds="http://schemas.openxmlformats.org/officeDocument/2006/customXml" ds:itemID="{CD9399A9-D2D8-4AE3-A970-6D94FB5D9CEF}">
  <ds:schemaRefs>
    <ds:schemaRef ds:uri="http://schemas.microsoft.com/sharepoint/events"/>
  </ds:schemaRefs>
</ds:datastoreItem>
</file>

<file path=customXml/itemProps7.xml><?xml version="1.0" encoding="utf-8"?>
<ds:datastoreItem xmlns:ds="http://schemas.openxmlformats.org/officeDocument/2006/customXml" ds:itemID="{07B6C26F-E29C-4679-8080-F72E6DD4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3758</Words>
  <Characters>19922</Characters>
  <Application>Microsoft Office Word</Application>
  <DocSecurity>0</DocSecurity>
  <Lines>166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2016-05-04T06:57:00Z</dcterms:created>
  <dcterms:modified xsi:type="dcterms:W3CDTF">2016-05-04T09:31:00Z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1,2,3,4,5,6,7,8,9,10,11,12,13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2cc77e8f-863f-4fab-852a-1010a6c97066</vt:lpwstr>
  </property>
</Properties>
</file>