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BBC2BC1B0642A59B1F5228D8CA0C82"/>
        </w:placeholder>
        <w:text/>
      </w:sdtPr>
      <w:sdtEndPr/>
      <w:sdtContent>
        <w:p w:rsidRPr="009B062B" w:rsidR="00AF30DD" w:rsidP="00DA28CE" w:rsidRDefault="00AF30DD" w14:paraId="671C8A6C" w14:textId="77777777">
          <w:pPr>
            <w:pStyle w:val="Rubrik1"/>
            <w:spacing w:after="300"/>
          </w:pPr>
          <w:r w:rsidRPr="009B062B">
            <w:t>Förslag till riksdagsbeslut</w:t>
          </w:r>
        </w:p>
      </w:sdtContent>
    </w:sdt>
    <w:sdt>
      <w:sdtPr>
        <w:alias w:val="Yrkande 1"/>
        <w:tag w:val="a4d750e2-1936-44c1-a442-56d7f9250b3c"/>
        <w:id w:val="245225228"/>
        <w:lock w:val="sdtLocked"/>
      </w:sdtPr>
      <w:sdtEndPr/>
      <w:sdtContent>
        <w:p w:rsidR="00055A08" w:rsidRDefault="00E636F8" w14:paraId="3A19B557" w14:textId="77777777">
          <w:pPr>
            <w:pStyle w:val="Frslagstext"/>
            <w:numPr>
              <w:ilvl w:val="0"/>
              <w:numId w:val="0"/>
            </w:numPr>
          </w:pPr>
          <w:r>
            <w:t>Riksdagen anvisar anslagen för 2019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89BD4165ED14EBBA34B9EBF66CBA473"/>
        </w:placeholder>
        <w:text/>
      </w:sdtPr>
      <w:sdtEndPr/>
      <w:sdtContent>
        <w:p w:rsidRPr="007C552B" w:rsidR="006D79C9" w:rsidP="00333E95" w:rsidRDefault="006D79C9" w14:paraId="42EE560C" w14:textId="77777777">
          <w:pPr>
            <w:pStyle w:val="Rubrik1"/>
          </w:pPr>
          <w:r>
            <w:t>Motivering</w:t>
          </w:r>
        </w:p>
      </w:sdtContent>
    </w:sdt>
    <w:p w:rsidRPr="007C552B" w:rsidR="00392AB8" w:rsidP="00392AB8" w:rsidRDefault="00392AB8" w14:paraId="5E792345" w14:textId="77777777">
      <w:pPr>
        <w:pStyle w:val="Normalutanindragellerluft"/>
      </w:pPr>
      <w:r w:rsidRPr="007C552B">
        <w:t>Tack vare vattenkraften, kärnkraften och investeringar i vind har Sverige en säker, effektiv elproduktion med konkurrenskraftiga priser och med små utsläpp av växthusgaser. Sverige har i dag relativt låga koldioxidutsläpp per capita jämfört med andra EU-länder och en viktig orsak till detta är vår elproduktion som domineras av koldioxidfri vattenkraft och kärnkraft. De flesta av Europas länder är i stället dessvärre fortsatt beroende av kol och fossilgas. Sveriges klimatsmarta och stabila elproduktion vill Liberalerna värna och utveckla. Vårt fokus ligger på att minska utsläppen – både i Sverige och i vårt närområde – samt på att behålla en stabil elpro</w:t>
      </w:r>
      <w:r w:rsidRPr="007C552B">
        <w:lastRenderedPageBreak/>
        <w:t>duktion med konkurrenskraftiga priser som är till fördel för svenska hushåll och industri. Vi håller oss neutrala mellan olika energislag – så länge de är fossilfria.</w:t>
      </w:r>
    </w:p>
    <w:p w:rsidRPr="007C552B" w:rsidR="00392AB8" w:rsidP="00392AB8" w:rsidRDefault="00392AB8" w14:paraId="684AE462" w14:textId="77777777">
      <w:pPr>
        <w:rPr>
          <w:szCs w:val="28"/>
        </w:rPr>
      </w:pPr>
      <w:r w:rsidRPr="007C552B">
        <w:rPr>
          <w:szCs w:val="28"/>
        </w:rPr>
        <w:t xml:space="preserve">Sverige är ett av få länder i världen som har visat att det går att ställa om elproduktionen och eliminera utsläppen av klimatgaser. Vi menar att det finns betydligt större klimatvinster att göra genom att värna vårt klimatsmarta och stabila elsystem och satsa på åtgärder inom de sektorer som har höga klimatutsläpp, som transportsektorn, processindustrin och jordbruket. </w:t>
      </w:r>
    </w:p>
    <w:p w:rsidRPr="007C552B" w:rsidR="00392AB8" w:rsidP="00392AB8" w:rsidRDefault="00392AB8" w14:paraId="1C286709" w14:textId="77777777">
      <w:pPr>
        <w:rPr>
          <w:szCs w:val="28"/>
        </w:rPr>
      </w:pPr>
      <w:r w:rsidRPr="007C552B">
        <w:rPr>
          <w:szCs w:val="28"/>
        </w:rPr>
        <w:t>För en mer detaljerad beskrivning av vår politik på området hänvisas till motionen Klimatsmart och stabil elproduktion.</w:t>
      </w:r>
    </w:p>
    <w:p w:rsidRPr="00212323" w:rsidR="00392AB8" w:rsidP="00212323" w:rsidRDefault="00392AB8" w14:paraId="5505792B" w14:textId="77777777">
      <w:pPr>
        <w:pStyle w:val="Rubrik2"/>
      </w:pPr>
      <w:r w:rsidRPr="00212323">
        <w:t>Fossilfri elproduktion och leveranssäkerhet</w:t>
      </w:r>
    </w:p>
    <w:p w:rsidRPr="007C552B" w:rsidR="00392AB8" w:rsidP="00392AB8" w:rsidRDefault="00392AB8" w14:paraId="4E06499A" w14:textId="386705CE">
      <w:pPr>
        <w:pStyle w:val="Normalutanindragellerluft"/>
      </w:pPr>
      <w:r w:rsidRPr="007C552B">
        <w:t>Vi vill ha ett mål om ett fossilfritt elsystem med en mix av vattenkraft, kärnkraft och förnyb</w:t>
      </w:r>
      <w:r w:rsidR="00212323">
        <w:t>art. Vi står därmed inte bakom e</w:t>
      </w:r>
      <w:r w:rsidRPr="007C552B">
        <w:t>nergiöverenskommelsen och dess mål om 100 procent förnybar elproduktion. För oss är det centrala att elproduktionen är fossilfri och stabil och att utbyggnaden ska drivas på av marknaden och byggas när den behövs och där den behövs.</w:t>
      </w:r>
    </w:p>
    <w:p w:rsidRPr="007C552B" w:rsidR="00392AB8" w:rsidP="00392AB8" w:rsidRDefault="00392AB8" w14:paraId="624270C2" w14:textId="77777777">
      <w:r w:rsidRPr="007C552B">
        <w:t xml:space="preserve">Energiöverenskommelsen hade ett tydligt fokus på att på alla sätt öka andelen förnybar elproduktion – även om det för oss var oklart med vilket </w:t>
      </w:r>
      <w:r w:rsidRPr="007C552B">
        <w:lastRenderedPageBreak/>
        <w:t xml:space="preserve">mål i sikte då svensk elproduktion har varit i det närmaste helt fri från klimatpåverkan sedan tidigt 80-tal. Självändamålet om förnybar produktion formulerades dock utan en seriös analys av vad det innebär för effektbalans och leveranssäkerheten. </w:t>
      </w:r>
    </w:p>
    <w:p w:rsidRPr="007C552B" w:rsidR="00392AB8" w:rsidP="00392AB8" w:rsidRDefault="00392AB8" w14:paraId="29ECBE2F" w14:textId="07951CCF">
      <w:r w:rsidRPr="007C552B">
        <w:t>Vi ser med oro på den ökade effektutmaningen till följd av mer förnybar elproduk</w:t>
      </w:r>
      <w:r w:rsidR="009E6DB2">
        <w:softHyphen/>
      </w:r>
      <w:r w:rsidRPr="007C552B">
        <w:t xml:space="preserve">tion samtidigt som klimatsmart och stabil kärnkraft stängs ner. Det är tydligt att leveranssäkerheten sjunker vilket kommer att kunna bli tydligt för allt fler vid kalla vinterdagar. Stabil elproduktion i form av kärnkraftsel försvinner utan att tillräckliga åtgärder vidtagits för att garantera fortsatt leveranssäkerhet. Bristande leveranssäkerhet är inte en acceptabel utveckling för ett samhälle som blir alltmer elberoende. </w:t>
      </w:r>
    </w:p>
    <w:p w:rsidRPr="007C552B" w:rsidR="00392AB8" w:rsidP="00392AB8" w:rsidRDefault="00392AB8" w14:paraId="7A48E6A4" w14:textId="3A87A605">
      <w:r w:rsidRPr="007C552B">
        <w:t>Liberalerna anser därför att det behövs ett leveranssäkerhetsmål. Energimark</w:t>
      </w:r>
      <w:r w:rsidR="00212323">
        <w:t>nads</w:t>
      </w:r>
      <w:r w:rsidR="009E6DB2">
        <w:softHyphen/>
      </w:r>
      <w:r w:rsidR="00212323">
        <w:t>inspektionen eller Svenska k</w:t>
      </w:r>
      <w:r w:rsidRPr="007C552B">
        <w:t>raftnät måste få i uppdrag att ta fram ett leverenssäkerhets</w:t>
      </w:r>
      <w:r w:rsidR="009E6DB2">
        <w:softHyphen/>
      </w:r>
      <w:r w:rsidRPr="007C552B">
        <w:t>mål som bea</w:t>
      </w:r>
      <w:r w:rsidR="00212323">
        <w:t>ktar samhällets behov och vilka</w:t>
      </w:r>
      <w:r w:rsidRPr="007C552B">
        <w:t xml:space="preserve"> konsekvenser det valda målet har för vår konkurrenskraft som industrination liksom för klimatet. </w:t>
      </w:r>
    </w:p>
    <w:p w:rsidRPr="00212323" w:rsidR="00392AB8" w:rsidP="00212323" w:rsidRDefault="00392AB8" w14:paraId="59C50C0D" w14:textId="77777777">
      <w:pPr>
        <w:pStyle w:val="Rubrik2"/>
      </w:pPr>
      <w:r w:rsidRPr="00212323">
        <w:t>Mer marknad i stället för subventioner</w:t>
      </w:r>
    </w:p>
    <w:p w:rsidRPr="00212323" w:rsidR="00392AB8" w:rsidP="00212323" w:rsidRDefault="00392AB8" w14:paraId="776C2CE8" w14:textId="6EB91E4F">
      <w:pPr>
        <w:pStyle w:val="Normalutanindragellerluft"/>
      </w:pPr>
      <w:r w:rsidRPr="00212323">
        <w:t xml:space="preserve">Vi vill ge mer likvärdiga villkor för koldioxidfria kraftslag. Vi är positiva till att effektskatten avskaffas och att fastighetsskatten på vattenkraft </w:t>
      </w:r>
      <w:r w:rsidRPr="00212323">
        <w:lastRenderedPageBreak/>
        <w:t>sänks. Vi är dock kritiska till utbyggnaden av elcertifikatssystemet liksom andra former av subventioner till vi</w:t>
      </w:r>
      <w:r w:rsidR="00212323">
        <w:t>ss elproduktion som kommer med e</w:t>
      </w:r>
      <w:r w:rsidRPr="00212323">
        <w:t>nergiöverenskommelsen. Floran av subventioner, stöd och skatteregler behöver ses över så att förutsättningarna för de fossilfria kraftslagen blir lika. Lika förutsättningar är det mest kostnadseffektiva sättet att nå målet att eliminera utsläppen av koldioxid.</w:t>
      </w:r>
    </w:p>
    <w:p w:rsidRPr="007C552B" w:rsidR="00392AB8" w:rsidP="00392AB8" w:rsidRDefault="00392AB8" w14:paraId="0C03A67D" w14:textId="188AB34E">
      <w:pPr>
        <w:tabs>
          <w:tab w:val="clear" w:pos="284"/>
        </w:tabs>
        <w:rPr>
          <w:szCs w:val="28"/>
        </w:rPr>
      </w:pPr>
      <w:r w:rsidRPr="007C552B">
        <w:rPr>
          <w:szCs w:val="28"/>
        </w:rPr>
        <w:t xml:space="preserve">Liberalerna välkomnar all form av fossilfri elproduktion. Elproduktion som baseras på sol och vind är självklart </w:t>
      </w:r>
      <w:r w:rsidR="00212323">
        <w:rPr>
          <w:szCs w:val="28"/>
        </w:rPr>
        <w:t>bra men är inte helt problemfri</w:t>
      </w:r>
      <w:r w:rsidRPr="007C552B">
        <w:rPr>
          <w:szCs w:val="28"/>
        </w:rPr>
        <w:t xml:space="preserve"> framförallt eftersom väderberoende elproduktion inte</w:t>
      </w:r>
      <w:r w:rsidR="00212323">
        <w:rPr>
          <w:szCs w:val="28"/>
        </w:rPr>
        <w:t xml:space="preserve"> kan garantera produktionen. För oss</w:t>
      </w:r>
      <w:r w:rsidRPr="007C552B">
        <w:rPr>
          <w:szCs w:val="28"/>
        </w:rPr>
        <w:t xml:space="preserve"> liberaler är det självklart att utbyggnaden ska drivas på av marknaden och byggas när den behövs och där den behövs. Förnybar energi ska vara ett medel för att uppnå billig och miljövänlig elproduktion och inte vara ett mål i sig själv</w:t>
      </w:r>
      <w:r w:rsidR="00212323">
        <w:rPr>
          <w:szCs w:val="28"/>
        </w:rPr>
        <w:t>t</w:t>
      </w:r>
      <w:r w:rsidRPr="007C552B">
        <w:rPr>
          <w:szCs w:val="28"/>
        </w:rPr>
        <w:t>. Vi ser gärna olika regelförenklingar för att underlätta utvecklingen av förnybart samtidigt som rimliga avvägningar görs mot andra centrala samhällsintressen. Det kan till exempel handla om viktiga miljö- och natur</w:t>
      </w:r>
      <w:r w:rsidR="009E6DB2">
        <w:rPr>
          <w:szCs w:val="28"/>
        </w:rPr>
        <w:softHyphen/>
      </w:r>
      <w:r w:rsidRPr="007C552B">
        <w:rPr>
          <w:szCs w:val="28"/>
        </w:rPr>
        <w:t>intressen eller försvarets behov.</w:t>
      </w:r>
    </w:p>
    <w:p w:rsidRPr="007C552B" w:rsidR="00392AB8" w:rsidP="00392AB8" w:rsidRDefault="00392AB8" w14:paraId="0316B399" w14:textId="3DF72AB4">
      <w:r w:rsidRPr="007C552B">
        <w:t>I stället för kortsiktiga, krångliga och marknadsstörande subventioner vill vi förenkla reglerna för fossilfri och småskalig elproduktion. Det är positivt att solpaneler på privata villatak nu kan sättas upp utan bygglov. Därtill vill vi titt</w:t>
      </w:r>
      <w:r w:rsidR="00212323">
        <w:t>a närmare på möjligheten med ROT</w:t>
      </w:r>
      <w:r w:rsidRPr="007C552B">
        <w:t xml:space="preserve">-avdrag för installation </w:t>
      </w:r>
      <w:r w:rsidRPr="007C552B">
        <w:lastRenderedPageBreak/>
        <w:t>av solceller på villatak även vid nybygg</w:t>
      </w:r>
      <w:r w:rsidR="009E6DB2">
        <w:softHyphen/>
      </w:r>
      <w:r w:rsidRPr="007C552B">
        <w:t>nation. Vi vill också se över skattereglerna. Under föregående mandatperiod har den rödgröna regeringen dessvärre fört en ambivalent politik när det gäller småskalig energiproduktion. Ena stunden avskaffas skattefriheten för vissa småskaliga elprodu</w:t>
      </w:r>
      <w:r w:rsidR="009E6DB2">
        <w:softHyphen/>
      </w:r>
      <w:r w:rsidRPr="007C552B">
        <w:t>center. Sedan har skatten sänkts för aktörer som äger flera mindre solcellsanläggningar med en total installerad kapacitet som överstiger 255 kilowatt. Den ekonomiska bördan minskar således men kvar finns den administrativa bördan som infaller vid skattskyldig</w:t>
      </w:r>
      <w:r w:rsidR="009E6DB2">
        <w:softHyphen/>
      </w:r>
      <w:r w:rsidRPr="007C552B">
        <w:t>het. Att en organisation blir skattepliktig för egenproducerad el innebär också att den blir skyldig att skattedeklarera all el som förbrukas, per anläggning. Därför missgynnas fortsatt exempelvis företag, landsting och kommuner som vill installera solceller på flera anläggningar. Skattebefrielsen för solenergi som produceras för eget bruk bör gälla alla, oavsett anläggningens toppeffekt</w:t>
      </w:r>
      <w:r w:rsidR="00212323">
        <w:t>,</w:t>
      </w:r>
      <w:r w:rsidRPr="007C552B">
        <w:t xml:space="preserve"> och vi anser att skatten på egenproducerad solel därmed </w:t>
      </w:r>
      <w:r w:rsidR="00212323">
        <w:t xml:space="preserve">bör </w:t>
      </w:r>
      <w:r w:rsidRPr="007C552B">
        <w:t xml:space="preserve">avskaffas. </w:t>
      </w:r>
    </w:p>
    <w:p w:rsidRPr="00212323" w:rsidR="00392AB8" w:rsidP="00392AB8" w:rsidRDefault="00392AB8" w14:paraId="18F4B22D" w14:textId="77777777">
      <w:r w:rsidRPr="007C552B">
        <w:t xml:space="preserve">Regelverket har inte blivit enklare, utan tvärtom har ineffektiva subventioner och snedvridande stöd utökats. Liksom solbranschen motsätter sig Liberalerna subventioner eftersom de stoppar utvecklingen genom långa väntetider och krånglig administration. Dessutom bidrar subventionerna till att företagen slipper att pressa priserna. </w:t>
      </w:r>
      <w:r w:rsidRPr="00212323">
        <w:t xml:space="preserve">På detta utgiftsområde och för år 2019 innebär det att 525 miljoner kronor minskas på anslag 1:7. </w:t>
      </w:r>
    </w:p>
    <w:p w:rsidRPr="00212323" w:rsidR="00392AB8" w:rsidP="00392AB8" w:rsidRDefault="00392AB8" w14:paraId="7E6427A9" w14:textId="41B3EE98">
      <w:r w:rsidRPr="007C552B">
        <w:t xml:space="preserve">Vidare motsätter sig Liberalerna att skattemedel läggs på stöd och subventioner till vissa energislag som planeringsstöd och marknadsintroduktion för vindkraft och informationsplattform för solenergi. </w:t>
      </w:r>
      <w:r w:rsidRPr="00212323">
        <w:t>På detta utgiftsområde och för år 2019 avslås därmed anslag 1:3 och anslag 1:5 i sin helhet, vilket ger en budgetförstärkning på 10 miljoner kronor respektive 85 miljoner kronor. Vidare minskas anslag 1:1 med 5 miljoner kronor år 2019 på grund av att vi a</w:t>
      </w:r>
      <w:r w:rsidR="00212323">
        <w:t xml:space="preserve">vvisar informationsplattformen </w:t>
      </w:r>
      <w:r w:rsidRPr="00212323">
        <w:t>om solenergi. Därtill anser Liberalerna att anslagsnivån för Statens energimyndighet, anslag 1:1, ska återställas till utfallet för 2017. Detta ger en budgetförstärkning på</w:t>
      </w:r>
      <w:r w:rsidRPr="007C552B">
        <w:rPr>
          <w:i/>
        </w:rPr>
        <w:t xml:space="preserve"> </w:t>
      </w:r>
      <w:r w:rsidR="00212323">
        <w:t xml:space="preserve">30 miljoner </w:t>
      </w:r>
      <w:r w:rsidRPr="00212323">
        <w:t>kronor.</w:t>
      </w:r>
    </w:p>
    <w:p w:rsidRPr="007C552B" w:rsidR="00392AB8" w:rsidP="00392AB8" w:rsidRDefault="00392AB8" w14:paraId="635281E4" w14:textId="77777777">
      <w:pPr>
        <w:pStyle w:val="Rubrik3"/>
      </w:pPr>
      <w:r w:rsidRPr="007C552B">
        <w:t>Forskning och utveckling</w:t>
      </w:r>
    </w:p>
    <w:p w:rsidRPr="007C552B" w:rsidR="00392AB8" w:rsidP="00392AB8" w:rsidRDefault="00392AB8" w14:paraId="6F4DFFA3" w14:textId="318424B8">
      <w:pPr>
        <w:pStyle w:val="Normalutanindragellerluft"/>
      </w:pPr>
      <w:r w:rsidRPr="007C552B">
        <w:t>Med en ökad andel förnybar energi ökar behovet av lagring och flexibilitet i energi</w:t>
      </w:r>
      <w:r w:rsidR="009E6DB2">
        <w:softHyphen/>
      </w:r>
      <w:r w:rsidRPr="007C552B">
        <w:t>systemet. Liberalerna anser därmed att de medel som avsätts under anslaget 1:4 Energiforskning ska ha ett tydligare fokus på just detta. Liberalerna föreslår v</w:t>
      </w:r>
      <w:r w:rsidR="00212323">
        <w:t>idare mer resurser till</w:t>
      </w:r>
      <w:r w:rsidRPr="007C552B">
        <w:t xml:space="preserve"> forskning och innovation kring energilagring och batterier. Liberalerna vill dock öka pågående arbete. På detta utgiftsområde</w:t>
      </w:r>
      <w:r w:rsidR="009E6DB2">
        <w:t xml:space="preserve"> och för 2019 innebär det att 5 miljoner </w:t>
      </w:r>
      <w:r w:rsidRPr="007C552B">
        <w:t>kronor tillförs anslag 1:7.</w:t>
      </w:r>
    </w:p>
    <w:p w:rsidRPr="007C552B" w:rsidR="00392AB8" w:rsidP="00392AB8" w:rsidRDefault="00392AB8" w14:paraId="1E54FB11" w14:textId="77777777">
      <w:r w:rsidRPr="007C552B">
        <w:t>FN:s klimatpanel lyfter fram kärnkraften för att minska världens utsläpp. 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forskningspropositionen tog Liberalerna upp frågan om en forskningsreaktor.</w:t>
      </w:r>
    </w:p>
    <w:p w:rsidRPr="007C552B" w:rsidR="00392AB8" w:rsidP="00392AB8" w:rsidRDefault="00392AB8" w14:paraId="3D306F8D" w14:textId="77777777">
      <w:r w:rsidRPr="007C552B">
        <w:t>Sveriges välfärd och tillväxt är beroende av en konkurrenskraftig industri. Samtidigt står delar av industrin för en stor del av våra koldioxidutsläpp och alla insatser för att minska utsläppen är viktiga. Det behövs forskning och utveckling för att tillsammans med industrin få fram klimatsmarta lösningar. Till exempel pågår intressanta projekt för att kraftigt minska utsläppen när järn tillverkas. Inom ramen för vår särskilda satsning för nationella klimatinvesteringar som presenteras under utgiftsområde 20 avsätter vi 350 miljoner kronor för klimatsmarta lösningar som minskar industrins utsläpp.</w:t>
      </w:r>
    </w:p>
    <w:p w:rsidRPr="007C552B" w:rsidR="00392AB8" w:rsidP="00392AB8" w:rsidRDefault="00392AB8" w14:paraId="06344CCB" w14:textId="77777777">
      <w:pPr>
        <w:pStyle w:val="Rubrik4"/>
        <w:spacing w:line="240" w:lineRule="auto"/>
      </w:pPr>
      <w:r w:rsidRPr="007C552B">
        <w:t>Övrigt</w:t>
      </w:r>
    </w:p>
    <w:p w:rsidRPr="007C552B" w:rsidR="00392AB8" w:rsidP="006A0CE4" w:rsidRDefault="00392AB8" w14:paraId="1F72AFAF" w14:textId="4D8AA6BA">
      <w:pPr>
        <w:ind w:firstLine="0"/>
      </w:pPr>
      <w:r w:rsidRPr="007C552B">
        <w:t>Vidare gör vi andra prioriteringar än regeringen i denna budget och anser att kommu</w:t>
      </w:r>
      <w:r w:rsidR="009E6DB2">
        <w:softHyphen/>
      </w:r>
      <w:r w:rsidRPr="007C552B">
        <w:t>nala energi- och klimatrådgivare ska bekostas inom ramen för befintliga medel. Detsamma gäller lokal och regional kapacitetsutveckling för klimat. Vi anser inte heller att skattemedel ska användas till föreslagna åtgärder för energieffektivisering och motsätter oss sekondering av personal utomlands. På detta utgiftsområde och för 2019 minskas därmed anslag 1:1 med 5 miljoner kronor, anslag 1:2 med 233 miljoner kronor och anslag 1:10 med 90 miljoner kronor.</w:t>
      </w:r>
    </w:p>
    <w:p w:rsidRPr="009E6DB2" w:rsidR="00392AB8" w:rsidP="00392AB8" w:rsidRDefault="00392AB8" w14:paraId="0DCA9F4C" w14:textId="2955AC2A">
      <w:pPr>
        <w:tabs>
          <w:tab w:val="clear" w:pos="284"/>
        </w:tabs>
        <w:rPr>
          <w:szCs w:val="28"/>
        </w:rPr>
      </w:pPr>
      <w:r w:rsidRPr="007C552B">
        <w:t>Liberalerna föreslår</w:t>
      </w:r>
      <w:r w:rsidR="00212323">
        <w:t xml:space="preserve"> slutligen att pris- och löneom</w:t>
      </w:r>
      <w:r w:rsidRPr="007C552B">
        <w:t xml:space="preserve">räkningen justeras ned med 20 procent årligen. </w:t>
      </w:r>
      <w:r w:rsidRPr="009E6DB2">
        <w:rPr>
          <w:szCs w:val="28"/>
        </w:rPr>
        <w:t>På detta utgiftsområde påverkas anslag 1:1 och 1:6.</w:t>
      </w:r>
    </w:p>
    <w:p w:rsidR="00212323" w:rsidP="00212323" w:rsidRDefault="00212323" w14:paraId="6AA5D4A4" w14:textId="664A8D33">
      <w:pPr>
        <w:pStyle w:val="Tabellrubrik"/>
        <w:spacing w:before="240"/>
      </w:pPr>
      <w:r>
        <w:t xml:space="preserve">Tabell 1 </w:t>
      </w:r>
      <w:r w:rsidRPr="00212323">
        <w:t>Anslagsförslag 2019 för utgiftsområde 21 Energi</w:t>
      </w:r>
    </w:p>
    <w:p w:rsidRPr="00212323" w:rsidR="00212323" w:rsidP="00212323" w:rsidRDefault="00212323" w14:paraId="270AB4E7" w14:textId="57103576">
      <w:pPr>
        <w:pStyle w:val="Tabellunderrubrik"/>
      </w:pPr>
      <w:r w:rsidRPr="00212323">
        <w:t>Tusental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4119"/>
        <w:gridCol w:w="1483"/>
        <w:gridCol w:w="1621"/>
      </w:tblGrid>
      <w:tr w:rsidRPr="00212323" w:rsidR="006A0CE4" w:rsidTr="00212323" w14:paraId="3F79349D" w14:textId="77777777">
        <w:trPr>
          <w:trHeight w:val="285"/>
        </w:trPr>
        <w:tc>
          <w:tcPr>
            <w:tcW w:w="1271" w:type="dxa"/>
            <w:tcBorders>
              <w:top w:val="single" w:color="auto" w:sz="4" w:space="0"/>
              <w:bottom w:val="single" w:color="auto" w:sz="4" w:space="0"/>
            </w:tcBorders>
            <w:noWrap/>
            <w:hideMark/>
          </w:tcPr>
          <w:p w:rsidRPr="00212323" w:rsidR="006A0CE4" w:rsidP="00212323" w:rsidRDefault="006A0CE4" w14:paraId="2B1A7F99" w14:textId="77777777">
            <w:pPr>
              <w:tabs>
                <w:tab w:val="clear" w:pos="284"/>
              </w:tabs>
              <w:spacing w:before="80" w:line="240" w:lineRule="exact"/>
              <w:ind w:firstLine="0"/>
              <w:rPr>
                <w:b/>
                <w:bCs/>
                <w:sz w:val="20"/>
                <w:szCs w:val="20"/>
              </w:rPr>
            </w:pPr>
            <w:r w:rsidRPr="00212323">
              <w:rPr>
                <w:b/>
                <w:bCs/>
                <w:sz w:val="20"/>
                <w:szCs w:val="20"/>
              </w:rPr>
              <w:t>Ramanslag</w:t>
            </w:r>
          </w:p>
        </w:tc>
        <w:tc>
          <w:tcPr>
            <w:tcW w:w="4119" w:type="dxa"/>
            <w:tcBorders>
              <w:top w:val="single" w:color="auto" w:sz="4" w:space="0"/>
              <w:bottom w:val="single" w:color="auto" w:sz="4" w:space="0"/>
            </w:tcBorders>
            <w:noWrap/>
            <w:hideMark/>
          </w:tcPr>
          <w:p w:rsidRPr="00212323" w:rsidR="006A0CE4" w:rsidP="00212323" w:rsidRDefault="006A0CE4" w14:paraId="329DE062" w14:textId="77777777">
            <w:pPr>
              <w:tabs>
                <w:tab w:val="clear" w:pos="284"/>
              </w:tabs>
              <w:spacing w:before="80" w:line="240" w:lineRule="exact"/>
              <w:ind w:firstLine="0"/>
              <w:rPr>
                <w:b/>
                <w:bCs/>
                <w:sz w:val="20"/>
                <w:szCs w:val="20"/>
              </w:rPr>
            </w:pPr>
          </w:p>
        </w:tc>
        <w:tc>
          <w:tcPr>
            <w:tcW w:w="1483" w:type="dxa"/>
            <w:tcBorders>
              <w:top w:val="single" w:color="auto" w:sz="4" w:space="0"/>
              <w:bottom w:val="single" w:color="auto" w:sz="4" w:space="0"/>
            </w:tcBorders>
            <w:noWrap/>
            <w:vAlign w:val="bottom"/>
            <w:hideMark/>
          </w:tcPr>
          <w:p w:rsidRPr="00212323" w:rsidR="006A0CE4" w:rsidP="00212323" w:rsidRDefault="006A0CE4" w14:paraId="6DB5D43C" w14:textId="77777777">
            <w:pPr>
              <w:tabs>
                <w:tab w:val="clear" w:pos="284"/>
              </w:tabs>
              <w:spacing w:before="80" w:line="240" w:lineRule="exact"/>
              <w:ind w:firstLine="0"/>
              <w:jc w:val="right"/>
              <w:rPr>
                <w:b/>
                <w:bCs/>
                <w:sz w:val="20"/>
                <w:szCs w:val="20"/>
              </w:rPr>
            </w:pPr>
            <w:r w:rsidRPr="00212323">
              <w:rPr>
                <w:b/>
                <w:bCs/>
                <w:sz w:val="20"/>
                <w:szCs w:val="20"/>
              </w:rPr>
              <w:t>Regeringens förslag</w:t>
            </w:r>
          </w:p>
        </w:tc>
        <w:tc>
          <w:tcPr>
            <w:tcW w:w="1621" w:type="dxa"/>
            <w:tcBorders>
              <w:top w:val="single" w:color="auto" w:sz="4" w:space="0"/>
              <w:bottom w:val="single" w:color="auto" w:sz="4" w:space="0"/>
            </w:tcBorders>
            <w:noWrap/>
            <w:vAlign w:val="bottom"/>
            <w:hideMark/>
          </w:tcPr>
          <w:p w:rsidRPr="00212323" w:rsidR="006A0CE4" w:rsidP="00212323" w:rsidRDefault="006A0CE4" w14:paraId="739BEA52" w14:textId="77777777">
            <w:pPr>
              <w:tabs>
                <w:tab w:val="clear" w:pos="284"/>
              </w:tabs>
              <w:spacing w:before="80" w:line="240" w:lineRule="exact"/>
              <w:ind w:firstLine="0"/>
              <w:jc w:val="right"/>
              <w:rPr>
                <w:b/>
                <w:bCs/>
                <w:sz w:val="20"/>
                <w:szCs w:val="20"/>
              </w:rPr>
            </w:pPr>
            <w:r w:rsidRPr="00212323">
              <w:rPr>
                <w:b/>
                <w:bCs/>
                <w:sz w:val="20"/>
                <w:szCs w:val="20"/>
              </w:rPr>
              <w:t>Avvikelse från regeringen (L)</w:t>
            </w:r>
          </w:p>
        </w:tc>
      </w:tr>
      <w:tr w:rsidRPr="00212323" w:rsidR="006A0CE4" w:rsidTr="00212323" w14:paraId="231C0396" w14:textId="77777777">
        <w:trPr>
          <w:trHeight w:val="300"/>
        </w:trPr>
        <w:tc>
          <w:tcPr>
            <w:tcW w:w="1271" w:type="dxa"/>
            <w:tcBorders>
              <w:top w:val="single" w:color="auto" w:sz="4" w:space="0"/>
            </w:tcBorders>
            <w:noWrap/>
            <w:hideMark/>
          </w:tcPr>
          <w:p w:rsidRPr="00212323" w:rsidR="006A0CE4" w:rsidP="00212323" w:rsidRDefault="006A0CE4" w14:paraId="27E4495F" w14:textId="77777777">
            <w:pPr>
              <w:tabs>
                <w:tab w:val="clear" w:pos="284"/>
              </w:tabs>
              <w:spacing w:before="80" w:line="240" w:lineRule="exact"/>
              <w:ind w:firstLine="0"/>
              <w:rPr>
                <w:sz w:val="20"/>
                <w:szCs w:val="20"/>
              </w:rPr>
            </w:pPr>
            <w:r w:rsidRPr="00212323">
              <w:rPr>
                <w:sz w:val="20"/>
                <w:szCs w:val="20"/>
              </w:rPr>
              <w:t>1:1</w:t>
            </w:r>
          </w:p>
        </w:tc>
        <w:tc>
          <w:tcPr>
            <w:tcW w:w="4119" w:type="dxa"/>
            <w:tcBorders>
              <w:top w:val="single" w:color="auto" w:sz="4" w:space="0"/>
            </w:tcBorders>
            <w:noWrap/>
            <w:hideMark/>
          </w:tcPr>
          <w:p w:rsidRPr="00212323" w:rsidR="006A0CE4" w:rsidP="00212323" w:rsidRDefault="006A0CE4" w14:paraId="7BDF8F49" w14:textId="77777777">
            <w:pPr>
              <w:tabs>
                <w:tab w:val="clear" w:pos="284"/>
              </w:tabs>
              <w:spacing w:before="80" w:line="240" w:lineRule="exact"/>
              <w:ind w:firstLine="0"/>
              <w:rPr>
                <w:sz w:val="20"/>
                <w:szCs w:val="20"/>
              </w:rPr>
            </w:pPr>
            <w:r w:rsidRPr="00212323">
              <w:rPr>
                <w:sz w:val="20"/>
                <w:szCs w:val="20"/>
              </w:rPr>
              <w:t>Statens energimyndighet</w:t>
            </w:r>
          </w:p>
        </w:tc>
        <w:tc>
          <w:tcPr>
            <w:tcW w:w="1483" w:type="dxa"/>
            <w:tcBorders>
              <w:top w:val="single" w:color="auto" w:sz="4" w:space="0"/>
            </w:tcBorders>
            <w:noWrap/>
            <w:vAlign w:val="bottom"/>
            <w:hideMark/>
          </w:tcPr>
          <w:p w:rsidRPr="00212323" w:rsidR="006A0CE4" w:rsidP="00212323" w:rsidRDefault="006A0CE4" w14:paraId="4A88D230" w14:textId="6E483D30">
            <w:pPr>
              <w:tabs>
                <w:tab w:val="clear" w:pos="284"/>
              </w:tabs>
              <w:spacing w:before="80" w:line="240" w:lineRule="exact"/>
              <w:ind w:firstLine="0"/>
              <w:jc w:val="right"/>
              <w:rPr>
                <w:sz w:val="20"/>
                <w:szCs w:val="20"/>
              </w:rPr>
            </w:pPr>
            <w:r w:rsidRPr="00212323">
              <w:rPr>
                <w:sz w:val="20"/>
                <w:szCs w:val="20"/>
              </w:rPr>
              <w:t>317</w:t>
            </w:r>
            <w:r w:rsidR="009E6DB2">
              <w:rPr>
                <w:sz w:val="20"/>
                <w:szCs w:val="20"/>
              </w:rPr>
              <w:t xml:space="preserve"> </w:t>
            </w:r>
            <w:r w:rsidRPr="00212323">
              <w:rPr>
                <w:sz w:val="20"/>
                <w:szCs w:val="20"/>
              </w:rPr>
              <w:t>573</w:t>
            </w:r>
          </w:p>
        </w:tc>
        <w:tc>
          <w:tcPr>
            <w:tcW w:w="1621" w:type="dxa"/>
            <w:tcBorders>
              <w:top w:val="single" w:color="auto" w:sz="4" w:space="0"/>
            </w:tcBorders>
            <w:noWrap/>
            <w:vAlign w:val="bottom"/>
            <w:hideMark/>
          </w:tcPr>
          <w:p w:rsidRPr="00212323" w:rsidR="006A0CE4" w:rsidP="00212323" w:rsidRDefault="009E6DB2" w14:paraId="7DF46036" w14:textId="29A2C135">
            <w:pPr>
              <w:tabs>
                <w:tab w:val="clear" w:pos="284"/>
              </w:tabs>
              <w:spacing w:before="80" w:line="240" w:lineRule="exact"/>
              <w:ind w:firstLine="0"/>
              <w:jc w:val="right"/>
              <w:rPr>
                <w:sz w:val="20"/>
                <w:szCs w:val="20"/>
              </w:rPr>
            </w:pPr>
            <w:r>
              <w:rPr>
                <w:sz w:val="20"/>
                <w:szCs w:val="20"/>
              </w:rPr>
              <w:t>–</w:t>
            </w:r>
            <w:r w:rsidRPr="00212323" w:rsidR="006A0CE4">
              <w:rPr>
                <w:sz w:val="20"/>
                <w:szCs w:val="20"/>
              </w:rPr>
              <w:t>41</w:t>
            </w:r>
            <w:r>
              <w:rPr>
                <w:sz w:val="20"/>
                <w:szCs w:val="20"/>
              </w:rPr>
              <w:t xml:space="preserve"> </w:t>
            </w:r>
            <w:r w:rsidRPr="00212323" w:rsidR="006A0CE4">
              <w:rPr>
                <w:sz w:val="20"/>
                <w:szCs w:val="20"/>
              </w:rPr>
              <w:t>000</w:t>
            </w:r>
          </w:p>
        </w:tc>
      </w:tr>
      <w:tr w:rsidRPr="00212323" w:rsidR="006A0CE4" w:rsidTr="00212323" w14:paraId="11B1A2BC" w14:textId="77777777">
        <w:trPr>
          <w:trHeight w:val="300"/>
        </w:trPr>
        <w:tc>
          <w:tcPr>
            <w:tcW w:w="1271" w:type="dxa"/>
            <w:noWrap/>
            <w:hideMark/>
          </w:tcPr>
          <w:p w:rsidRPr="00212323" w:rsidR="006A0CE4" w:rsidP="00212323" w:rsidRDefault="006A0CE4" w14:paraId="04C250A9" w14:textId="77777777">
            <w:pPr>
              <w:tabs>
                <w:tab w:val="clear" w:pos="284"/>
              </w:tabs>
              <w:spacing w:before="80" w:line="240" w:lineRule="exact"/>
              <w:ind w:firstLine="0"/>
              <w:rPr>
                <w:sz w:val="20"/>
                <w:szCs w:val="20"/>
              </w:rPr>
            </w:pPr>
            <w:r w:rsidRPr="00212323">
              <w:rPr>
                <w:sz w:val="20"/>
                <w:szCs w:val="20"/>
              </w:rPr>
              <w:t>1:2</w:t>
            </w:r>
          </w:p>
        </w:tc>
        <w:tc>
          <w:tcPr>
            <w:tcW w:w="4119" w:type="dxa"/>
            <w:noWrap/>
            <w:hideMark/>
          </w:tcPr>
          <w:p w:rsidRPr="00212323" w:rsidR="006A0CE4" w:rsidP="00212323" w:rsidRDefault="006A0CE4" w14:paraId="2D9D1B98" w14:textId="77777777">
            <w:pPr>
              <w:tabs>
                <w:tab w:val="clear" w:pos="284"/>
              </w:tabs>
              <w:spacing w:before="80" w:line="240" w:lineRule="exact"/>
              <w:ind w:firstLine="0"/>
              <w:rPr>
                <w:sz w:val="20"/>
                <w:szCs w:val="20"/>
              </w:rPr>
            </w:pPr>
            <w:r w:rsidRPr="00212323">
              <w:rPr>
                <w:sz w:val="20"/>
                <w:szCs w:val="20"/>
              </w:rPr>
              <w:t>Insatser för energieffektivisering</w:t>
            </w:r>
          </w:p>
        </w:tc>
        <w:tc>
          <w:tcPr>
            <w:tcW w:w="1483" w:type="dxa"/>
            <w:noWrap/>
            <w:vAlign w:val="bottom"/>
            <w:hideMark/>
          </w:tcPr>
          <w:p w:rsidRPr="00212323" w:rsidR="006A0CE4" w:rsidP="00212323" w:rsidRDefault="006A0CE4" w14:paraId="7F385288" w14:textId="0C4C9A5E">
            <w:pPr>
              <w:tabs>
                <w:tab w:val="clear" w:pos="284"/>
              </w:tabs>
              <w:spacing w:before="80" w:line="240" w:lineRule="exact"/>
              <w:ind w:firstLine="0"/>
              <w:jc w:val="right"/>
              <w:rPr>
                <w:sz w:val="20"/>
                <w:szCs w:val="20"/>
              </w:rPr>
            </w:pPr>
            <w:r w:rsidRPr="00212323">
              <w:rPr>
                <w:sz w:val="20"/>
                <w:szCs w:val="20"/>
              </w:rPr>
              <w:t>233</w:t>
            </w:r>
            <w:r w:rsidR="009E6DB2">
              <w:rPr>
                <w:sz w:val="20"/>
                <w:szCs w:val="20"/>
              </w:rPr>
              <w:t xml:space="preserve"> </w:t>
            </w:r>
            <w:r w:rsidRPr="00212323">
              <w:rPr>
                <w:sz w:val="20"/>
                <w:szCs w:val="20"/>
              </w:rPr>
              <w:t>000</w:t>
            </w:r>
          </w:p>
        </w:tc>
        <w:tc>
          <w:tcPr>
            <w:tcW w:w="1621" w:type="dxa"/>
            <w:noWrap/>
            <w:vAlign w:val="bottom"/>
            <w:hideMark/>
          </w:tcPr>
          <w:p w:rsidRPr="00212323" w:rsidR="006A0CE4" w:rsidP="00212323" w:rsidRDefault="009E6DB2" w14:paraId="2EC33414" w14:textId="0AC07906">
            <w:pPr>
              <w:tabs>
                <w:tab w:val="clear" w:pos="284"/>
              </w:tabs>
              <w:spacing w:before="80" w:line="240" w:lineRule="exact"/>
              <w:ind w:firstLine="0"/>
              <w:jc w:val="right"/>
              <w:rPr>
                <w:sz w:val="20"/>
                <w:szCs w:val="20"/>
              </w:rPr>
            </w:pPr>
            <w:r>
              <w:rPr>
                <w:sz w:val="20"/>
                <w:szCs w:val="20"/>
              </w:rPr>
              <w:t>–</w:t>
            </w:r>
            <w:r w:rsidRPr="00212323" w:rsidR="006A0CE4">
              <w:rPr>
                <w:sz w:val="20"/>
                <w:szCs w:val="20"/>
              </w:rPr>
              <w:t>233</w:t>
            </w:r>
            <w:r>
              <w:rPr>
                <w:sz w:val="20"/>
                <w:szCs w:val="20"/>
              </w:rPr>
              <w:t xml:space="preserve"> </w:t>
            </w:r>
            <w:r w:rsidRPr="00212323" w:rsidR="006A0CE4">
              <w:rPr>
                <w:sz w:val="20"/>
                <w:szCs w:val="20"/>
              </w:rPr>
              <w:t>000</w:t>
            </w:r>
          </w:p>
        </w:tc>
      </w:tr>
      <w:tr w:rsidRPr="00212323" w:rsidR="006A0CE4" w:rsidTr="00212323" w14:paraId="1C85DBF0" w14:textId="77777777">
        <w:trPr>
          <w:trHeight w:val="300"/>
        </w:trPr>
        <w:tc>
          <w:tcPr>
            <w:tcW w:w="1271" w:type="dxa"/>
            <w:noWrap/>
            <w:hideMark/>
          </w:tcPr>
          <w:p w:rsidRPr="00212323" w:rsidR="006A0CE4" w:rsidP="00212323" w:rsidRDefault="006A0CE4" w14:paraId="66BCB400" w14:textId="77777777">
            <w:pPr>
              <w:tabs>
                <w:tab w:val="clear" w:pos="284"/>
              </w:tabs>
              <w:spacing w:before="80" w:line="240" w:lineRule="exact"/>
              <w:ind w:firstLine="0"/>
              <w:rPr>
                <w:sz w:val="20"/>
                <w:szCs w:val="20"/>
              </w:rPr>
            </w:pPr>
            <w:r w:rsidRPr="00212323">
              <w:rPr>
                <w:sz w:val="20"/>
                <w:szCs w:val="20"/>
              </w:rPr>
              <w:t>1:3</w:t>
            </w:r>
          </w:p>
        </w:tc>
        <w:tc>
          <w:tcPr>
            <w:tcW w:w="4119" w:type="dxa"/>
            <w:noWrap/>
            <w:hideMark/>
          </w:tcPr>
          <w:p w:rsidRPr="00212323" w:rsidR="006A0CE4" w:rsidP="00212323" w:rsidRDefault="006A0CE4" w14:paraId="70525C8F" w14:textId="77777777">
            <w:pPr>
              <w:tabs>
                <w:tab w:val="clear" w:pos="284"/>
              </w:tabs>
              <w:spacing w:before="80" w:line="240" w:lineRule="exact"/>
              <w:ind w:firstLine="0"/>
              <w:rPr>
                <w:sz w:val="20"/>
                <w:szCs w:val="20"/>
              </w:rPr>
            </w:pPr>
            <w:r w:rsidRPr="00212323">
              <w:rPr>
                <w:sz w:val="20"/>
                <w:szCs w:val="20"/>
              </w:rPr>
              <w:t>Stöd för marknadsintroduktion av vindkraft</w:t>
            </w:r>
          </w:p>
        </w:tc>
        <w:tc>
          <w:tcPr>
            <w:tcW w:w="1483" w:type="dxa"/>
            <w:noWrap/>
            <w:vAlign w:val="bottom"/>
            <w:hideMark/>
          </w:tcPr>
          <w:p w:rsidRPr="00212323" w:rsidR="006A0CE4" w:rsidP="00212323" w:rsidRDefault="006A0CE4" w14:paraId="22B5BDC1" w14:textId="585B1B74">
            <w:pPr>
              <w:tabs>
                <w:tab w:val="clear" w:pos="284"/>
              </w:tabs>
              <w:spacing w:before="80" w:line="240" w:lineRule="exact"/>
              <w:ind w:firstLine="0"/>
              <w:jc w:val="right"/>
              <w:rPr>
                <w:sz w:val="20"/>
                <w:szCs w:val="20"/>
              </w:rPr>
            </w:pPr>
            <w:r w:rsidRPr="00212323">
              <w:rPr>
                <w:sz w:val="20"/>
                <w:szCs w:val="20"/>
              </w:rPr>
              <w:t>10</w:t>
            </w:r>
            <w:r w:rsidR="009E6DB2">
              <w:rPr>
                <w:sz w:val="20"/>
                <w:szCs w:val="20"/>
              </w:rPr>
              <w:t xml:space="preserve"> </w:t>
            </w:r>
            <w:r w:rsidRPr="00212323">
              <w:rPr>
                <w:sz w:val="20"/>
                <w:szCs w:val="20"/>
              </w:rPr>
              <w:t>000</w:t>
            </w:r>
          </w:p>
        </w:tc>
        <w:tc>
          <w:tcPr>
            <w:tcW w:w="1621" w:type="dxa"/>
            <w:noWrap/>
            <w:vAlign w:val="bottom"/>
            <w:hideMark/>
          </w:tcPr>
          <w:p w:rsidRPr="00212323" w:rsidR="006A0CE4" w:rsidP="00212323" w:rsidRDefault="009E6DB2" w14:paraId="313D6CDB" w14:textId="70CEB460">
            <w:pPr>
              <w:tabs>
                <w:tab w:val="clear" w:pos="284"/>
              </w:tabs>
              <w:spacing w:before="80" w:line="240" w:lineRule="exact"/>
              <w:ind w:firstLine="0"/>
              <w:jc w:val="right"/>
              <w:rPr>
                <w:sz w:val="20"/>
                <w:szCs w:val="20"/>
              </w:rPr>
            </w:pPr>
            <w:r>
              <w:rPr>
                <w:sz w:val="20"/>
                <w:szCs w:val="20"/>
              </w:rPr>
              <w:t>–</w:t>
            </w:r>
            <w:r w:rsidRPr="00212323" w:rsidR="006A0CE4">
              <w:rPr>
                <w:sz w:val="20"/>
                <w:szCs w:val="20"/>
              </w:rPr>
              <w:t>10</w:t>
            </w:r>
            <w:r>
              <w:rPr>
                <w:sz w:val="20"/>
                <w:szCs w:val="20"/>
              </w:rPr>
              <w:t xml:space="preserve"> </w:t>
            </w:r>
            <w:r w:rsidRPr="00212323" w:rsidR="006A0CE4">
              <w:rPr>
                <w:sz w:val="20"/>
                <w:szCs w:val="20"/>
              </w:rPr>
              <w:t>000</w:t>
            </w:r>
          </w:p>
        </w:tc>
      </w:tr>
      <w:tr w:rsidRPr="00212323" w:rsidR="006A0CE4" w:rsidTr="00212323" w14:paraId="037819C1" w14:textId="77777777">
        <w:trPr>
          <w:trHeight w:val="300"/>
        </w:trPr>
        <w:tc>
          <w:tcPr>
            <w:tcW w:w="1271" w:type="dxa"/>
            <w:noWrap/>
            <w:hideMark/>
          </w:tcPr>
          <w:p w:rsidRPr="00212323" w:rsidR="006A0CE4" w:rsidP="00212323" w:rsidRDefault="006A0CE4" w14:paraId="56533983" w14:textId="77777777">
            <w:pPr>
              <w:tabs>
                <w:tab w:val="clear" w:pos="284"/>
              </w:tabs>
              <w:spacing w:before="80" w:line="240" w:lineRule="exact"/>
              <w:ind w:firstLine="0"/>
              <w:rPr>
                <w:sz w:val="20"/>
                <w:szCs w:val="20"/>
              </w:rPr>
            </w:pPr>
            <w:r w:rsidRPr="00212323">
              <w:rPr>
                <w:sz w:val="20"/>
                <w:szCs w:val="20"/>
              </w:rPr>
              <w:t>1:4</w:t>
            </w:r>
          </w:p>
        </w:tc>
        <w:tc>
          <w:tcPr>
            <w:tcW w:w="4119" w:type="dxa"/>
            <w:noWrap/>
            <w:hideMark/>
          </w:tcPr>
          <w:p w:rsidRPr="00212323" w:rsidR="006A0CE4" w:rsidP="00212323" w:rsidRDefault="006A0CE4" w14:paraId="51D240B0" w14:textId="77777777">
            <w:pPr>
              <w:tabs>
                <w:tab w:val="clear" w:pos="284"/>
              </w:tabs>
              <w:spacing w:before="80" w:line="240" w:lineRule="exact"/>
              <w:ind w:firstLine="0"/>
              <w:rPr>
                <w:sz w:val="20"/>
                <w:szCs w:val="20"/>
              </w:rPr>
            </w:pPr>
            <w:r w:rsidRPr="00212323">
              <w:rPr>
                <w:sz w:val="20"/>
                <w:szCs w:val="20"/>
              </w:rPr>
              <w:t>Energiforskning</w:t>
            </w:r>
          </w:p>
        </w:tc>
        <w:tc>
          <w:tcPr>
            <w:tcW w:w="1483" w:type="dxa"/>
            <w:noWrap/>
            <w:vAlign w:val="bottom"/>
            <w:hideMark/>
          </w:tcPr>
          <w:p w:rsidRPr="00212323" w:rsidR="006A0CE4" w:rsidP="00212323" w:rsidRDefault="006A0CE4" w14:paraId="0A088193" w14:textId="7E782A9F">
            <w:pPr>
              <w:tabs>
                <w:tab w:val="clear" w:pos="284"/>
              </w:tabs>
              <w:spacing w:before="80" w:line="240" w:lineRule="exact"/>
              <w:ind w:firstLine="0"/>
              <w:jc w:val="right"/>
              <w:rPr>
                <w:sz w:val="20"/>
                <w:szCs w:val="20"/>
              </w:rPr>
            </w:pPr>
            <w:r w:rsidRPr="00212323">
              <w:rPr>
                <w:sz w:val="20"/>
                <w:szCs w:val="20"/>
              </w:rPr>
              <w:t>1</w:t>
            </w:r>
            <w:r w:rsidR="009E6DB2">
              <w:rPr>
                <w:sz w:val="20"/>
                <w:szCs w:val="20"/>
              </w:rPr>
              <w:t xml:space="preserve"> </w:t>
            </w:r>
            <w:r w:rsidRPr="00212323">
              <w:rPr>
                <w:sz w:val="20"/>
                <w:szCs w:val="20"/>
              </w:rPr>
              <w:t>477</w:t>
            </w:r>
            <w:r w:rsidR="009E6DB2">
              <w:rPr>
                <w:sz w:val="20"/>
                <w:szCs w:val="20"/>
              </w:rPr>
              <w:t xml:space="preserve"> </w:t>
            </w:r>
            <w:r w:rsidRPr="00212323">
              <w:rPr>
                <w:sz w:val="20"/>
                <w:szCs w:val="20"/>
              </w:rPr>
              <w:t>723</w:t>
            </w:r>
          </w:p>
        </w:tc>
        <w:tc>
          <w:tcPr>
            <w:tcW w:w="1621" w:type="dxa"/>
            <w:noWrap/>
            <w:vAlign w:val="bottom"/>
            <w:hideMark/>
          </w:tcPr>
          <w:p w:rsidRPr="00212323" w:rsidR="006A0CE4" w:rsidP="00212323" w:rsidRDefault="006A0CE4" w14:paraId="035F8B85" w14:textId="77777777">
            <w:pPr>
              <w:tabs>
                <w:tab w:val="clear" w:pos="284"/>
              </w:tabs>
              <w:spacing w:before="80" w:line="240" w:lineRule="exact"/>
              <w:ind w:firstLine="0"/>
              <w:jc w:val="right"/>
              <w:rPr>
                <w:sz w:val="20"/>
                <w:szCs w:val="20"/>
              </w:rPr>
            </w:pPr>
          </w:p>
        </w:tc>
      </w:tr>
      <w:tr w:rsidRPr="00212323" w:rsidR="006A0CE4" w:rsidTr="00212323" w14:paraId="0B14D3BD" w14:textId="77777777">
        <w:trPr>
          <w:trHeight w:val="300"/>
        </w:trPr>
        <w:tc>
          <w:tcPr>
            <w:tcW w:w="1271" w:type="dxa"/>
            <w:noWrap/>
            <w:hideMark/>
          </w:tcPr>
          <w:p w:rsidRPr="00212323" w:rsidR="006A0CE4" w:rsidP="00212323" w:rsidRDefault="006A0CE4" w14:paraId="3180A993" w14:textId="77777777">
            <w:pPr>
              <w:tabs>
                <w:tab w:val="clear" w:pos="284"/>
              </w:tabs>
              <w:spacing w:before="80" w:line="240" w:lineRule="exact"/>
              <w:ind w:firstLine="0"/>
              <w:rPr>
                <w:sz w:val="20"/>
                <w:szCs w:val="20"/>
              </w:rPr>
            </w:pPr>
            <w:r w:rsidRPr="00212323">
              <w:rPr>
                <w:sz w:val="20"/>
                <w:szCs w:val="20"/>
              </w:rPr>
              <w:t>1:5</w:t>
            </w:r>
          </w:p>
        </w:tc>
        <w:tc>
          <w:tcPr>
            <w:tcW w:w="4119" w:type="dxa"/>
            <w:noWrap/>
            <w:hideMark/>
          </w:tcPr>
          <w:p w:rsidRPr="00212323" w:rsidR="006A0CE4" w:rsidP="00212323" w:rsidRDefault="006A0CE4" w14:paraId="2FF6498A" w14:textId="77777777">
            <w:pPr>
              <w:tabs>
                <w:tab w:val="clear" w:pos="284"/>
              </w:tabs>
              <w:spacing w:before="80" w:line="240" w:lineRule="exact"/>
              <w:ind w:firstLine="0"/>
              <w:rPr>
                <w:sz w:val="20"/>
                <w:szCs w:val="20"/>
              </w:rPr>
            </w:pPr>
            <w:r w:rsidRPr="00212323">
              <w:rPr>
                <w:sz w:val="20"/>
                <w:szCs w:val="20"/>
              </w:rPr>
              <w:t>Planeringsstöd för vindkraft</w:t>
            </w:r>
          </w:p>
        </w:tc>
        <w:tc>
          <w:tcPr>
            <w:tcW w:w="1483" w:type="dxa"/>
            <w:noWrap/>
            <w:vAlign w:val="bottom"/>
            <w:hideMark/>
          </w:tcPr>
          <w:p w:rsidRPr="00212323" w:rsidR="006A0CE4" w:rsidP="00212323" w:rsidRDefault="006A0CE4" w14:paraId="16700482" w14:textId="3983F440">
            <w:pPr>
              <w:tabs>
                <w:tab w:val="clear" w:pos="284"/>
              </w:tabs>
              <w:spacing w:before="80" w:line="240" w:lineRule="exact"/>
              <w:ind w:firstLine="0"/>
              <w:jc w:val="right"/>
              <w:rPr>
                <w:sz w:val="20"/>
                <w:szCs w:val="20"/>
              </w:rPr>
            </w:pPr>
            <w:r w:rsidRPr="00212323">
              <w:rPr>
                <w:sz w:val="20"/>
                <w:szCs w:val="20"/>
              </w:rPr>
              <w:t>85</w:t>
            </w:r>
            <w:r w:rsidR="009E6DB2">
              <w:rPr>
                <w:sz w:val="20"/>
                <w:szCs w:val="20"/>
              </w:rPr>
              <w:t xml:space="preserve"> </w:t>
            </w:r>
            <w:r w:rsidRPr="00212323">
              <w:rPr>
                <w:sz w:val="20"/>
                <w:szCs w:val="20"/>
              </w:rPr>
              <w:t>000</w:t>
            </w:r>
          </w:p>
        </w:tc>
        <w:tc>
          <w:tcPr>
            <w:tcW w:w="1621" w:type="dxa"/>
            <w:noWrap/>
            <w:vAlign w:val="bottom"/>
            <w:hideMark/>
          </w:tcPr>
          <w:p w:rsidRPr="00212323" w:rsidR="006A0CE4" w:rsidP="00212323" w:rsidRDefault="009E6DB2" w14:paraId="6269ACBE" w14:textId="4353D314">
            <w:pPr>
              <w:tabs>
                <w:tab w:val="clear" w:pos="284"/>
              </w:tabs>
              <w:spacing w:before="80" w:line="240" w:lineRule="exact"/>
              <w:ind w:firstLine="0"/>
              <w:jc w:val="right"/>
              <w:rPr>
                <w:sz w:val="20"/>
                <w:szCs w:val="20"/>
              </w:rPr>
            </w:pPr>
            <w:r>
              <w:rPr>
                <w:sz w:val="20"/>
                <w:szCs w:val="20"/>
              </w:rPr>
              <w:t>–</w:t>
            </w:r>
            <w:r w:rsidRPr="00212323" w:rsidR="006A0CE4">
              <w:rPr>
                <w:sz w:val="20"/>
                <w:szCs w:val="20"/>
              </w:rPr>
              <w:t>85</w:t>
            </w:r>
            <w:r>
              <w:rPr>
                <w:sz w:val="20"/>
                <w:szCs w:val="20"/>
              </w:rPr>
              <w:t xml:space="preserve"> </w:t>
            </w:r>
            <w:r w:rsidRPr="00212323" w:rsidR="006A0CE4">
              <w:rPr>
                <w:sz w:val="20"/>
                <w:szCs w:val="20"/>
              </w:rPr>
              <w:t>000</w:t>
            </w:r>
          </w:p>
        </w:tc>
      </w:tr>
      <w:tr w:rsidRPr="00212323" w:rsidR="006A0CE4" w:rsidTr="00212323" w14:paraId="00B6C087" w14:textId="77777777">
        <w:trPr>
          <w:trHeight w:val="300"/>
        </w:trPr>
        <w:tc>
          <w:tcPr>
            <w:tcW w:w="1271" w:type="dxa"/>
            <w:noWrap/>
            <w:hideMark/>
          </w:tcPr>
          <w:p w:rsidRPr="00212323" w:rsidR="006A0CE4" w:rsidP="00212323" w:rsidRDefault="006A0CE4" w14:paraId="390B9D8D" w14:textId="77777777">
            <w:pPr>
              <w:tabs>
                <w:tab w:val="clear" w:pos="284"/>
              </w:tabs>
              <w:spacing w:before="80" w:line="240" w:lineRule="exact"/>
              <w:ind w:firstLine="0"/>
              <w:rPr>
                <w:sz w:val="20"/>
                <w:szCs w:val="20"/>
              </w:rPr>
            </w:pPr>
            <w:r w:rsidRPr="00212323">
              <w:rPr>
                <w:sz w:val="20"/>
                <w:szCs w:val="20"/>
              </w:rPr>
              <w:t>1:6</w:t>
            </w:r>
          </w:p>
        </w:tc>
        <w:tc>
          <w:tcPr>
            <w:tcW w:w="4119" w:type="dxa"/>
            <w:noWrap/>
            <w:hideMark/>
          </w:tcPr>
          <w:p w:rsidRPr="00212323" w:rsidR="006A0CE4" w:rsidP="00212323" w:rsidRDefault="006A0CE4" w14:paraId="0DA8044A" w14:textId="77777777">
            <w:pPr>
              <w:tabs>
                <w:tab w:val="clear" w:pos="284"/>
              </w:tabs>
              <w:spacing w:before="80" w:line="240" w:lineRule="exact"/>
              <w:ind w:firstLine="0"/>
              <w:rPr>
                <w:sz w:val="20"/>
                <w:szCs w:val="20"/>
              </w:rPr>
            </w:pPr>
            <w:r w:rsidRPr="00212323">
              <w:rPr>
                <w:sz w:val="20"/>
                <w:szCs w:val="20"/>
              </w:rPr>
              <w:t>Energimarknadsinspektionen</w:t>
            </w:r>
          </w:p>
        </w:tc>
        <w:tc>
          <w:tcPr>
            <w:tcW w:w="1483" w:type="dxa"/>
            <w:noWrap/>
            <w:vAlign w:val="bottom"/>
            <w:hideMark/>
          </w:tcPr>
          <w:p w:rsidRPr="00212323" w:rsidR="006A0CE4" w:rsidP="00212323" w:rsidRDefault="006A0CE4" w14:paraId="01B94B1A" w14:textId="33C7466B">
            <w:pPr>
              <w:tabs>
                <w:tab w:val="clear" w:pos="284"/>
              </w:tabs>
              <w:spacing w:before="80" w:line="240" w:lineRule="exact"/>
              <w:ind w:firstLine="0"/>
              <w:jc w:val="right"/>
              <w:rPr>
                <w:sz w:val="20"/>
                <w:szCs w:val="20"/>
              </w:rPr>
            </w:pPr>
            <w:r w:rsidRPr="00212323">
              <w:rPr>
                <w:sz w:val="20"/>
                <w:szCs w:val="20"/>
              </w:rPr>
              <w:t>123</w:t>
            </w:r>
            <w:r w:rsidR="009E6DB2">
              <w:rPr>
                <w:sz w:val="20"/>
                <w:szCs w:val="20"/>
              </w:rPr>
              <w:t xml:space="preserve"> </w:t>
            </w:r>
            <w:r w:rsidRPr="00212323">
              <w:rPr>
                <w:sz w:val="20"/>
                <w:szCs w:val="20"/>
              </w:rPr>
              <w:t>323</w:t>
            </w:r>
          </w:p>
        </w:tc>
        <w:tc>
          <w:tcPr>
            <w:tcW w:w="1621" w:type="dxa"/>
            <w:noWrap/>
            <w:vAlign w:val="bottom"/>
            <w:hideMark/>
          </w:tcPr>
          <w:p w:rsidRPr="00212323" w:rsidR="006A0CE4" w:rsidP="00212323" w:rsidRDefault="006A0CE4" w14:paraId="3C82CB1C" w14:textId="77777777">
            <w:pPr>
              <w:tabs>
                <w:tab w:val="clear" w:pos="284"/>
              </w:tabs>
              <w:spacing w:before="80" w:line="240" w:lineRule="exact"/>
              <w:ind w:firstLine="0"/>
              <w:jc w:val="right"/>
              <w:rPr>
                <w:sz w:val="20"/>
                <w:szCs w:val="20"/>
              </w:rPr>
            </w:pPr>
            <w:r w:rsidRPr="00212323">
              <w:rPr>
                <w:sz w:val="20"/>
                <w:szCs w:val="20"/>
              </w:rPr>
              <w:t>0</w:t>
            </w:r>
          </w:p>
        </w:tc>
      </w:tr>
      <w:tr w:rsidRPr="00212323" w:rsidR="006A0CE4" w:rsidTr="00212323" w14:paraId="34077D53" w14:textId="77777777">
        <w:trPr>
          <w:trHeight w:val="300"/>
        </w:trPr>
        <w:tc>
          <w:tcPr>
            <w:tcW w:w="1271" w:type="dxa"/>
            <w:noWrap/>
            <w:hideMark/>
          </w:tcPr>
          <w:p w:rsidRPr="00212323" w:rsidR="006A0CE4" w:rsidP="00212323" w:rsidRDefault="006A0CE4" w14:paraId="7E04ACDE" w14:textId="77777777">
            <w:pPr>
              <w:tabs>
                <w:tab w:val="clear" w:pos="284"/>
              </w:tabs>
              <w:spacing w:before="80" w:line="240" w:lineRule="exact"/>
              <w:ind w:firstLine="0"/>
              <w:rPr>
                <w:sz w:val="20"/>
                <w:szCs w:val="20"/>
              </w:rPr>
            </w:pPr>
            <w:r w:rsidRPr="00212323">
              <w:rPr>
                <w:sz w:val="20"/>
                <w:szCs w:val="20"/>
              </w:rPr>
              <w:t>1:7</w:t>
            </w:r>
          </w:p>
        </w:tc>
        <w:tc>
          <w:tcPr>
            <w:tcW w:w="4119" w:type="dxa"/>
            <w:noWrap/>
            <w:hideMark/>
          </w:tcPr>
          <w:p w:rsidRPr="00212323" w:rsidR="006A0CE4" w:rsidP="00212323" w:rsidRDefault="006A0CE4" w14:paraId="1468B8D6" w14:textId="77777777">
            <w:pPr>
              <w:tabs>
                <w:tab w:val="clear" w:pos="284"/>
              </w:tabs>
              <w:spacing w:before="80" w:line="240" w:lineRule="exact"/>
              <w:ind w:firstLine="0"/>
              <w:rPr>
                <w:sz w:val="20"/>
                <w:szCs w:val="20"/>
              </w:rPr>
            </w:pPr>
            <w:r w:rsidRPr="00212323">
              <w:rPr>
                <w:sz w:val="20"/>
                <w:szCs w:val="20"/>
              </w:rPr>
              <w:t>Energiteknik</w:t>
            </w:r>
          </w:p>
        </w:tc>
        <w:tc>
          <w:tcPr>
            <w:tcW w:w="1483" w:type="dxa"/>
            <w:noWrap/>
            <w:vAlign w:val="bottom"/>
            <w:hideMark/>
          </w:tcPr>
          <w:p w:rsidRPr="00212323" w:rsidR="006A0CE4" w:rsidP="00212323" w:rsidRDefault="006A0CE4" w14:paraId="1087B63F" w14:textId="45C0EBD6">
            <w:pPr>
              <w:tabs>
                <w:tab w:val="clear" w:pos="284"/>
              </w:tabs>
              <w:spacing w:before="80" w:line="240" w:lineRule="exact"/>
              <w:ind w:firstLine="0"/>
              <w:jc w:val="right"/>
              <w:rPr>
                <w:sz w:val="20"/>
                <w:szCs w:val="20"/>
              </w:rPr>
            </w:pPr>
            <w:r w:rsidRPr="00212323">
              <w:rPr>
                <w:sz w:val="20"/>
                <w:szCs w:val="20"/>
              </w:rPr>
              <w:t>975</w:t>
            </w:r>
            <w:r w:rsidR="009E6DB2">
              <w:rPr>
                <w:sz w:val="20"/>
                <w:szCs w:val="20"/>
              </w:rPr>
              <w:t xml:space="preserve"> </w:t>
            </w:r>
            <w:r w:rsidRPr="00212323">
              <w:rPr>
                <w:sz w:val="20"/>
                <w:szCs w:val="20"/>
              </w:rPr>
              <w:t>000</w:t>
            </w:r>
          </w:p>
        </w:tc>
        <w:tc>
          <w:tcPr>
            <w:tcW w:w="1621" w:type="dxa"/>
            <w:noWrap/>
            <w:vAlign w:val="bottom"/>
            <w:hideMark/>
          </w:tcPr>
          <w:p w:rsidRPr="00212323" w:rsidR="006A0CE4" w:rsidP="00212323" w:rsidRDefault="009E6DB2" w14:paraId="416753D2" w14:textId="25A153CC">
            <w:pPr>
              <w:tabs>
                <w:tab w:val="clear" w:pos="284"/>
              </w:tabs>
              <w:spacing w:before="80" w:line="240" w:lineRule="exact"/>
              <w:ind w:firstLine="0"/>
              <w:jc w:val="right"/>
              <w:rPr>
                <w:sz w:val="20"/>
                <w:szCs w:val="20"/>
              </w:rPr>
            </w:pPr>
            <w:r>
              <w:rPr>
                <w:sz w:val="20"/>
                <w:szCs w:val="20"/>
              </w:rPr>
              <w:t>–</w:t>
            </w:r>
            <w:r w:rsidRPr="00212323" w:rsidR="006A0CE4">
              <w:rPr>
                <w:sz w:val="20"/>
                <w:szCs w:val="20"/>
              </w:rPr>
              <w:t>520</w:t>
            </w:r>
            <w:r>
              <w:rPr>
                <w:sz w:val="20"/>
                <w:szCs w:val="20"/>
              </w:rPr>
              <w:t xml:space="preserve"> </w:t>
            </w:r>
            <w:r w:rsidRPr="00212323" w:rsidR="006A0CE4">
              <w:rPr>
                <w:sz w:val="20"/>
                <w:szCs w:val="20"/>
              </w:rPr>
              <w:t>000</w:t>
            </w:r>
          </w:p>
        </w:tc>
      </w:tr>
      <w:tr w:rsidRPr="00212323" w:rsidR="006A0CE4" w:rsidTr="00212323" w14:paraId="1107F752" w14:textId="77777777">
        <w:trPr>
          <w:trHeight w:val="300"/>
        </w:trPr>
        <w:tc>
          <w:tcPr>
            <w:tcW w:w="1271" w:type="dxa"/>
            <w:noWrap/>
            <w:hideMark/>
          </w:tcPr>
          <w:p w:rsidRPr="00212323" w:rsidR="006A0CE4" w:rsidP="00212323" w:rsidRDefault="006A0CE4" w14:paraId="1E5FB16C" w14:textId="77777777">
            <w:pPr>
              <w:tabs>
                <w:tab w:val="clear" w:pos="284"/>
              </w:tabs>
              <w:spacing w:before="80" w:line="240" w:lineRule="exact"/>
              <w:ind w:firstLine="0"/>
              <w:rPr>
                <w:sz w:val="20"/>
                <w:szCs w:val="20"/>
              </w:rPr>
            </w:pPr>
            <w:r w:rsidRPr="00212323">
              <w:rPr>
                <w:sz w:val="20"/>
                <w:szCs w:val="20"/>
              </w:rPr>
              <w:t>1:8</w:t>
            </w:r>
          </w:p>
        </w:tc>
        <w:tc>
          <w:tcPr>
            <w:tcW w:w="4119" w:type="dxa"/>
            <w:noWrap/>
            <w:hideMark/>
          </w:tcPr>
          <w:p w:rsidRPr="00212323" w:rsidR="006A0CE4" w:rsidP="00212323" w:rsidRDefault="006A0CE4" w14:paraId="58262EA9" w14:textId="77777777">
            <w:pPr>
              <w:tabs>
                <w:tab w:val="clear" w:pos="284"/>
              </w:tabs>
              <w:spacing w:before="80" w:line="240" w:lineRule="exact"/>
              <w:ind w:firstLine="0"/>
              <w:rPr>
                <w:sz w:val="20"/>
                <w:szCs w:val="20"/>
              </w:rPr>
            </w:pPr>
            <w:r w:rsidRPr="00212323">
              <w:rPr>
                <w:sz w:val="20"/>
                <w:szCs w:val="20"/>
              </w:rPr>
              <w:t>Elberedskap</w:t>
            </w:r>
          </w:p>
        </w:tc>
        <w:tc>
          <w:tcPr>
            <w:tcW w:w="1483" w:type="dxa"/>
            <w:noWrap/>
            <w:vAlign w:val="bottom"/>
            <w:hideMark/>
          </w:tcPr>
          <w:p w:rsidRPr="00212323" w:rsidR="006A0CE4" w:rsidP="00212323" w:rsidRDefault="006A0CE4" w14:paraId="4BD8EC99" w14:textId="2248B8AD">
            <w:pPr>
              <w:tabs>
                <w:tab w:val="clear" w:pos="284"/>
              </w:tabs>
              <w:spacing w:before="80" w:line="240" w:lineRule="exact"/>
              <w:ind w:firstLine="0"/>
              <w:jc w:val="right"/>
              <w:rPr>
                <w:sz w:val="20"/>
                <w:szCs w:val="20"/>
              </w:rPr>
            </w:pPr>
            <w:r w:rsidRPr="00212323">
              <w:rPr>
                <w:sz w:val="20"/>
                <w:szCs w:val="20"/>
              </w:rPr>
              <w:t>258</w:t>
            </w:r>
            <w:r w:rsidR="009E6DB2">
              <w:rPr>
                <w:sz w:val="20"/>
                <w:szCs w:val="20"/>
              </w:rPr>
              <w:t xml:space="preserve"> </w:t>
            </w:r>
            <w:r w:rsidRPr="00212323">
              <w:rPr>
                <w:sz w:val="20"/>
                <w:szCs w:val="20"/>
              </w:rPr>
              <w:t>000</w:t>
            </w:r>
          </w:p>
        </w:tc>
        <w:tc>
          <w:tcPr>
            <w:tcW w:w="1621" w:type="dxa"/>
            <w:noWrap/>
            <w:vAlign w:val="bottom"/>
            <w:hideMark/>
          </w:tcPr>
          <w:p w:rsidRPr="00212323" w:rsidR="006A0CE4" w:rsidP="00212323" w:rsidRDefault="006A0CE4" w14:paraId="5BF9964D" w14:textId="77777777">
            <w:pPr>
              <w:tabs>
                <w:tab w:val="clear" w:pos="284"/>
              </w:tabs>
              <w:spacing w:before="80" w:line="240" w:lineRule="exact"/>
              <w:ind w:firstLine="0"/>
              <w:jc w:val="right"/>
              <w:rPr>
                <w:sz w:val="20"/>
                <w:szCs w:val="20"/>
              </w:rPr>
            </w:pPr>
          </w:p>
        </w:tc>
      </w:tr>
      <w:tr w:rsidRPr="00212323" w:rsidR="006A0CE4" w:rsidTr="00212323" w14:paraId="6181C4B7" w14:textId="77777777">
        <w:trPr>
          <w:trHeight w:val="300"/>
        </w:trPr>
        <w:tc>
          <w:tcPr>
            <w:tcW w:w="1271" w:type="dxa"/>
            <w:noWrap/>
            <w:hideMark/>
          </w:tcPr>
          <w:p w:rsidRPr="00212323" w:rsidR="006A0CE4" w:rsidP="00212323" w:rsidRDefault="006A0CE4" w14:paraId="79A7B51D" w14:textId="77777777">
            <w:pPr>
              <w:tabs>
                <w:tab w:val="clear" w:pos="284"/>
              </w:tabs>
              <w:spacing w:before="80" w:line="240" w:lineRule="exact"/>
              <w:ind w:firstLine="0"/>
              <w:rPr>
                <w:sz w:val="20"/>
                <w:szCs w:val="20"/>
              </w:rPr>
            </w:pPr>
            <w:r w:rsidRPr="00212323">
              <w:rPr>
                <w:sz w:val="20"/>
                <w:szCs w:val="20"/>
              </w:rPr>
              <w:t>1:9</w:t>
            </w:r>
          </w:p>
        </w:tc>
        <w:tc>
          <w:tcPr>
            <w:tcW w:w="4119" w:type="dxa"/>
            <w:noWrap/>
            <w:hideMark/>
          </w:tcPr>
          <w:p w:rsidRPr="00212323" w:rsidR="006A0CE4" w:rsidP="00212323" w:rsidRDefault="006A0CE4" w14:paraId="31DC1FCF" w14:textId="77777777">
            <w:pPr>
              <w:tabs>
                <w:tab w:val="clear" w:pos="284"/>
              </w:tabs>
              <w:spacing w:before="80" w:line="240" w:lineRule="exact"/>
              <w:ind w:firstLine="0"/>
              <w:rPr>
                <w:sz w:val="20"/>
                <w:szCs w:val="20"/>
              </w:rPr>
            </w:pPr>
            <w:r w:rsidRPr="00212323">
              <w:rPr>
                <w:sz w:val="20"/>
                <w:szCs w:val="20"/>
              </w:rPr>
              <w:t>Avgifter till internationella organisationer</w:t>
            </w:r>
          </w:p>
        </w:tc>
        <w:tc>
          <w:tcPr>
            <w:tcW w:w="1483" w:type="dxa"/>
            <w:noWrap/>
            <w:vAlign w:val="bottom"/>
            <w:hideMark/>
          </w:tcPr>
          <w:p w:rsidRPr="00212323" w:rsidR="006A0CE4" w:rsidP="00212323" w:rsidRDefault="006A0CE4" w14:paraId="64BD0EDB" w14:textId="1758A788">
            <w:pPr>
              <w:tabs>
                <w:tab w:val="clear" w:pos="284"/>
              </w:tabs>
              <w:spacing w:before="80" w:line="240" w:lineRule="exact"/>
              <w:ind w:firstLine="0"/>
              <w:jc w:val="right"/>
              <w:rPr>
                <w:sz w:val="20"/>
                <w:szCs w:val="20"/>
              </w:rPr>
            </w:pPr>
            <w:r w:rsidRPr="00212323">
              <w:rPr>
                <w:sz w:val="20"/>
                <w:szCs w:val="20"/>
              </w:rPr>
              <w:t>25</w:t>
            </w:r>
            <w:r w:rsidR="009E6DB2">
              <w:rPr>
                <w:sz w:val="20"/>
                <w:szCs w:val="20"/>
              </w:rPr>
              <w:t xml:space="preserve"> </w:t>
            </w:r>
            <w:r w:rsidRPr="00212323">
              <w:rPr>
                <w:sz w:val="20"/>
                <w:szCs w:val="20"/>
              </w:rPr>
              <w:t>328</w:t>
            </w:r>
          </w:p>
        </w:tc>
        <w:tc>
          <w:tcPr>
            <w:tcW w:w="1621" w:type="dxa"/>
            <w:noWrap/>
            <w:vAlign w:val="bottom"/>
            <w:hideMark/>
          </w:tcPr>
          <w:p w:rsidRPr="00212323" w:rsidR="006A0CE4" w:rsidP="00212323" w:rsidRDefault="006A0CE4" w14:paraId="43EFCC6A" w14:textId="77777777">
            <w:pPr>
              <w:tabs>
                <w:tab w:val="clear" w:pos="284"/>
              </w:tabs>
              <w:spacing w:before="80" w:line="240" w:lineRule="exact"/>
              <w:ind w:firstLine="0"/>
              <w:jc w:val="right"/>
              <w:rPr>
                <w:sz w:val="20"/>
                <w:szCs w:val="20"/>
              </w:rPr>
            </w:pPr>
          </w:p>
        </w:tc>
      </w:tr>
      <w:tr w:rsidRPr="00212323" w:rsidR="006A0CE4" w:rsidTr="00212323" w14:paraId="0A4821EA" w14:textId="77777777">
        <w:trPr>
          <w:trHeight w:val="300"/>
        </w:trPr>
        <w:tc>
          <w:tcPr>
            <w:tcW w:w="1271" w:type="dxa"/>
            <w:noWrap/>
            <w:hideMark/>
          </w:tcPr>
          <w:p w:rsidRPr="00212323" w:rsidR="006A0CE4" w:rsidP="00212323" w:rsidRDefault="006A0CE4" w14:paraId="4A6481E3" w14:textId="77777777">
            <w:pPr>
              <w:tabs>
                <w:tab w:val="clear" w:pos="284"/>
              </w:tabs>
              <w:spacing w:before="80" w:line="240" w:lineRule="exact"/>
              <w:ind w:firstLine="0"/>
              <w:rPr>
                <w:sz w:val="20"/>
                <w:szCs w:val="20"/>
              </w:rPr>
            </w:pPr>
            <w:r w:rsidRPr="00212323">
              <w:rPr>
                <w:sz w:val="20"/>
                <w:szCs w:val="20"/>
              </w:rPr>
              <w:t>1:10</w:t>
            </w:r>
          </w:p>
        </w:tc>
        <w:tc>
          <w:tcPr>
            <w:tcW w:w="4119" w:type="dxa"/>
            <w:noWrap/>
            <w:hideMark/>
          </w:tcPr>
          <w:p w:rsidRPr="00212323" w:rsidR="006A0CE4" w:rsidP="00212323" w:rsidRDefault="006A0CE4" w14:paraId="0CD7C067" w14:textId="77777777">
            <w:pPr>
              <w:tabs>
                <w:tab w:val="clear" w:pos="284"/>
              </w:tabs>
              <w:spacing w:before="80" w:line="240" w:lineRule="exact"/>
              <w:ind w:firstLine="0"/>
              <w:rPr>
                <w:sz w:val="20"/>
                <w:szCs w:val="20"/>
              </w:rPr>
            </w:pPr>
            <w:r w:rsidRPr="00212323">
              <w:rPr>
                <w:sz w:val="20"/>
                <w:szCs w:val="20"/>
              </w:rPr>
              <w:t>Lokal och regional kapacitetsutveckling för klimat- och energiomställning</w:t>
            </w:r>
          </w:p>
        </w:tc>
        <w:tc>
          <w:tcPr>
            <w:tcW w:w="1483" w:type="dxa"/>
            <w:noWrap/>
            <w:vAlign w:val="bottom"/>
            <w:hideMark/>
          </w:tcPr>
          <w:p w:rsidRPr="00212323" w:rsidR="006A0CE4" w:rsidP="00212323" w:rsidRDefault="006A0CE4" w14:paraId="4BFCE837" w14:textId="5A049E47">
            <w:pPr>
              <w:tabs>
                <w:tab w:val="clear" w:pos="284"/>
              </w:tabs>
              <w:spacing w:before="80" w:line="240" w:lineRule="exact"/>
              <w:ind w:firstLine="0"/>
              <w:jc w:val="right"/>
              <w:rPr>
                <w:sz w:val="20"/>
                <w:szCs w:val="20"/>
              </w:rPr>
            </w:pPr>
            <w:r w:rsidRPr="00212323">
              <w:rPr>
                <w:sz w:val="20"/>
                <w:szCs w:val="20"/>
              </w:rPr>
              <w:t>90</w:t>
            </w:r>
            <w:r w:rsidR="009E6DB2">
              <w:rPr>
                <w:sz w:val="20"/>
                <w:szCs w:val="20"/>
              </w:rPr>
              <w:t xml:space="preserve"> </w:t>
            </w:r>
            <w:r w:rsidRPr="00212323">
              <w:rPr>
                <w:sz w:val="20"/>
                <w:szCs w:val="20"/>
              </w:rPr>
              <w:t>000</w:t>
            </w:r>
          </w:p>
        </w:tc>
        <w:tc>
          <w:tcPr>
            <w:tcW w:w="1621" w:type="dxa"/>
            <w:noWrap/>
            <w:vAlign w:val="bottom"/>
            <w:hideMark/>
          </w:tcPr>
          <w:p w:rsidRPr="00212323" w:rsidR="006A0CE4" w:rsidP="00212323" w:rsidRDefault="009E6DB2" w14:paraId="406553AE" w14:textId="1D9D46F7">
            <w:pPr>
              <w:tabs>
                <w:tab w:val="clear" w:pos="284"/>
              </w:tabs>
              <w:spacing w:before="80" w:line="240" w:lineRule="exact"/>
              <w:ind w:firstLine="0"/>
              <w:jc w:val="right"/>
              <w:rPr>
                <w:sz w:val="20"/>
                <w:szCs w:val="20"/>
              </w:rPr>
            </w:pPr>
            <w:r>
              <w:rPr>
                <w:sz w:val="20"/>
                <w:szCs w:val="20"/>
              </w:rPr>
              <w:t>–</w:t>
            </w:r>
            <w:r w:rsidRPr="00212323" w:rsidR="006A0CE4">
              <w:rPr>
                <w:sz w:val="20"/>
                <w:szCs w:val="20"/>
              </w:rPr>
              <w:t>90</w:t>
            </w:r>
            <w:r>
              <w:rPr>
                <w:sz w:val="20"/>
                <w:szCs w:val="20"/>
              </w:rPr>
              <w:t xml:space="preserve"> </w:t>
            </w:r>
            <w:r w:rsidRPr="00212323" w:rsidR="006A0CE4">
              <w:rPr>
                <w:sz w:val="20"/>
                <w:szCs w:val="20"/>
              </w:rPr>
              <w:t>000</w:t>
            </w:r>
          </w:p>
        </w:tc>
      </w:tr>
      <w:tr w:rsidRPr="00212323" w:rsidR="006A0CE4" w:rsidTr="00212323" w14:paraId="108C6ABC" w14:textId="77777777">
        <w:trPr>
          <w:trHeight w:val="300"/>
        </w:trPr>
        <w:tc>
          <w:tcPr>
            <w:tcW w:w="1271" w:type="dxa"/>
            <w:tcBorders>
              <w:bottom w:val="single" w:color="auto" w:sz="4" w:space="0"/>
            </w:tcBorders>
            <w:noWrap/>
            <w:hideMark/>
          </w:tcPr>
          <w:p w:rsidRPr="00212323" w:rsidR="006A0CE4" w:rsidP="00212323" w:rsidRDefault="006A0CE4" w14:paraId="0C49D079" w14:textId="77777777">
            <w:pPr>
              <w:tabs>
                <w:tab w:val="clear" w:pos="284"/>
              </w:tabs>
              <w:spacing w:before="80" w:line="240" w:lineRule="exact"/>
              <w:ind w:firstLine="0"/>
              <w:rPr>
                <w:b/>
                <w:sz w:val="20"/>
                <w:szCs w:val="20"/>
              </w:rPr>
            </w:pPr>
          </w:p>
        </w:tc>
        <w:tc>
          <w:tcPr>
            <w:tcW w:w="4119" w:type="dxa"/>
            <w:tcBorders>
              <w:bottom w:val="single" w:color="auto" w:sz="4" w:space="0"/>
            </w:tcBorders>
            <w:noWrap/>
            <w:hideMark/>
          </w:tcPr>
          <w:p w:rsidRPr="00212323" w:rsidR="006A0CE4" w:rsidP="00212323" w:rsidRDefault="006A0CE4" w14:paraId="06CF69DB" w14:textId="77777777">
            <w:pPr>
              <w:tabs>
                <w:tab w:val="clear" w:pos="284"/>
              </w:tabs>
              <w:spacing w:before="80" w:line="240" w:lineRule="exact"/>
              <w:ind w:firstLine="0"/>
              <w:rPr>
                <w:b/>
                <w:sz w:val="20"/>
                <w:szCs w:val="20"/>
              </w:rPr>
            </w:pPr>
            <w:r w:rsidRPr="00212323">
              <w:rPr>
                <w:b/>
                <w:sz w:val="20"/>
                <w:szCs w:val="20"/>
              </w:rPr>
              <w:t>Summa</w:t>
            </w:r>
          </w:p>
        </w:tc>
        <w:tc>
          <w:tcPr>
            <w:tcW w:w="1483" w:type="dxa"/>
            <w:tcBorders>
              <w:bottom w:val="single" w:color="auto" w:sz="4" w:space="0"/>
            </w:tcBorders>
            <w:noWrap/>
            <w:vAlign w:val="bottom"/>
            <w:hideMark/>
          </w:tcPr>
          <w:p w:rsidRPr="00212323" w:rsidR="006A0CE4" w:rsidP="00212323" w:rsidRDefault="006A0CE4" w14:paraId="5E1CBD5D" w14:textId="18C1C77E">
            <w:pPr>
              <w:tabs>
                <w:tab w:val="clear" w:pos="284"/>
              </w:tabs>
              <w:spacing w:before="80" w:line="240" w:lineRule="exact"/>
              <w:ind w:firstLine="0"/>
              <w:jc w:val="right"/>
              <w:rPr>
                <w:b/>
                <w:sz w:val="20"/>
                <w:szCs w:val="20"/>
              </w:rPr>
            </w:pPr>
            <w:r w:rsidRPr="00212323">
              <w:rPr>
                <w:b/>
                <w:sz w:val="20"/>
                <w:szCs w:val="20"/>
              </w:rPr>
              <w:t>3</w:t>
            </w:r>
            <w:r w:rsidR="009E6DB2">
              <w:rPr>
                <w:b/>
                <w:sz w:val="20"/>
                <w:szCs w:val="20"/>
              </w:rPr>
              <w:t xml:space="preserve"> </w:t>
            </w:r>
            <w:r w:rsidRPr="00212323">
              <w:rPr>
                <w:b/>
                <w:sz w:val="20"/>
                <w:szCs w:val="20"/>
              </w:rPr>
              <w:t>594</w:t>
            </w:r>
            <w:r w:rsidR="009E6DB2">
              <w:rPr>
                <w:b/>
                <w:sz w:val="20"/>
                <w:szCs w:val="20"/>
              </w:rPr>
              <w:t xml:space="preserve"> </w:t>
            </w:r>
            <w:r w:rsidRPr="00212323">
              <w:rPr>
                <w:b/>
                <w:sz w:val="20"/>
                <w:szCs w:val="20"/>
              </w:rPr>
              <w:t>947</w:t>
            </w:r>
          </w:p>
        </w:tc>
        <w:tc>
          <w:tcPr>
            <w:tcW w:w="1621" w:type="dxa"/>
            <w:tcBorders>
              <w:bottom w:val="single" w:color="auto" w:sz="4" w:space="0"/>
            </w:tcBorders>
            <w:noWrap/>
            <w:vAlign w:val="bottom"/>
            <w:hideMark/>
          </w:tcPr>
          <w:p w:rsidRPr="00212323" w:rsidR="006A0CE4" w:rsidP="00212323" w:rsidRDefault="009E6DB2" w14:paraId="0F998B94" w14:textId="4D46684F">
            <w:pPr>
              <w:tabs>
                <w:tab w:val="clear" w:pos="284"/>
              </w:tabs>
              <w:spacing w:before="80" w:line="240" w:lineRule="exact"/>
              <w:ind w:firstLine="0"/>
              <w:jc w:val="right"/>
              <w:rPr>
                <w:b/>
                <w:sz w:val="20"/>
                <w:szCs w:val="20"/>
              </w:rPr>
            </w:pPr>
            <w:r>
              <w:rPr>
                <w:b/>
                <w:sz w:val="20"/>
                <w:szCs w:val="20"/>
              </w:rPr>
              <w:t>–</w:t>
            </w:r>
            <w:r w:rsidRPr="00212323" w:rsidR="006A0CE4">
              <w:rPr>
                <w:b/>
                <w:sz w:val="20"/>
                <w:szCs w:val="20"/>
              </w:rPr>
              <w:t>979</w:t>
            </w:r>
            <w:r>
              <w:rPr>
                <w:b/>
                <w:sz w:val="20"/>
                <w:szCs w:val="20"/>
              </w:rPr>
              <w:t xml:space="preserve"> </w:t>
            </w:r>
            <w:r w:rsidRPr="00212323" w:rsidR="006A0CE4">
              <w:rPr>
                <w:b/>
                <w:sz w:val="20"/>
                <w:szCs w:val="20"/>
              </w:rPr>
              <w:t>000</w:t>
            </w:r>
          </w:p>
        </w:tc>
      </w:tr>
      <w:tr w:rsidRPr="00212323" w:rsidR="006A0CE4" w:rsidTr="00212323" w14:paraId="74559731" w14:textId="77777777">
        <w:trPr>
          <w:trHeight w:val="285"/>
        </w:trPr>
        <w:tc>
          <w:tcPr>
            <w:tcW w:w="1271" w:type="dxa"/>
            <w:tcBorders>
              <w:top w:val="single" w:color="auto" w:sz="4" w:space="0"/>
            </w:tcBorders>
            <w:noWrap/>
            <w:hideMark/>
          </w:tcPr>
          <w:p w:rsidRPr="00212323" w:rsidR="006A0CE4" w:rsidP="00212323" w:rsidRDefault="006A0CE4" w14:paraId="75E76A16" w14:textId="77777777">
            <w:pPr>
              <w:tabs>
                <w:tab w:val="clear" w:pos="284"/>
              </w:tabs>
              <w:spacing w:before="80" w:line="240" w:lineRule="exact"/>
              <w:ind w:firstLine="0"/>
              <w:rPr>
                <w:sz w:val="20"/>
                <w:szCs w:val="20"/>
              </w:rPr>
            </w:pPr>
          </w:p>
        </w:tc>
        <w:tc>
          <w:tcPr>
            <w:tcW w:w="4119" w:type="dxa"/>
            <w:tcBorders>
              <w:top w:val="single" w:color="auto" w:sz="4" w:space="0"/>
            </w:tcBorders>
            <w:noWrap/>
            <w:hideMark/>
          </w:tcPr>
          <w:p w:rsidRPr="00212323" w:rsidR="006A0CE4" w:rsidP="00212323" w:rsidRDefault="006A0CE4" w14:paraId="49DDCC3F" w14:textId="77777777">
            <w:pPr>
              <w:tabs>
                <w:tab w:val="clear" w:pos="284"/>
              </w:tabs>
              <w:spacing w:before="80" w:line="240" w:lineRule="exact"/>
              <w:ind w:firstLine="0"/>
              <w:rPr>
                <w:b/>
                <w:bCs/>
                <w:sz w:val="20"/>
                <w:szCs w:val="20"/>
              </w:rPr>
            </w:pPr>
            <w:r w:rsidRPr="00212323">
              <w:rPr>
                <w:b/>
                <w:bCs/>
                <w:sz w:val="20"/>
                <w:szCs w:val="20"/>
              </w:rPr>
              <w:t>Specificering av anslagsförändringar</w:t>
            </w:r>
          </w:p>
        </w:tc>
        <w:tc>
          <w:tcPr>
            <w:tcW w:w="1483" w:type="dxa"/>
            <w:tcBorders>
              <w:top w:val="single" w:color="auto" w:sz="4" w:space="0"/>
            </w:tcBorders>
            <w:noWrap/>
            <w:vAlign w:val="bottom"/>
            <w:hideMark/>
          </w:tcPr>
          <w:p w:rsidRPr="00212323" w:rsidR="006A0CE4" w:rsidP="00212323" w:rsidRDefault="006A0CE4" w14:paraId="5CF16946" w14:textId="77777777">
            <w:pPr>
              <w:tabs>
                <w:tab w:val="clear" w:pos="284"/>
              </w:tabs>
              <w:spacing w:before="80" w:line="240" w:lineRule="exact"/>
              <w:ind w:firstLine="0"/>
              <w:jc w:val="right"/>
              <w:rPr>
                <w:b/>
                <w:bCs/>
                <w:sz w:val="20"/>
                <w:szCs w:val="20"/>
              </w:rPr>
            </w:pPr>
          </w:p>
        </w:tc>
        <w:tc>
          <w:tcPr>
            <w:tcW w:w="1621" w:type="dxa"/>
            <w:tcBorders>
              <w:top w:val="single" w:color="auto" w:sz="4" w:space="0"/>
            </w:tcBorders>
            <w:noWrap/>
            <w:vAlign w:val="bottom"/>
            <w:hideMark/>
          </w:tcPr>
          <w:p w:rsidRPr="00212323" w:rsidR="006A0CE4" w:rsidP="00212323" w:rsidRDefault="006A0CE4" w14:paraId="34607AD9" w14:textId="77777777">
            <w:pPr>
              <w:tabs>
                <w:tab w:val="clear" w:pos="284"/>
              </w:tabs>
              <w:spacing w:before="80" w:line="240" w:lineRule="exact"/>
              <w:ind w:firstLine="0"/>
              <w:jc w:val="right"/>
              <w:rPr>
                <w:sz w:val="20"/>
                <w:szCs w:val="20"/>
              </w:rPr>
            </w:pPr>
          </w:p>
        </w:tc>
      </w:tr>
      <w:tr w:rsidRPr="00212323" w:rsidR="006A0CE4" w:rsidTr="00212323" w14:paraId="1E1E9875" w14:textId="77777777">
        <w:trPr>
          <w:trHeight w:val="300"/>
        </w:trPr>
        <w:tc>
          <w:tcPr>
            <w:tcW w:w="1271" w:type="dxa"/>
            <w:noWrap/>
            <w:hideMark/>
          </w:tcPr>
          <w:p w:rsidRPr="00212323" w:rsidR="006A0CE4" w:rsidP="00212323" w:rsidRDefault="006A0CE4" w14:paraId="12963421" w14:textId="77777777">
            <w:pPr>
              <w:tabs>
                <w:tab w:val="clear" w:pos="284"/>
              </w:tabs>
              <w:spacing w:before="80" w:line="240" w:lineRule="exact"/>
              <w:ind w:firstLine="0"/>
              <w:rPr>
                <w:sz w:val="20"/>
                <w:szCs w:val="20"/>
              </w:rPr>
            </w:pPr>
            <w:r w:rsidRPr="00212323">
              <w:rPr>
                <w:sz w:val="20"/>
                <w:szCs w:val="20"/>
              </w:rPr>
              <w:t>1:1</w:t>
            </w:r>
          </w:p>
        </w:tc>
        <w:tc>
          <w:tcPr>
            <w:tcW w:w="4119" w:type="dxa"/>
            <w:noWrap/>
            <w:hideMark/>
          </w:tcPr>
          <w:p w:rsidRPr="00212323" w:rsidR="006A0CE4" w:rsidP="00212323" w:rsidRDefault="006A0CE4" w14:paraId="275A9D3F" w14:textId="77777777">
            <w:pPr>
              <w:tabs>
                <w:tab w:val="clear" w:pos="284"/>
              </w:tabs>
              <w:spacing w:before="80" w:line="240" w:lineRule="exact"/>
              <w:ind w:firstLine="0"/>
              <w:rPr>
                <w:sz w:val="20"/>
                <w:szCs w:val="20"/>
              </w:rPr>
            </w:pPr>
            <w:r w:rsidRPr="00212323">
              <w:rPr>
                <w:sz w:val="20"/>
                <w:szCs w:val="20"/>
              </w:rPr>
              <w:t>Statens energimyndighet</w:t>
            </w:r>
          </w:p>
        </w:tc>
        <w:tc>
          <w:tcPr>
            <w:tcW w:w="1483" w:type="dxa"/>
            <w:noWrap/>
            <w:vAlign w:val="bottom"/>
            <w:hideMark/>
          </w:tcPr>
          <w:p w:rsidRPr="00212323" w:rsidR="006A0CE4" w:rsidP="00212323" w:rsidRDefault="006A0CE4" w14:paraId="5A4F49C2"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2ECD8972" w14:textId="52F4AC51">
            <w:pPr>
              <w:tabs>
                <w:tab w:val="clear" w:pos="284"/>
              </w:tabs>
              <w:spacing w:before="80" w:line="240" w:lineRule="exact"/>
              <w:ind w:firstLine="0"/>
              <w:jc w:val="right"/>
              <w:rPr>
                <w:sz w:val="20"/>
                <w:szCs w:val="20"/>
              </w:rPr>
            </w:pPr>
            <w:r>
              <w:rPr>
                <w:sz w:val="20"/>
                <w:szCs w:val="20"/>
              </w:rPr>
              <w:t>–</w:t>
            </w:r>
            <w:r w:rsidRPr="00212323" w:rsidR="006A0CE4">
              <w:rPr>
                <w:sz w:val="20"/>
                <w:szCs w:val="20"/>
              </w:rPr>
              <w:t>30</w:t>
            </w:r>
            <w:r>
              <w:rPr>
                <w:sz w:val="20"/>
                <w:szCs w:val="20"/>
              </w:rPr>
              <w:t xml:space="preserve"> </w:t>
            </w:r>
            <w:r w:rsidRPr="00212323" w:rsidR="006A0CE4">
              <w:rPr>
                <w:sz w:val="20"/>
                <w:szCs w:val="20"/>
              </w:rPr>
              <w:t>000</w:t>
            </w:r>
          </w:p>
        </w:tc>
      </w:tr>
      <w:tr w:rsidRPr="00212323" w:rsidR="006A0CE4" w:rsidTr="00212323" w14:paraId="65239AE4" w14:textId="77777777">
        <w:trPr>
          <w:trHeight w:val="300"/>
        </w:trPr>
        <w:tc>
          <w:tcPr>
            <w:tcW w:w="1271" w:type="dxa"/>
            <w:noWrap/>
            <w:hideMark/>
          </w:tcPr>
          <w:p w:rsidRPr="00212323" w:rsidR="006A0CE4" w:rsidP="00212323" w:rsidRDefault="006A0CE4" w14:paraId="16CB8345" w14:textId="77777777">
            <w:pPr>
              <w:tabs>
                <w:tab w:val="clear" w:pos="284"/>
              </w:tabs>
              <w:spacing w:before="80" w:line="240" w:lineRule="exact"/>
              <w:ind w:firstLine="0"/>
              <w:rPr>
                <w:sz w:val="20"/>
                <w:szCs w:val="20"/>
              </w:rPr>
            </w:pPr>
            <w:r w:rsidRPr="00212323">
              <w:rPr>
                <w:sz w:val="20"/>
                <w:szCs w:val="20"/>
              </w:rPr>
              <w:t>1:1</w:t>
            </w:r>
          </w:p>
        </w:tc>
        <w:tc>
          <w:tcPr>
            <w:tcW w:w="4119" w:type="dxa"/>
            <w:noWrap/>
            <w:hideMark/>
          </w:tcPr>
          <w:p w:rsidRPr="00212323" w:rsidR="006A0CE4" w:rsidP="00212323" w:rsidRDefault="006A0CE4" w14:paraId="18779B7A" w14:textId="77777777">
            <w:pPr>
              <w:tabs>
                <w:tab w:val="clear" w:pos="284"/>
              </w:tabs>
              <w:spacing w:before="80" w:line="240" w:lineRule="exact"/>
              <w:ind w:firstLine="0"/>
              <w:rPr>
                <w:sz w:val="20"/>
                <w:szCs w:val="20"/>
              </w:rPr>
            </w:pPr>
            <w:r w:rsidRPr="00212323">
              <w:rPr>
                <w:sz w:val="20"/>
                <w:szCs w:val="20"/>
              </w:rPr>
              <w:t>Statens energimyndighet</w:t>
            </w:r>
          </w:p>
        </w:tc>
        <w:tc>
          <w:tcPr>
            <w:tcW w:w="1483" w:type="dxa"/>
            <w:noWrap/>
            <w:vAlign w:val="bottom"/>
            <w:hideMark/>
          </w:tcPr>
          <w:p w:rsidRPr="00212323" w:rsidR="006A0CE4" w:rsidP="00212323" w:rsidRDefault="006A0CE4" w14:paraId="3F944DA5"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377380DE" w14:textId="4CFED8A5">
            <w:pPr>
              <w:tabs>
                <w:tab w:val="clear" w:pos="284"/>
              </w:tabs>
              <w:spacing w:before="80" w:line="240" w:lineRule="exact"/>
              <w:ind w:firstLine="0"/>
              <w:jc w:val="right"/>
              <w:rPr>
                <w:sz w:val="20"/>
                <w:szCs w:val="20"/>
              </w:rPr>
            </w:pPr>
            <w:r>
              <w:rPr>
                <w:sz w:val="20"/>
                <w:szCs w:val="20"/>
              </w:rPr>
              <w:t>–</w:t>
            </w:r>
            <w:r w:rsidRPr="00212323" w:rsidR="006A0CE4">
              <w:rPr>
                <w:sz w:val="20"/>
                <w:szCs w:val="20"/>
              </w:rPr>
              <w:t>5</w:t>
            </w:r>
            <w:r>
              <w:rPr>
                <w:sz w:val="20"/>
                <w:szCs w:val="20"/>
              </w:rPr>
              <w:t xml:space="preserve"> </w:t>
            </w:r>
            <w:r w:rsidRPr="00212323" w:rsidR="006A0CE4">
              <w:rPr>
                <w:sz w:val="20"/>
                <w:szCs w:val="20"/>
              </w:rPr>
              <w:t>000</w:t>
            </w:r>
          </w:p>
        </w:tc>
      </w:tr>
      <w:tr w:rsidRPr="00212323" w:rsidR="006A0CE4" w:rsidTr="00212323" w14:paraId="0A82EF39" w14:textId="77777777">
        <w:trPr>
          <w:trHeight w:val="300"/>
        </w:trPr>
        <w:tc>
          <w:tcPr>
            <w:tcW w:w="1271" w:type="dxa"/>
            <w:noWrap/>
            <w:hideMark/>
          </w:tcPr>
          <w:p w:rsidRPr="00212323" w:rsidR="006A0CE4" w:rsidP="00212323" w:rsidRDefault="006A0CE4" w14:paraId="21F9F94B" w14:textId="77777777">
            <w:pPr>
              <w:tabs>
                <w:tab w:val="clear" w:pos="284"/>
              </w:tabs>
              <w:spacing w:before="80" w:line="240" w:lineRule="exact"/>
              <w:ind w:firstLine="0"/>
              <w:rPr>
                <w:sz w:val="20"/>
                <w:szCs w:val="20"/>
              </w:rPr>
            </w:pPr>
            <w:r w:rsidRPr="00212323">
              <w:rPr>
                <w:sz w:val="20"/>
                <w:szCs w:val="20"/>
              </w:rPr>
              <w:t>1:1</w:t>
            </w:r>
          </w:p>
        </w:tc>
        <w:tc>
          <w:tcPr>
            <w:tcW w:w="4119" w:type="dxa"/>
            <w:noWrap/>
            <w:hideMark/>
          </w:tcPr>
          <w:p w:rsidRPr="00212323" w:rsidR="006A0CE4" w:rsidP="00212323" w:rsidRDefault="006A0CE4" w14:paraId="0DDD6B45" w14:textId="77777777">
            <w:pPr>
              <w:tabs>
                <w:tab w:val="clear" w:pos="284"/>
              </w:tabs>
              <w:spacing w:before="80" w:line="240" w:lineRule="exact"/>
              <w:ind w:firstLine="0"/>
              <w:rPr>
                <w:sz w:val="20"/>
                <w:szCs w:val="20"/>
              </w:rPr>
            </w:pPr>
            <w:r w:rsidRPr="00212323">
              <w:rPr>
                <w:sz w:val="20"/>
                <w:szCs w:val="20"/>
              </w:rPr>
              <w:t>Statens energimyndighet</w:t>
            </w:r>
          </w:p>
        </w:tc>
        <w:tc>
          <w:tcPr>
            <w:tcW w:w="1483" w:type="dxa"/>
            <w:noWrap/>
            <w:vAlign w:val="bottom"/>
            <w:hideMark/>
          </w:tcPr>
          <w:p w:rsidRPr="00212323" w:rsidR="006A0CE4" w:rsidP="00212323" w:rsidRDefault="006A0CE4" w14:paraId="0268F250"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0F249C0A" w14:textId="21E92865">
            <w:pPr>
              <w:tabs>
                <w:tab w:val="clear" w:pos="284"/>
              </w:tabs>
              <w:spacing w:before="80" w:line="240" w:lineRule="exact"/>
              <w:ind w:firstLine="0"/>
              <w:jc w:val="right"/>
              <w:rPr>
                <w:sz w:val="20"/>
                <w:szCs w:val="20"/>
              </w:rPr>
            </w:pPr>
            <w:r>
              <w:rPr>
                <w:sz w:val="20"/>
                <w:szCs w:val="20"/>
              </w:rPr>
              <w:t>–</w:t>
            </w:r>
            <w:r w:rsidRPr="00212323" w:rsidR="006A0CE4">
              <w:rPr>
                <w:sz w:val="20"/>
                <w:szCs w:val="20"/>
              </w:rPr>
              <w:t>5</w:t>
            </w:r>
            <w:r>
              <w:rPr>
                <w:sz w:val="20"/>
                <w:szCs w:val="20"/>
              </w:rPr>
              <w:t xml:space="preserve"> </w:t>
            </w:r>
            <w:r w:rsidRPr="00212323" w:rsidR="006A0CE4">
              <w:rPr>
                <w:sz w:val="20"/>
                <w:szCs w:val="20"/>
              </w:rPr>
              <w:t>000</w:t>
            </w:r>
          </w:p>
        </w:tc>
      </w:tr>
      <w:tr w:rsidRPr="00212323" w:rsidR="006A0CE4" w:rsidTr="00212323" w14:paraId="36298918" w14:textId="77777777">
        <w:trPr>
          <w:trHeight w:val="300"/>
        </w:trPr>
        <w:tc>
          <w:tcPr>
            <w:tcW w:w="1271" w:type="dxa"/>
            <w:noWrap/>
            <w:hideMark/>
          </w:tcPr>
          <w:p w:rsidRPr="00212323" w:rsidR="006A0CE4" w:rsidP="00212323" w:rsidRDefault="006A0CE4" w14:paraId="5C20220A" w14:textId="77777777">
            <w:pPr>
              <w:tabs>
                <w:tab w:val="clear" w:pos="284"/>
              </w:tabs>
              <w:spacing w:before="80" w:line="240" w:lineRule="exact"/>
              <w:ind w:firstLine="0"/>
              <w:rPr>
                <w:sz w:val="20"/>
                <w:szCs w:val="20"/>
              </w:rPr>
            </w:pPr>
            <w:r w:rsidRPr="00212323">
              <w:rPr>
                <w:sz w:val="20"/>
                <w:szCs w:val="20"/>
              </w:rPr>
              <w:t>1:1</w:t>
            </w:r>
          </w:p>
        </w:tc>
        <w:tc>
          <w:tcPr>
            <w:tcW w:w="4119" w:type="dxa"/>
            <w:noWrap/>
            <w:hideMark/>
          </w:tcPr>
          <w:p w:rsidRPr="00212323" w:rsidR="006A0CE4" w:rsidP="00212323" w:rsidRDefault="006A0CE4" w14:paraId="57C6CCA6" w14:textId="77777777">
            <w:pPr>
              <w:tabs>
                <w:tab w:val="clear" w:pos="284"/>
              </w:tabs>
              <w:spacing w:before="80" w:line="240" w:lineRule="exact"/>
              <w:ind w:firstLine="0"/>
              <w:rPr>
                <w:sz w:val="20"/>
                <w:szCs w:val="20"/>
              </w:rPr>
            </w:pPr>
            <w:r w:rsidRPr="00212323">
              <w:rPr>
                <w:sz w:val="20"/>
                <w:szCs w:val="20"/>
              </w:rPr>
              <w:t>Statens energimyndighet</w:t>
            </w:r>
          </w:p>
        </w:tc>
        <w:tc>
          <w:tcPr>
            <w:tcW w:w="1483" w:type="dxa"/>
            <w:noWrap/>
            <w:vAlign w:val="bottom"/>
            <w:hideMark/>
          </w:tcPr>
          <w:p w:rsidRPr="00212323" w:rsidR="006A0CE4" w:rsidP="00212323" w:rsidRDefault="006A0CE4" w14:paraId="00A5CF2E"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7409C723" w14:textId="3B916EA1">
            <w:pPr>
              <w:tabs>
                <w:tab w:val="clear" w:pos="284"/>
              </w:tabs>
              <w:spacing w:before="80" w:line="240" w:lineRule="exact"/>
              <w:ind w:firstLine="0"/>
              <w:jc w:val="right"/>
              <w:rPr>
                <w:sz w:val="20"/>
                <w:szCs w:val="20"/>
              </w:rPr>
            </w:pPr>
            <w:r>
              <w:rPr>
                <w:sz w:val="20"/>
                <w:szCs w:val="20"/>
              </w:rPr>
              <w:t>–</w:t>
            </w:r>
            <w:r w:rsidRPr="00212323" w:rsidR="006A0CE4">
              <w:rPr>
                <w:sz w:val="20"/>
                <w:szCs w:val="20"/>
              </w:rPr>
              <w:t>1</w:t>
            </w:r>
            <w:r>
              <w:rPr>
                <w:sz w:val="20"/>
                <w:szCs w:val="20"/>
              </w:rPr>
              <w:t xml:space="preserve"> </w:t>
            </w:r>
            <w:r w:rsidRPr="00212323" w:rsidR="006A0CE4">
              <w:rPr>
                <w:sz w:val="20"/>
                <w:szCs w:val="20"/>
              </w:rPr>
              <w:t>000</w:t>
            </w:r>
          </w:p>
        </w:tc>
      </w:tr>
      <w:tr w:rsidRPr="00212323" w:rsidR="006A0CE4" w:rsidTr="00212323" w14:paraId="4C2FE66B" w14:textId="77777777">
        <w:trPr>
          <w:trHeight w:val="300"/>
        </w:trPr>
        <w:tc>
          <w:tcPr>
            <w:tcW w:w="1271" w:type="dxa"/>
            <w:noWrap/>
            <w:hideMark/>
          </w:tcPr>
          <w:p w:rsidRPr="00212323" w:rsidR="006A0CE4" w:rsidP="00212323" w:rsidRDefault="006A0CE4" w14:paraId="727D3B00" w14:textId="77777777">
            <w:pPr>
              <w:tabs>
                <w:tab w:val="clear" w:pos="284"/>
              </w:tabs>
              <w:spacing w:before="80" w:line="240" w:lineRule="exact"/>
              <w:ind w:firstLine="0"/>
              <w:rPr>
                <w:sz w:val="20"/>
                <w:szCs w:val="20"/>
              </w:rPr>
            </w:pPr>
            <w:r w:rsidRPr="00212323">
              <w:rPr>
                <w:sz w:val="20"/>
                <w:szCs w:val="20"/>
              </w:rPr>
              <w:t>1:2</w:t>
            </w:r>
          </w:p>
        </w:tc>
        <w:tc>
          <w:tcPr>
            <w:tcW w:w="4119" w:type="dxa"/>
            <w:noWrap/>
            <w:hideMark/>
          </w:tcPr>
          <w:p w:rsidRPr="00212323" w:rsidR="006A0CE4" w:rsidP="00212323" w:rsidRDefault="006A0CE4" w14:paraId="494D74AC" w14:textId="77777777">
            <w:pPr>
              <w:tabs>
                <w:tab w:val="clear" w:pos="284"/>
              </w:tabs>
              <w:spacing w:before="80" w:line="240" w:lineRule="exact"/>
              <w:ind w:firstLine="0"/>
              <w:rPr>
                <w:sz w:val="20"/>
                <w:szCs w:val="20"/>
              </w:rPr>
            </w:pPr>
            <w:r w:rsidRPr="00212323">
              <w:rPr>
                <w:sz w:val="20"/>
                <w:szCs w:val="20"/>
              </w:rPr>
              <w:t>Insatser för energieffektivisering</w:t>
            </w:r>
          </w:p>
        </w:tc>
        <w:tc>
          <w:tcPr>
            <w:tcW w:w="1483" w:type="dxa"/>
            <w:noWrap/>
            <w:vAlign w:val="bottom"/>
            <w:hideMark/>
          </w:tcPr>
          <w:p w:rsidRPr="00212323" w:rsidR="006A0CE4" w:rsidP="00212323" w:rsidRDefault="006A0CE4" w14:paraId="3B81C61F"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7C9A72B8" w14:textId="66978486">
            <w:pPr>
              <w:tabs>
                <w:tab w:val="clear" w:pos="284"/>
              </w:tabs>
              <w:spacing w:before="80" w:line="240" w:lineRule="exact"/>
              <w:ind w:firstLine="0"/>
              <w:jc w:val="right"/>
              <w:rPr>
                <w:sz w:val="20"/>
                <w:szCs w:val="20"/>
              </w:rPr>
            </w:pPr>
            <w:r>
              <w:rPr>
                <w:sz w:val="20"/>
                <w:szCs w:val="20"/>
              </w:rPr>
              <w:t>–</w:t>
            </w:r>
            <w:bookmarkStart w:name="_GoBack" w:id="1"/>
            <w:bookmarkEnd w:id="1"/>
            <w:r w:rsidRPr="00212323" w:rsidR="006A0CE4">
              <w:rPr>
                <w:sz w:val="20"/>
                <w:szCs w:val="20"/>
              </w:rPr>
              <w:t>233</w:t>
            </w:r>
            <w:r>
              <w:rPr>
                <w:sz w:val="20"/>
                <w:szCs w:val="20"/>
              </w:rPr>
              <w:t xml:space="preserve"> </w:t>
            </w:r>
            <w:r w:rsidRPr="00212323" w:rsidR="006A0CE4">
              <w:rPr>
                <w:sz w:val="20"/>
                <w:szCs w:val="20"/>
              </w:rPr>
              <w:t>000</w:t>
            </w:r>
          </w:p>
        </w:tc>
      </w:tr>
      <w:tr w:rsidRPr="00212323" w:rsidR="006A0CE4" w:rsidTr="00212323" w14:paraId="4BC3F2E3" w14:textId="77777777">
        <w:trPr>
          <w:trHeight w:val="300"/>
        </w:trPr>
        <w:tc>
          <w:tcPr>
            <w:tcW w:w="1271" w:type="dxa"/>
            <w:noWrap/>
            <w:hideMark/>
          </w:tcPr>
          <w:p w:rsidRPr="00212323" w:rsidR="006A0CE4" w:rsidP="00212323" w:rsidRDefault="006A0CE4" w14:paraId="64A76E29" w14:textId="77777777">
            <w:pPr>
              <w:tabs>
                <w:tab w:val="clear" w:pos="284"/>
              </w:tabs>
              <w:spacing w:before="80" w:line="240" w:lineRule="exact"/>
              <w:ind w:firstLine="0"/>
              <w:rPr>
                <w:sz w:val="20"/>
                <w:szCs w:val="20"/>
              </w:rPr>
            </w:pPr>
            <w:r w:rsidRPr="00212323">
              <w:rPr>
                <w:sz w:val="20"/>
                <w:szCs w:val="20"/>
              </w:rPr>
              <w:t>1:3</w:t>
            </w:r>
          </w:p>
        </w:tc>
        <w:tc>
          <w:tcPr>
            <w:tcW w:w="4119" w:type="dxa"/>
            <w:noWrap/>
            <w:hideMark/>
          </w:tcPr>
          <w:p w:rsidRPr="00212323" w:rsidR="006A0CE4" w:rsidP="00212323" w:rsidRDefault="006A0CE4" w14:paraId="063A0C31" w14:textId="77777777">
            <w:pPr>
              <w:tabs>
                <w:tab w:val="clear" w:pos="284"/>
              </w:tabs>
              <w:spacing w:before="80" w:line="240" w:lineRule="exact"/>
              <w:ind w:firstLine="0"/>
              <w:rPr>
                <w:sz w:val="20"/>
                <w:szCs w:val="20"/>
              </w:rPr>
            </w:pPr>
            <w:r w:rsidRPr="00212323">
              <w:rPr>
                <w:sz w:val="20"/>
                <w:szCs w:val="20"/>
              </w:rPr>
              <w:t xml:space="preserve">Stöd för marknadsintroduktion av vindkraft </w:t>
            </w:r>
          </w:p>
        </w:tc>
        <w:tc>
          <w:tcPr>
            <w:tcW w:w="1483" w:type="dxa"/>
            <w:noWrap/>
            <w:vAlign w:val="bottom"/>
            <w:hideMark/>
          </w:tcPr>
          <w:p w:rsidRPr="00212323" w:rsidR="006A0CE4" w:rsidP="00212323" w:rsidRDefault="006A0CE4" w14:paraId="7BF2597D"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1B5FF843" w14:textId="01E89E3C">
            <w:pPr>
              <w:tabs>
                <w:tab w:val="clear" w:pos="284"/>
              </w:tabs>
              <w:spacing w:before="80" w:line="240" w:lineRule="exact"/>
              <w:ind w:firstLine="0"/>
              <w:jc w:val="right"/>
              <w:rPr>
                <w:sz w:val="20"/>
                <w:szCs w:val="20"/>
              </w:rPr>
            </w:pPr>
            <w:r>
              <w:rPr>
                <w:sz w:val="20"/>
                <w:szCs w:val="20"/>
              </w:rPr>
              <w:t>–</w:t>
            </w:r>
            <w:r w:rsidRPr="00212323" w:rsidR="006A0CE4">
              <w:rPr>
                <w:sz w:val="20"/>
                <w:szCs w:val="20"/>
              </w:rPr>
              <w:t>10</w:t>
            </w:r>
            <w:r>
              <w:rPr>
                <w:sz w:val="20"/>
                <w:szCs w:val="20"/>
              </w:rPr>
              <w:t xml:space="preserve"> </w:t>
            </w:r>
            <w:r w:rsidRPr="00212323" w:rsidR="006A0CE4">
              <w:rPr>
                <w:sz w:val="20"/>
                <w:szCs w:val="20"/>
              </w:rPr>
              <w:t>000</w:t>
            </w:r>
          </w:p>
        </w:tc>
      </w:tr>
      <w:tr w:rsidRPr="00212323" w:rsidR="006A0CE4" w:rsidTr="00212323" w14:paraId="72B9CB30" w14:textId="77777777">
        <w:trPr>
          <w:trHeight w:val="300"/>
        </w:trPr>
        <w:tc>
          <w:tcPr>
            <w:tcW w:w="1271" w:type="dxa"/>
            <w:noWrap/>
            <w:hideMark/>
          </w:tcPr>
          <w:p w:rsidRPr="00212323" w:rsidR="006A0CE4" w:rsidP="00212323" w:rsidRDefault="006A0CE4" w14:paraId="3749D26C" w14:textId="77777777">
            <w:pPr>
              <w:tabs>
                <w:tab w:val="clear" w:pos="284"/>
              </w:tabs>
              <w:spacing w:before="80" w:line="240" w:lineRule="exact"/>
              <w:ind w:firstLine="0"/>
              <w:rPr>
                <w:sz w:val="20"/>
                <w:szCs w:val="20"/>
              </w:rPr>
            </w:pPr>
            <w:r w:rsidRPr="00212323">
              <w:rPr>
                <w:sz w:val="20"/>
                <w:szCs w:val="20"/>
              </w:rPr>
              <w:t>1:5</w:t>
            </w:r>
          </w:p>
        </w:tc>
        <w:tc>
          <w:tcPr>
            <w:tcW w:w="4119" w:type="dxa"/>
            <w:noWrap/>
            <w:hideMark/>
          </w:tcPr>
          <w:p w:rsidRPr="00212323" w:rsidR="006A0CE4" w:rsidP="00212323" w:rsidRDefault="006A0CE4" w14:paraId="261A388D" w14:textId="77777777">
            <w:pPr>
              <w:tabs>
                <w:tab w:val="clear" w:pos="284"/>
              </w:tabs>
              <w:spacing w:before="80" w:line="240" w:lineRule="exact"/>
              <w:ind w:firstLine="0"/>
              <w:rPr>
                <w:sz w:val="20"/>
                <w:szCs w:val="20"/>
              </w:rPr>
            </w:pPr>
            <w:r w:rsidRPr="00212323">
              <w:rPr>
                <w:sz w:val="20"/>
                <w:szCs w:val="20"/>
              </w:rPr>
              <w:t>Planeringsstöd för vindkraft</w:t>
            </w:r>
          </w:p>
        </w:tc>
        <w:tc>
          <w:tcPr>
            <w:tcW w:w="1483" w:type="dxa"/>
            <w:noWrap/>
            <w:vAlign w:val="bottom"/>
            <w:hideMark/>
          </w:tcPr>
          <w:p w:rsidRPr="00212323" w:rsidR="006A0CE4" w:rsidP="00212323" w:rsidRDefault="006A0CE4" w14:paraId="56F83F5B"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0CA36080" w14:textId="0CC07C4E">
            <w:pPr>
              <w:tabs>
                <w:tab w:val="clear" w:pos="284"/>
              </w:tabs>
              <w:spacing w:before="80" w:line="240" w:lineRule="exact"/>
              <w:ind w:firstLine="0"/>
              <w:jc w:val="right"/>
              <w:rPr>
                <w:sz w:val="20"/>
                <w:szCs w:val="20"/>
              </w:rPr>
            </w:pPr>
            <w:r>
              <w:rPr>
                <w:sz w:val="20"/>
                <w:szCs w:val="20"/>
              </w:rPr>
              <w:t>–</w:t>
            </w:r>
            <w:r w:rsidRPr="00212323" w:rsidR="006A0CE4">
              <w:rPr>
                <w:sz w:val="20"/>
                <w:szCs w:val="20"/>
              </w:rPr>
              <w:t>85</w:t>
            </w:r>
            <w:r>
              <w:rPr>
                <w:sz w:val="20"/>
                <w:szCs w:val="20"/>
              </w:rPr>
              <w:t xml:space="preserve"> </w:t>
            </w:r>
            <w:r w:rsidRPr="00212323" w:rsidR="006A0CE4">
              <w:rPr>
                <w:sz w:val="20"/>
                <w:szCs w:val="20"/>
              </w:rPr>
              <w:t>000</w:t>
            </w:r>
          </w:p>
        </w:tc>
      </w:tr>
      <w:tr w:rsidRPr="00212323" w:rsidR="006A0CE4" w:rsidTr="00212323" w14:paraId="1C229726" w14:textId="77777777">
        <w:trPr>
          <w:trHeight w:val="300"/>
        </w:trPr>
        <w:tc>
          <w:tcPr>
            <w:tcW w:w="1271" w:type="dxa"/>
            <w:noWrap/>
            <w:hideMark/>
          </w:tcPr>
          <w:p w:rsidRPr="00212323" w:rsidR="006A0CE4" w:rsidP="00212323" w:rsidRDefault="006A0CE4" w14:paraId="5CB4F595" w14:textId="77777777">
            <w:pPr>
              <w:tabs>
                <w:tab w:val="clear" w:pos="284"/>
              </w:tabs>
              <w:spacing w:before="80" w:line="240" w:lineRule="exact"/>
              <w:ind w:firstLine="0"/>
              <w:rPr>
                <w:sz w:val="20"/>
                <w:szCs w:val="20"/>
              </w:rPr>
            </w:pPr>
            <w:r w:rsidRPr="00212323">
              <w:rPr>
                <w:sz w:val="20"/>
                <w:szCs w:val="20"/>
              </w:rPr>
              <w:t>1:6</w:t>
            </w:r>
          </w:p>
        </w:tc>
        <w:tc>
          <w:tcPr>
            <w:tcW w:w="4119" w:type="dxa"/>
            <w:noWrap/>
            <w:hideMark/>
          </w:tcPr>
          <w:p w:rsidRPr="00212323" w:rsidR="006A0CE4" w:rsidP="00212323" w:rsidRDefault="006A0CE4" w14:paraId="253E4CCB" w14:textId="77777777">
            <w:pPr>
              <w:tabs>
                <w:tab w:val="clear" w:pos="284"/>
              </w:tabs>
              <w:spacing w:before="80" w:line="240" w:lineRule="exact"/>
              <w:ind w:firstLine="0"/>
              <w:rPr>
                <w:sz w:val="20"/>
                <w:szCs w:val="20"/>
              </w:rPr>
            </w:pPr>
            <w:r w:rsidRPr="00212323">
              <w:rPr>
                <w:sz w:val="20"/>
                <w:szCs w:val="20"/>
              </w:rPr>
              <w:t>Energimarknadsinspektionen</w:t>
            </w:r>
          </w:p>
        </w:tc>
        <w:tc>
          <w:tcPr>
            <w:tcW w:w="1483" w:type="dxa"/>
            <w:noWrap/>
            <w:vAlign w:val="bottom"/>
            <w:hideMark/>
          </w:tcPr>
          <w:p w:rsidRPr="00212323" w:rsidR="006A0CE4" w:rsidP="00212323" w:rsidRDefault="006A0CE4" w14:paraId="6214BE4B"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6A0CE4" w14:paraId="50D52613" w14:textId="77777777">
            <w:pPr>
              <w:tabs>
                <w:tab w:val="clear" w:pos="284"/>
              </w:tabs>
              <w:spacing w:before="80" w:line="240" w:lineRule="exact"/>
              <w:ind w:firstLine="0"/>
              <w:jc w:val="right"/>
              <w:rPr>
                <w:sz w:val="20"/>
                <w:szCs w:val="20"/>
              </w:rPr>
            </w:pPr>
            <w:r w:rsidRPr="00212323">
              <w:rPr>
                <w:sz w:val="20"/>
                <w:szCs w:val="20"/>
              </w:rPr>
              <w:t>0</w:t>
            </w:r>
          </w:p>
        </w:tc>
      </w:tr>
      <w:tr w:rsidRPr="00212323" w:rsidR="006A0CE4" w:rsidTr="00212323" w14:paraId="0E6FB1CE" w14:textId="77777777">
        <w:trPr>
          <w:trHeight w:val="300"/>
        </w:trPr>
        <w:tc>
          <w:tcPr>
            <w:tcW w:w="1271" w:type="dxa"/>
            <w:noWrap/>
            <w:hideMark/>
          </w:tcPr>
          <w:p w:rsidRPr="00212323" w:rsidR="006A0CE4" w:rsidP="00212323" w:rsidRDefault="006A0CE4" w14:paraId="760D4406" w14:textId="77777777">
            <w:pPr>
              <w:tabs>
                <w:tab w:val="clear" w:pos="284"/>
              </w:tabs>
              <w:spacing w:before="80" w:line="240" w:lineRule="exact"/>
              <w:ind w:firstLine="0"/>
              <w:rPr>
                <w:sz w:val="20"/>
                <w:szCs w:val="20"/>
              </w:rPr>
            </w:pPr>
            <w:r w:rsidRPr="00212323">
              <w:rPr>
                <w:sz w:val="20"/>
                <w:szCs w:val="20"/>
              </w:rPr>
              <w:t>1:7</w:t>
            </w:r>
          </w:p>
        </w:tc>
        <w:tc>
          <w:tcPr>
            <w:tcW w:w="4119" w:type="dxa"/>
            <w:noWrap/>
            <w:hideMark/>
          </w:tcPr>
          <w:p w:rsidRPr="00212323" w:rsidR="006A0CE4" w:rsidP="00212323" w:rsidRDefault="006A0CE4" w14:paraId="75F7955C" w14:textId="77777777">
            <w:pPr>
              <w:tabs>
                <w:tab w:val="clear" w:pos="284"/>
              </w:tabs>
              <w:spacing w:before="80" w:line="240" w:lineRule="exact"/>
              <w:ind w:firstLine="0"/>
              <w:rPr>
                <w:sz w:val="20"/>
                <w:szCs w:val="20"/>
              </w:rPr>
            </w:pPr>
            <w:r w:rsidRPr="00212323">
              <w:rPr>
                <w:sz w:val="20"/>
                <w:szCs w:val="20"/>
              </w:rPr>
              <w:t>Energiteknik</w:t>
            </w:r>
          </w:p>
        </w:tc>
        <w:tc>
          <w:tcPr>
            <w:tcW w:w="1483" w:type="dxa"/>
            <w:noWrap/>
            <w:vAlign w:val="bottom"/>
            <w:hideMark/>
          </w:tcPr>
          <w:p w:rsidRPr="00212323" w:rsidR="006A0CE4" w:rsidP="00212323" w:rsidRDefault="006A0CE4" w14:paraId="3629DBF0"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6A0CE4" w14:paraId="7EE76737" w14:textId="54AE8C0C">
            <w:pPr>
              <w:tabs>
                <w:tab w:val="clear" w:pos="284"/>
              </w:tabs>
              <w:spacing w:before="80" w:line="240" w:lineRule="exact"/>
              <w:ind w:firstLine="0"/>
              <w:jc w:val="right"/>
              <w:rPr>
                <w:sz w:val="20"/>
                <w:szCs w:val="20"/>
              </w:rPr>
            </w:pPr>
            <w:r w:rsidRPr="00212323">
              <w:rPr>
                <w:sz w:val="20"/>
                <w:szCs w:val="20"/>
              </w:rPr>
              <w:t>5</w:t>
            </w:r>
            <w:r w:rsidR="009E6DB2">
              <w:rPr>
                <w:sz w:val="20"/>
                <w:szCs w:val="20"/>
              </w:rPr>
              <w:t xml:space="preserve"> </w:t>
            </w:r>
            <w:r w:rsidRPr="00212323">
              <w:rPr>
                <w:sz w:val="20"/>
                <w:szCs w:val="20"/>
              </w:rPr>
              <w:t>000</w:t>
            </w:r>
          </w:p>
        </w:tc>
      </w:tr>
      <w:tr w:rsidRPr="00212323" w:rsidR="006A0CE4" w:rsidTr="009E6DB2" w14:paraId="17AAAA47" w14:textId="77777777">
        <w:trPr>
          <w:trHeight w:val="300"/>
        </w:trPr>
        <w:tc>
          <w:tcPr>
            <w:tcW w:w="1271" w:type="dxa"/>
            <w:noWrap/>
            <w:hideMark/>
          </w:tcPr>
          <w:p w:rsidRPr="00212323" w:rsidR="006A0CE4" w:rsidP="00212323" w:rsidRDefault="006A0CE4" w14:paraId="6E04D305" w14:textId="77777777">
            <w:pPr>
              <w:tabs>
                <w:tab w:val="clear" w:pos="284"/>
              </w:tabs>
              <w:spacing w:before="80" w:line="240" w:lineRule="exact"/>
              <w:ind w:firstLine="0"/>
              <w:rPr>
                <w:sz w:val="20"/>
                <w:szCs w:val="20"/>
              </w:rPr>
            </w:pPr>
            <w:r w:rsidRPr="00212323">
              <w:rPr>
                <w:sz w:val="20"/>
                <w:szCs w:val="20"/>
              </w:rPr>
              <w:t>1:7</w:t>
            </w:r>
          </w:p>
        </w:tc>
        <w:tc>
          <w:tcPr>
            <w:tcW w:w="4119" w:type="dxa"/>
            <w:noWrap/>
            <w:hideMark/>
          </w:tcPr>
          <w:p w:rsidRPr="00212323" w:rsidR="006A0CE4" w:rsidP="00212323" w:rsidRDefault="006A0CE4" w14:paraId="4A2066F2" w14:textId="77777777">
            <w:pPr>
              <w:tabs>
                <w:tab w:val="clear" w:pos="284"/>
              </w:tabs>
              <w:spacing w:before="80" w:line="240" w:lineRule="exact"/>
              <w:ind w:firstLine="0"/>
              <w:rPr>
                <w:sz w:val="20"/>
                <w:szCs w:val="20"/>
              </w:rPr>
            </w:pPr>
            <w:r w:rsidRPr="00212323">
              <w:rPr>
                <w:sz w:val="20"/>
                <w:szCs w:val="20"/>
              </w:rPr>
              <w:t>Energiteknik</w:t>
            </w:r>
          </w:p>
        </w:tc>
        <w:tc>
          <w:tcPr>
            <w:tcW w:w="1483" w:type="dxa"/>
            <w:noWrap/>
            <w:vAlign w:val="bottom"/>
            <w:hideMark/>
          </w:tcPr>
          <w:p w:rsidRPr="00212323" w:rsidR="006A0CE4" w:rsidP="00212323" w:rsidRDefault="006A0CE4" w14:paraId="581A1CC4" w14:textId="77777777">
            <w:pPr>
              <w:tabs>
                <w:tab w:val="clear" w:pos="284"/>
              </w:tabs>
              <w:spacing w:before="80" w:line="240" w:lineRule="exact"/>
              <w:ind w:firstLine="0"/>
              <w:jc w:val="right"/>
              <w:rPr>
                <w:sz w:val="20"/>
                <w:szCs w:val="20"/>
              </w:rPr>
            </w:pPr>
          </w:p>
        </w:tc>
        <w:tc>
          <w:tcPr>
            <w:tcW w:w="1621" w:type="dxa"/>
            <w:noWrap/>
            <w:vAlign w:val="bottom"/>
            <w:hideMark/>
          </w:tcPr>
          <w:p w:rsidRPr="00212323" w:rsidR="006A0CE4" w:rsidP="00212323" w:rsidRDefault="009E6DB2" w14:paraId="7CCE76A6" w14:textId="2EFB48A0">
            <w:pPr>
              <w:tabs>
                <w:tab w:val="clear" w:pos="284"/>
              </w:tabs>
              <w:spacing w:before="80" w:line="240" w:lineRule="exact"/>
              <w:ind w:firstLine="0"/>
              <w:jc w:val="right"/>
              <w:rPr>
                <w:sz w:val="20"/>
                <w:szCs w:val="20"/>
              </w:rPr>
            </w:pPr>
            <w:r>
              <w:rPr>
                <w:sz w:val="20"/>
                <w:szCs w:val="20"/>
              </w:rPr>
              <w:t>–</w:t>
            </w:r>
            <w:r w:rsidRPr="00212323" w:rsidR="006A0CE4">
              <w:rPr>
                <w:sz w:val="20"/>
                <w:szCs w:val="20"/>
              </w:rPr>
              <w:t>525</w:t>
            </w:r>
            <w:r>
              <w:rPr>
                <w:sz w:val="20"/>
                <w:szCs w:val="20"/>
              </w:rPr>
              <w:t xml:space="preserve"> </w:t>
            </w:r>
            <w:r w:rsidRPr="00212323" w:rsidR="006A0CE4">
              <w:rPr>
                <w:sz w:val="20"/>
                <w:szCs w:val="20"/>
              </w:rPr>
              <w:t>000</w:t>
            </w:r>
          </w:p>
        </w:tc>
      </w:tr>
      <w:tr w:rsidRPr="00212323" w:rsidR="006A0CE4" w:rsidTr="009E6DB2" w14:paraId="537811FC" w14:textId="77777777">
        <w:trPr>
          <w:trHeight w:val="300"/>
        </w:trPr>
        <w:tc>
          <w:tcPr>
            <w:tcW w:w="1271" w:type="dxa"/>
            <w:tcBorders>
              <w:bottom w:val="single" w:color="auto" w:sz="4" w:space="0"/>
            </w:tcBorders>
            <w:noWrap/>
            <w:hideMark/>
          </w:tcPr>
          <w:p w:rsidRPr="00212323" w:rsidR="006A0CE4" w:rsidP="00212323" w:rsidRDefault="006A0CE4" w14:paraId="095335E5" w14:textId="77777777">
            <w:pPr>
              <w:tabs>
                <w:tab w:val="clear" w:pos="284"/>
              </w:tabs>
              <w:spacing w:before="80" w:line="240" w:lineRule="exact"/>
              <w:ind w:firstLine="0"/>
              <w:rPr>
                <w:sz w:val="20"/>
                <w:szCs w:val="20"/>
              </w:rPr>
            </w:pPr>
            <w:r w:rsidRPr="00212323">
              <w:rPr>
                <w:sz w:val="20"/>
                <w:szCs w:val="20"/>
              </w:rPr>
              <w:t>1:10</w:t>
            </w:r>
          </w:p>
        </w:tc>
        <w:tc>
          <w:tcPr>
            <w:tcW w:w="4119" w:type="dxa"/>
            <w:tcBorders>
              <w:bottom w:val="single" w:color="auto" w:sz="4" w:space="0"/>
            </w:tcBorders>
            <w:noWrap/>
            <w:hideMark/>
          </w:tcPr>
          <w:p w:rsidRPr="00212323" w:rsidR="006A0CE4" w:rsidP="00212323" w:rsidRDefault="006A0CE4" w14:paraId="58474C56" w14:textId="77777777">
            <w:pPr>
              <w:tabs>
                <w:tab w:val="clear" w:pos="284"/>
              </w:tabs>
              <w:spacing w:before="80" w:line="240" w:lineRule="exact"/>
              <w:ind w:firstLine="0"/>
              <w:rPr>
                <w:sz w:val="20"/>
                <w:szCs w:val="20"/>
              </w:rPr>
            </w:pPr>
            <w:r w:rsidRPr="00212323">
              <w:rPr>
                <w:sz w:val="20"/>
                <w:szCs w:val="20"/>
              </w:rPr>
              <w:t>Lokal och regional kapacitetsutveckling för klimat- och energiomställning</w:t>
            </w:r>
          </w:p>
        </w:tc>
        <w:tc>
          <w:tcPr>
            <w:tcW w:w="1483" w:type="dxa"/>
            <w:tcBorders>
              <w:bottom w:val="single" w:color="auto" w:sz="4" w:space="0"/>
            </w:tcBorders>
            <w:noWrap/>
            <w:vAlign w:val="bottom"/>
            <w:hideMark/>
          </w:tcPr>
          <w:p w:rsidRPr="00212323" w:rsidR="006A0CE4" w:rsidP="00212323" w:rsidRDefault="006A0CE4" w14:paraId="42485748" w14:textId="77777777">
            <w:pPr>
              <w:tabs>
                <w:tab w:val="clear" w:pos="284"/>
              </w:tabs>
              <w:spacing w:before="80" w:line="240" w:lineRule="exact"/>
              <w:ind w:firstLine="0"/>
              <w:jc w:val="right"/>
              <w:rPr>
                <w:sz w:val="20"/>
                <w:szCs w:val="20"/>
              </w:rPr>
            </w:pPr>
          </w:p>
        </w:tc>
        <w:tc>
          <w:tcPr>
            <w:tcW w:w="1621" w:type="dxa"/>
            <w:tcBorders>
              <w:bottom w:val="single" w:color="auto" w:sz="4" w:space="0"/>
            </w:tcBorders>
            <w:noWrap/>
            <w:vAlign w:val="bottom"/>
            <w:hideMark/>
          </w:tcPr>
          <w:p w:rsidRPr="00212323" w:rsidR="006A0CE4" w:rsidP="00212323" w:rsidRDefault="009E6DB2" w14:paraId="6C494F67" w14:textId="3699DB67">
            <w:pPr>
              <w:tabs>
                <w:tab w:val="clear" w:pos="284"/>
              </w:tabs>
              <w:spacing w:before="80" w:line="240" w:lineRule="exact"/>
              <w:ind w:firstLine="0"/>
              <w:jc w:val="right"/>
              <w:rPr>
                <w:sz w:val="20"/>
                <w:szCs w:val="20"/>
              </w:rPr>
            </w:pPr>
            <w:r>
              <w:rPr>
                <w:sz w:val="20"/>
                <w:szCs w:val="20"/>
              </w:rPr>
              <w:t>–</w:t>
            </w:r>
            <w:r w:rsidRPr="00212323" w:rsidR="006A0CE4">
              <w:rPr>
                <w:sz w:val="20"/>
                <w:szCs w:val="20"/>
              </w:rPr>
              <w:t>90</w:t>
            </w:r>
            <w:r>
              <w:rPr>
                <w:sz w:val="20"/>
                <w:szCs w:val="20"/>
              </w:rPr>
              <w:t xml:space="preserve"> </w:t>
            </w:r>
            <w:r w:rsidRPr="00212323" w:rsidR="006A0CE4">
              <w:rPr>
                <w:sz w:val="20"/>
                <w:szCs w:val="20"/>
              </w:rPr>
              <w:t>000</w:t>
            </w:r>
          </w:p>
        </w:tc>
      </w:tr>
    </w:tbl>
    <w:sdt>
      <w:sdtPr>
        <w:alias w:val="CC_Underskrifter"/>
        <w:tag w:val="CC_Underskrifter"/>
        <w:id w:val="583496634"/>
        <w:lock w:val="sdtContentLocked"/>
        <w:placeholder>
          <w:docPart w:val="43D8FCF48F564E5DAB67AD568B067918"/>
        </w:placeholder>
      </w:sdtPr>
      <w:sdtEndPr/>
      <w:sdtContent>
        <w:p w:rsidR="007C552B" w:rsidRDefault="007C552B" w14:paraId="12E524A3" w14:textId="77777777"/>
        <w:p w:rsidRPr="008E0FE2" w:rsidR="004801AC" w:rsidP="007C552B" w:rsidRDefault="009E6DB2" w14:paraId="3EA8F720" w14:textId="6681CD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EB2CC4" w:rsidRDefault="00EB2CC4" w14:paraId="6BCE3300" w14:textId="77777777"/>
    <w:sectPr w:rsidR="00EB2C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E385" w14:textId="77777777" w:rsidR="000F41FF" w:rsidRDefault="000F41FF" w:rsidP="000C1CAD">
      <w:pPr>
        <w:spacing w:line="240" w:lineRule="auto"/>
      </w:pPr>
      <w:r>
        <w:separator/>
      </w:r>
    </w:p>
  </w:endnote>
  <w:endnote w:type="continuationSeparator" w:id="0">
    <w:p w14:paraId="23CFB546" w14:textId="77777777" w:rsidR="000F41FF" w:rsidRDefault="000F4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223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2570F" w14:textId="490410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6DB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867F" w14:textId="77777777" w:rsidR="000F41FF" w:rsidRDefault="000F41FF" w:rsidP="000C1CAD">
      <w:pPr>
        <w:spacing w:line="240" w:lineRule="auto"/>
      </w:pPr>
      <w:r>
        <w:separator/>
      </w:r>
    </w:p>
  </w:footnote>
  <w:footnote w:type="continuationSeparator" w:id="0">
    <w:p w14:paraId="525DDF2F" w14:textId="77777777" w:rsidR="000F41FF" w:rsidRDefault="000F41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82B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7ADCD" wp14:anchorId="5826B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DB2" w14:paraId="31442465" w14:textId="77777777">
                          <w:pPr>
                            <w:jc w:val="right"/>
                          </w:pPr>
                          <w:sdt>
                            <w:sdtPr>
                              <w:alias w:val="CC_Noformat_Partikod"/>
                              <w:tag w:val="CC_Noformat_Partikod"/>
                              <w:id w:val="-53464382"/>
                              <w:placeholder>
                                <w:docPart w:val="7E433A5B1D5C4D408F0E3D2D7851E294"/>
                              </w:placeholder>
                              <w:text/>
                            </w:sdtPr>
                            <w:sdtEndPr/>
                            <w:sdtContent>
                              <w:r w:rsidR="000F41FF">
                                <w:t>L</w:t>
                              </w:r>
                            </w:sdtContent>
                          </w:sdt>
                          <w:sdt>
                            <w:sdtPr>
                              <w:alias w:val="CC_Noformat_Partinummer"/>
                              <w:tag w:val="CC_Noformat_Partinummer"/>
                              <w:id w:val="-1709555926"/>
                              <w:placeholder>
                                <w:docPart w:val="63029F968FE5429F85D8713C136C65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6BB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DB2" w14:paraId="31442465" w14:textId="77777777">
                    <w:pPr>
                      <w:jc w:val="right"/>
                    </w:pPr>
                    <w:sdt>
                      <w:sdtPr>
                        <w:alias w:val="CC_Noformat_Partikod"/>
                        <w:tag w:val="CC_Noformat_Partikod"/>
                        <w:id w:val="-53464382"/>
                        <w:placeholder>
                          <w:docPart w:val="7E433A5B1D5C4D408F0E3D2D7851E294"/>
                        </w:placeholder>
                        <w:text/>
                      </w:sdtPr>
                      <w:sdtEndPr/>
                      <w:sdtContent>
                        <w:r w:rsidR="000F41FF">
                          <w:t>L</w:t>
                        </w:r>
                      </w:sdtContent>
                    </w:sdt>
                    <w:sdt>
                      <w:sdtPr>
                        <w:alias w:val="CC_Noformat_Partinummer"/>
                        <w:tag w:val="CC_Noformat_Partinummer"/>
                        <w:id w:val="-1709555926"/>
                        <w:placeholder>
                          <w:docPart w:val="63029F968FE5429F85D8713C136C65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458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97B0AD" w14:textId="77777777">
    <w:pPr>
      <w:jc w:val="right"/>
    </w:pPr>
  </w:p>
  <w:p w:rsidR="00262EA3" w:rsidP="00776B74" w:rsidRDefault="00262EA3" w14:paraId="4B61E4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6DB2" w14:paraId="3B3FFE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2F240" wp14:anchorId="18D38D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DB2" w14:paraId="211C3F6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F41F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E6DB2" w14:paraId="53B90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DB2" w14:paraId="7B9CD9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262EA3" w:rsidP="00E03A3D" w:rsidRDefault="009E6DB2" w14:paraId="4B61CDD0"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0F41FF" w14:paraId="022187B2"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5B5F77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41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08"/>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1F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23"/>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B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CE4"/>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DE"/>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52B"/>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F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B2"/>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45"/>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F8"/>
    <w:rsid w:val="00E63CE4"/>
    <w:rsid w:val="00E64485"/>
    <w:rsid w:val="00E64A4A"/>
    <w:rsid w:val="00E65A7C"/>
    <w:rsid w:val="00E65CA1"/>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C4"/>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53AFE0"/>
  <w15:chartTrackingRefBased/>
  <w15:docId w15:val="{5E998A1B-B764-43ED-B51D-384FAF8C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BBC2BC1B0642A59B1F5228D8CA0C82"/>
        <w:category>
          <w:name w:val="Allmänt"/>
          <w:gallery w:val="placeholder"/>
        </w:category>
        <w:types>
          <w:type w:val="bbPlcHdr"/>
        </w:types>
        <w:behaviors>
          <w:behavior w:val="content"/>
        </w:behaviors>
        <w:guid w:val="{012F303A-7818-4E6F-A9B1-EC04EB599796}"/>
      </w:docPartPr>
      <w:docPartBody>
        <w:p w:rsidR="003B23D1" w:rsidRDefault="003B23D1">
          <w:pPr>
            <w:pStyle w:val="33BBC2BC1B0642A59B1F5228D8CA0C82"/>
          </w:pPr>
          <w:r w:rsidRPr="005A0A93">
            <w:rPr>
              <w:rStyle w:val="Platshllartext"/>
            </w:rPr>
            <w:t>Förslag till riksdagsbeslut</w:t>
          </w:r>
        </w:p>
      </w:docPartBody>
    </w:docPart>
    <w:docPart>
      <w:docPartPr>
        <w:name w:val="C89BD4165ED14EBBA34B9EBF66CBA473"/>
        <w:category>
          <w:name w:val="Allmänt"/>
          <w:gallery w:val="placeholder"/>
        </w:category>
        <w:types>
          <w:type w:val="bbPlcHdr"/>
        </w:types>
        <w:behaviors>
          <w:behavior w:val="content"/>
        </w:behaviors>
        <w:guid w:val="{DA82E61B-66E7-49E2-A281-56A5EC0685EC}"/>
      </w:docPartPr>
      <w:docPartBody>
        <w:p w:rsidR="003B23D1" w:rsidRDefault="003B23D1">
          <w:pPr>
            <w:pStyle w:val="C89BD4165ED14EBBA34B9EBF66CBA473"/>
          </w:pPr>
          <w:r w:rsidRPr="005A0A93">
            <w:rPr>
              <w:rStyle w:val="Platshllartext"/>
            </w:rPr>
            <w:t>Motivering</w:t>
          </w:r>
        </w:p>
      </w:docPartBody>
    </w:docPart>
    <w:docPart>
      <w:docPartPr>
        <w:name w:val="7E433A5B1D5C4D408F0E3D2D7851E294"/>
        <w:category>
          <w:name w:val="Allmänt"/>
          <w:gallery w:val="placeholder"/>
        </w:category>
        <w:types>
          <w:type w:val="bbPlcHdr"/>
        </w:types>
        <w:behaviors>
          <w:behavior w:val="content"/>
        </w:behaviors>
        <w:guid w:val="{FBCD18CA-B237-4055-AC83-708BE645E3BF}"/>
      </w:docPartPr>
      <w:docPartBody>
        <w:p w:rsidR="003B23D1" w:rsidRDefault="003B23D1">
          <w:pPr>
            <w:pStyle w:val="7E433A5B1D5C4D408F0E3D2D7851E294"/>
          </w:pPr>
          <w:r>
            <w:rPr>
              <w:rStyle w:val="Platshllartext"/>
            </w:rPr>
            <w:t xml:space="preserve"> </w:t>
          </w:r>
        </w:p>
      </w:docPartBody>
    </w:docPart>
    <w:docPart>
      <w:docPartPr>
        <w:name w:val="63029F968FE5429F85D8713C136C65EF"/>
        <w:category>
          <w:name w:val="Allmänt"/>
          <w:gallery w:val="placeholder"/>
        </w:category>
        <w:types>
          <w:type w:val="bbPlcHdr"/>
        </w:types>
        <w:behaviors>
          <w:behavior w:val="content"/>
        </w:behaviors>
        <w:guid w:val="{9FA259D5-AFF2-4346-922D-0E81E7175B16}"/>
      </w:docPartPr>
      <w:docPartBody>
        <w:p w:rsidR="003B23D1" w:rsidRDefault="003B23D1">
          <w:pPr>
            <w:pStyle w:val="63029F968FE5429F85D8713C136C65EF"/>
          </w:pPr>
          <w:r>
            <w:t xml:space="preserve"> </w:t>
          </w:r>
        </w:p>
      </w:docPartBody>
    </w:docPart>
    <w:docPart>
      <w:docPartPr>
        <w:name w:val="43D8FCF48F564E5DAB67AD568B067918"/>
        <w:category>
          <w:name w:val="Allmänt"/>
          <w:gallery w:val="placeholder"/>
        </w:category>
        <w:types>
          <w:type w:val="bbPlcHdr"/>
        </w:types>
        <w:behaviors>
          <w:behavior w:val="content"/>
        </w:behaviors>
        <w:guid w:val="{D707E9CD-B500-403B-87B7-DF0EECD41439}"/>
      </w:docPartPr>
      <w:docPartBody>
        <w:p w:rsidR="00025FFA" w:rsidRDefault="0002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D1"/>
    <w:rsid w:val="00025FFA"/>
    <w:rsid w:val="003B2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BBC2BC1B0642A59B1F5228D8CA0C82">
    <w:name w:val="33BBC2BC1B0642A59B1F5228D8CA0C82"/>
  </w:style>
  <w:style w:type="paragraph" w:customStyle="1" w:styleId="CD320879E98C409DB7D9638F728DDBCC">
    <w:name w:val="CD320879E98C409DB7D9638F728DDB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1148C7D7974C469DE440320638D905">
    <w:name w:val="781148C7D7974C469DE440320638D905"/>
  </w:style>
  <w:style w:type="paragraph" w:customStyle="1" w:styleId="C89BD4165ED14EBBA34B9EBF66CBA473">
    <w:name w:val="C89BD4165ED14EBBA34B9EBF66CBA473"/>
  </w:style>
  <w:style w:type="paragraph" w:customStyle="1" w:styleId="7BE8AF8C54AE4DAB896A8F2A819EADF7">
    <w:name w:val="7BE8AF8C54AE4DAB896A8F2A819EADF7"/>
  </w:style>
  <w:style w:type="paragraph" w:customStyle="1" w:styleId="AC9065C0347A4B96BC3674B4852DDC9C">
    <w:name w:val="AC9065C0347A4B96BC3674B4852DDC9C"/>
  </w:style>
  <w:style w:type="paragraph" w:customStyle="1" w:styleId="7E433A5B1D5C4D408F0E3D2D7851E294">
    <w:name w:val="7E433A5B1D5C4D408F0E3D2D7851E294"/>
  </w:style>
  <w:style w:type="paragraph" w:customStyle="1" w:styleId="63029F968FE5429F85D8713C136C65EF">
    <w:name w:val="63029F968FE5429F85D8713C136C6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FD947-FCE6-4E8D-8A3D-C0A31EFEF652}"/>
</file>

<file path=customXml/itemProps2.xml><?xml version="1.0" encoding="utf-8"?>
<ds:datastoreItem xmlns:ds="http://schemas.openxmlformats.org/officeDocument/2006/customXml" ds:itemID="{4AD1CE9C-AB40-4C4B-8DE1-0476C94C6949}"/>
</file>

<file path=customXml/itemProps3.xml><?xml version="1.0" encoding="utf-8"?>
<ds:datastoreItem xmlns:ds="http://schemas.openxmlformats.org/officeDocument/2006/customXml" ds:itemID="{1980A76C-FB1C-4870-AD36-FD37F43988DF}"/>
</file>

<file path=docProps/app.xml><?xml version="1.0" encoding="utf-8"?>
<Properties xmlns="http://schemas.openxmlformats.org/officeDocument/2006/extended-properties" xmlns:vt="http://schemas.openxmlformats.org/officeDocument/2006/docPropsVTypes">
  <Template>Normal</Template>
  <TotalTime>16</TotalTime>
  <Pages>4</Pages>
  <Words>1471</Words>
  <Characters>9108</Characters>
  <Application>Microsoft Office Word</Application>
  <DocSecurity>0</DocSecurity>
  <Lines>293</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21 Energi</vt:lpstr>
      <vt:lpstr>
      </vt:lpstr>
    </vt:vector>
  </TitlesOfParts>
  <Company>Sveriges riksdag</Company>
  <LinksUpToDate>false</LinksUpToDate>
  <CharactersWithSpaces>10447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