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575" w:rsidRPr="001A57C3" w:rsidRDefault="00555575">
      <w:pPr>
        <w:pStyle w:val="Hemstlrubrik"/>
      </w:pPr>
      <w:r w:rsidRPr="001A57C3">
        <w:t>Förslag till riksdagsbeslut</w:t>
      </w:r>
    </w:p>
    <w:p w:rsidR="00555575" w:rsidRPr="001A57C3" w:rsidRDefault="00555575">
      <w:pPr>
        <w:pStyle w:val="Hemstlatt"/>
        <w:ind w:left="0"/>
      </w:pPr>
      <w:r w:rsidRPr="001A57C3">
        <w:t>Riksdagen tillkännager för regeringen som sin mening vad som anförs i motionen om flygplatssituationen i Stockholmsomr</w:t>
      </w:r>
      <w:r w:rsidRPr="001A57C3">
        <w:t>å</w:t>
      </w:r>
      <w:r w:rsidRPr="001A57C3">
        <w:t>det.</w:t>
      </w:r>
    </w:p>
    <w:p w:rsidR="00555575" w:rsidRPr="001A57C3" w:rsidRDefault="00555575">
      <w:pPr>
        <w:pStyle w:val="Rubrik1"/>
      </w:pPr>
      <w:r w:rsidRPr="001A57C3">
        <w:t>Motivering</w:t>
      </w:r>
    </w:p>
    <w:p w:rsidR="00555575" w:rsidRPr="001A57C3" w:rsidRDefault="00555575">
      <w:r w:rsidRPr="001A57C3">
        <w:t>Det finns ingen plan för Stockholmsregionens framtida flygplatsförsörjning. Avtalet mellan Stockholms stad, som äger marken som Bromma flygplats ligger på, och Luftfartsverket löper ut år 2011. Sedan man på dåvarande statsminister Göran Perssons inrådan börjat bygga bostäder på Tullinge är de realistiska alternativen för småflyget obefintliga inom regionen.</w:t>
      </w:r>
    </w:p>
    <w:p w:rsidR="00555575" w:rsidRPr="001A57C3" w:rsidRDefault="00555575">
      <w:pPr>
        <w:pStyle w:val="Normaltindrag"/>
      </w:pPr>
      <w:r w:rsidRPr="001A57C3">
        <w:t>De som i den rådande situationen dessutom förespråkar en avveckling av Bromma flygplats har många att stå till svars inför, inte bara den ökande sk</w:t>
      </w:r>
      <w:r w:rsidRPr="001A57C3">
        <w:t>a</w:t>
      </w:r>
      <w:r w:rsidRPr="001A57C3">
        <w:t>ran reguljärresenärer. Det pågår dessutom diskussioner om att lägga ned fly</w:t>
      </w:r>
      <w:r w:rsidRPr="001A57C3">
        <w:t>g</w:t>
      </w:r>
      <w:r w:rsidRPr="001A57C3">
        <w:t>platsen på Barkaby. Att allmänflyget får sämre förutsättningar är ett problem långt större än att några få entusiaster tvingas utöva sin hobby någon anna</w:t>
      </w:r>
      <w:r w:rsidRPr="001A57C3">
        <w:t>n</w:t>
      </w:r>
      <w:r w:rsidRPr="001A57C3">
        <w:t xml:space="preserve">stans. Allmänflygets betydelse för utveckling av affärsverksamhet i Norden och i Baltikum är en faktor av ständigt ökande betydelse. Allmänflyget kan operera mot tio gånger flera flygfält än reguljärflyget. Speciellt i Baltikum kan skillnaden i restid från Stockholmsregionen röra </w:t>
      </w:r>
      <w:r w:rsidRPr="001A57C3">
        <w:t>sig om en extra resdag i vardera riktningen jämfört med reguljärflyg eller båt. Möjligheten för Stoc</w:t>
      </w:r>
      <w:r w:rsidRPr="001A57C3">
        <w:t>k</w:t>
      </w:r>
      <w:r w:rsidRPr="001A57C3">
        <w:t>holm att bli ett ekonomiskt nav i denna del av EU försämras väsentligt utan en infrastruktur för allmänflyget. Vidare innebär den föreslagna flygplatsa</w:t>
      </w:r>
      <w:r w:rsidRPr="001A57C3">
        <w:t>v</w:t>
      </w:r>
      <w:r w:rsidRPr="001A57C3">
        <w:t>vecklingen klara försämringar för skolflyget. Såväl linje- som charterflyget försörjs av piloter från allmänflyget. Genom allmänflyget kan piloter få ihop de flygtimmar de behöver för att behålla sin behörighet.</w:t>
      </w:r>
    </w:p>
    <w:p w:rsidR="00555575" w:rsidRPr="001A57C3" w:rsidRDefault="00555575">
      <w:pPr>
        <w:pStyle w:val="Normaltindrag"/>
      </w:pPr>
      <w:r w:rsidRPr="001A57C3">
        <w:t xml:space="preserve">Även från flygsäkerhetssynpunkt är det viktigt </w:t>
      </w:r>
      <w:r w:rsidRPr="001A57C3">
        <w:t>att allmänflyget har tillgång till flygplatser inom rimligt reseavstånd. Med ökat avstånd till närmaste al</w:t>
      </w:r>
      <w:r w:rsidRPr="001A57C3">
        <w:t>l</w:t>
      </w:r>
      <w:r w:rsidRPr="001A57C3">
        <w:t xml:space="preserve">mänflygfält kan befaras att piloternas övningstimmar blir färre. Detta leder </w:t>
      </w:r>
      <w:r w:rsidRPr="001A57C3">
        <w:lastRenderedPageBreak/>
        <w:t>ofrånkomligt till en sämre flygsäkerhet. Ännu värre är också att det, just från säkerhetssynpunkt, är direkt olämpligt att på storflygplatser som Arlanda blanda reguljärtrafiken med det ofta långsammare allmänflyget.</w:t>
      </w:r>
    </w:p>
    <w:p w:rsidR="00555575" w:rsidRPr="001A57C3" w:rsidRDefault="00555575">
      <w:pPr>
        <w:pStyle w:val="Normaltindrag"/>
      </w:pPr>
      <w:r w:rsidRPr="001A57C3">
        <w:t>För näringslivsflyget, som är ett viktigt komplement till reguljärflyget, kommer bristen på en citynära flygpla</w:t>
      </w:r>
      <w:r w:rsidRPr="001A57C3">
        <w:t>ts att skapa uppenbara problem. Stoc</w:t>
      </w:r>
      <w:r w:rsidRPr="001A57C3">
        <w:t>k</w:t>
      </w:r>
      <w:r w:rsidRPr="001A57C3">
        <w:t>holm blir mer otillgängligt, inte minst i förhållande till andra europeiska h</w:t>
      </w:r>
      <w:r w:rsidRPr="001A57C3">
        <w:t>u</w:t>
      </w:r>
      <w:r w:rsidRPr="001A57C3">
        <w:t>vudstäder, som ofta har ett stort antal mindre flygfält i direkt närhet av cit</w:t>
      </w:r>
      <w:r w:rsidRPr="001A57C3">
        <w:t>y</w:t>
      </w:r>
      <w:r w:rsidRPr="001A57C3">
        <w:t xml:space="preserve">kärnorna. Inom en radie av </w:t>
      </w:r>
      <w:smartTag w:uri="urn:schemas-microsoft-com:office:smarttags" w:element="metricconverter">
        <w:smartTagPr>
          <w:attr w:name="ProductID" w:val="30 kilometer"/>
        </w:smartTagPr>
        <w:r w:rsidRPr="001A57C3">
          <w:t>30 kilometer</w:t>
        </w:r>
      </w:smartTag>
      <w:r w:rsidRPr="001A57C3">
        <w:t xml:space="preserve"> från Paris stadskärna finns det tio flygfält, och inom samma radie från London finns det tolv. Att då ytterligare försämra tillgängligheten till Stockholm vore mycket olyckligt för hela regi</w:t>
      </w:r>
      <w:r w:rsidRPr="001A57C3">
        <w:t>o</w:t>
      </w:r>
      <w:r w:rsidRPr="001A57C3">
        <w:t>nens fra</w:t>
      </w:r>
      <w:r w:rsidRPr="001A57C3">
        <w:t>m</w:t>
      </w:r>
      <w:r w:rsidRPr="001A57C3">
        <w:t>tida utveckling. Det skapar svårigheter för de företag som redan finns i regi</w:t>
      </w:r>
      <w:r w:rsidRPr="001A57C3">
        <w:t>o</w:t>
      </w:r>
      <w:r w:rsidRPr="001A57C3">
        <w:t>nen samtidigt som attraktiviteten för etablering av nya företag minskar. Skulle utöver Tullinge även Bromma läggas ned blir Stockholmsr</w:t>
      </w:r>
      <w:r w:rsidRPr="001A57C3">
        <w:t>e</w:t>
      </w:r>
      <w:r w:rsidRPr="001A57C3">
        <w:t>gionen den enda huvudstadsregionen i Europa som saknar flygplats för al</w:t>
      </w:r>
      <w:r w:rsidRPr="001A57C3">
        <w:t>l</w:t>
      </w:r>
      <w:r w:rsidRPr="001A57C3">
        <w:t>mänflyget. En sådan flygplats är av stor betydelse för näringslivets utveckling och internationella konkurrenskraft. Regeringen bör därför snarast verka för att flygplatssituati</w:t>
      </w:r>
      <w:r w:rsidRPr="001A57C3">
        <w:t>o</w:t>
      </w:r>
      <w:r w:rsidRPr="001A57C3">
        <w:t>nen i Stockholmsområdet löses.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57C3">
        <w:trPr>
          <w:cantSplit/>
        </w:trPr>
        <w:tc>
          <w:tcPr>
            <w:tcW w:w="3046" w:type="dxa"/>
          </w:tcPr>
          <w:p w:rsidR="00555575" w:rsidRPr="001A57C3" w:rsidRDefault="00555575">
            <w:pPr>
              <w:pStyle w:val="UnderskriftDatum"/>
              <w:spacing w:before="240"/>
            </w:pPr>
            <w:r w:rsidRPr="001A57C3">
              <w:t>Stockholm den 26 september 2007</w:t>
            </w:r>
          </w:p>
        </w:tc>
        <w:tc>
          <w:tcPr>
            <w:tcW w:w="3047" w:type="dxa"/>
          </w:tcPr>
          <w:p w:rsidR="00555575" w:rsidRPr="001A57C3" w:rsidRDefault="00555575">
            <w:pPr>
              <w:pStyle w:val="Underskrifter"/>
              <w:spacing w:before="240"/>
            </w:pPr>
          </w:p>
        </w:tc>
      </w:tr>
      <w:tr w:rsidR="00000000" w:rsidRPr="001A57C3">
        <w:trPr>
          <w:cantSplit/>
        </w:trPr>
        <w:tc>
          <w:tcPr>
            <w:tcW w:w="3046" w:type="dxa"/>
          </w:tcPr>
          <w:p w:rsidR="00555575" w:rsidRPr="001A57C3" w:rsidRDefault="00555575">
            <w:pPr>
              <w:pStyle w:val="Underskrifter"/>
            </w:pPr>
            <w:r w:rsidRPr="001A57C3">
              <w:t>Björn Hamilton (m)</w:t>
            </w:r>
          </w:p>
        </w:tc>
        <w:tc>
          <w:tcPr>
            <w:tcW w:w="3046" w:type="dxa"/>
          </w:tcPr>
          <w:p w:rsidR="00555575" w:rsidRPr="001A57C3" w:rsidRDefault="00555575">
            <w:pPr>
              <w:pStyle w:val="Underskrifter"/>
            </w:pPr>
          </w:p>
        </w:tc>
      </w:tr>
    </w:tbl>
    <w:p w:rsidR="00555575" w:rsidRPr="001A57C3" w:rsidRDefault="00555575">
      <w:pPr>
        <w:pStyle w:val="Normaltindrag"/>
      </w:pPr>
    </w:p>
    <w:sectPr w:rsidR="00555575" w:rsidRPr="001A57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575" w:rsidRPr="001A57C3" w:rsidRDefault="00555575">
      <w:r w:rsidRPr="001A57C3">
        <w:separator/>
      </w:r>
    </w:p>
  </w:endnote>
  <w:endnote w:type="continuationSeparator" w:id="0">
    <w:p w:rsidR="00555575" w:rsidRPr="001A57C3" w:rsidRDefault="00555575">
      <w:r w:rsidRPr="001A57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575" w:rsidRPr="001A57C3" w:rsidRDefault="001A57C3">
    <w:pPr>
      <w:pStyle w:val="Sidfot"/>
    </w:pPr>
    <w:r w:rsidRPr="001A57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2832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575" w:rsidRDefault="005555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5575" w:rsidRDefault="005555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575" w:rsidRPr="001A57C3" w:rsidRDefault="001A57C3">
    <w:pPr>
      <w:pStyle w:val="Sidfot"/>
    </w:pPr>
    <w:r w:rsidRPr="001A57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9979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575" w:rsidRDefault="005555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5575" w:rsidRDefault="005555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575" w:rsidRPr="001A57C3" w:rsidRDefault="001A57C3">
    <w:pPr>
      <w:pStyle w:val="Sidfot"/>
    </w:pPr>
    <w:r w:rsidRPr="001A57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63298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575" w:rsidRDefault="005555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5575" w:rsidRDefault="005555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575" w:rsidRPr="001A57C3" w:rsidRDefault="00555575">
      <w:r w:rsidRPr="001A57C3">
        <w:separator/>
      </w:r>
    </w:p>
  </w:footnote>
  <w:footnote w:type="continuationSeparator" w:id="0">
    <w:p w:rsidR="00555575" w:rsidRPr="001A57C3" w:rsidRDefault="00555575">
      <w:r w:rsidRPr="001A57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575" w:rsidRPr="001A57C3" w:rsidRDefault="001A57C3">
    <w:pPr>
      <w:pStyle w:val="Sidhuvud"/>
    </w:pPr>
    <w:r w:rsidRPr="001A57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323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575" w:rsidRDefault="0055557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5575" w:rsidRDefault="0055557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575" w:rsidRPr="001A57C3" w:rsidRDefault="001A57C3">
    <w:pPr>
      <w:pStyle w:val="Sidhuvud"/>
    </w:pPr>
    <w:r w:rsidRPr="001A57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37804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575" w:rsidRDefault="0055557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5575" w:rsidRDefault="0055557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575" w:rsidRPr="001A57C3" w:rsidRDefault="00555575">
    <w:pPr>
      <w:pStyle w:val="FSHNormal"/>
      <w:tabs>
        <w:tab w:val="right" w:pos="5840"/>
      </w:tabs>
    </w:pPr>
    <w:r w:rsidRPr="001A57C3">
      <w:br/>
    </w:r>
    <w:r w:rsidRPr="001A57C3">
      <w:fldChar w:fldCharType="begin" w:fldLock="1"/>
    </w:r>
    <w:r w:rsidRPr="001A57C3">
      <w:instrText xml:space="preserve"> DOCPROPERTY</w:instrText>
    </w:r>
    <w:r w:rsidRPr="001A57C3">
      <w:rPr>
        <w:sz w:val="18"/>
      </w:rPr>
      <w:instrText xml:space="preserve"> "YearUser" *\charformat </w:instrText>
    </w:r>
    <w:r w:rsidRPr="001A57C3">
      <w:fldChar w:fldCharType="separate"/>
    </w:r>
    <w:r w:rsidRPr="001A57C3">
      <w:t>2007/08</w:t>
    </w:r>
    <w:r w:rsidRPr="001A57C3">
      <w:fldChar w:fldCharType="end"/>
    </w:r>
    <w:r w:rsidRPr="001A57C3">
      <w:t xml:space="preserve"> </w:t>
    </w:r>
    <w:r w:rsidRPr="001A57C3">
      <w:tab/>
      <w:t xml:space="preserve">mnr: </w:t>
    </w:r>
    <w:r w:rsidRPr="001A57C3">
      <w:fldChar w:fldCharType="begin" w:fldLock="1"/>
    </w:r>
    <w:r w:rsidRPr="001A57C3">
      <w:instrText xml:space="preserve"> DOCPROPERTY</w:instrText>
    </w:r>
    <w:r w:rsidRPr="001A57C3">
      <w:rPr>
        <w:sz w:val="18"/>
      </w:rPr>
      <w:instrText xml:space="preserve"> "Motionsnummer" *\charformat </w:instrText>
    </w:r>
    <w:r w:rsidRPr="001A57C3">
      <w:fldChar w:fldCharType="separate"/>
    </w:r>
    <w:r w:rsidRPr="001A57C3">
      <w:t>T342</w:t>
    </w:r>
    <w:r w:rsidRPr="001A57C3">
      <w:fldChar w:fldCharType="end"/>
    </w:r>
    <w:r w:rsidRPr="001A57C3">
      <w:br/>
    </w:r>
    <w:r w:rsidRPr="001A57C3">
      <w:fldChar w:fldCharType="begin" w:fldLock="1"/>
    </w:r>
    <w:r w:rsidRPr="001A57C3">
      <w:instrText xml:space="preserve"> DOCPROPERTY</w:instrText>
    </w:r>
    <w:r w:rsidRPr="001A57C3">
      <w:rPr>
        <w:sz w:val="18"/>
      </w:rPr>
      <w:instrText xml:space="preserve"> "Samling" *\charformat </w:instrText>
    </w:r>
    <w:r w:rsidRPr="001A57C3">
      <w:fldChar w:fldCharType="end"/>
    </w:r>
    <w:r w:rsidRPr="001A57C3">
      <w:tab/>
      <w:t xml:space="preserve">pnr: </w:t>
    </w:r>
    <w:r w:rsidRPr="001A57C3">
      <w:fldChar w:fldCharType="begin" w:fldLock="1"/>
    </w:r>
    <w:r w:rsidRPr="001A57C3">
      <w:instrText xml:space="preserve"> DOCPROPERTY</w:instrText>
    </w:r>
    <w:r w:rsidRPr="001A57C3">
      <w:rPr>
        <w:sz w:val="18"/>
      </w:rPr>
      <w:instrText xml:space="preserve"> "Partinummer" *\charformat </w:instrText>
    </w:r>
    <w:r w:rsidRPr="001A57C3">
      <w:fldChar w:fldCharType="separate"/>
    </w:r>
    <w:r w:rsidRPr="001A57C3">
      <w:t>m1107</w:t>
    </w:r>
    <w:r w:rsidRPr="001A57C3">
      <w:fldChar w:fldCharType="end"/>
    </w:r>
  </w:p>
  <w:p w:rsidR="00555575" w:rsidRPr="001A57C3" w:rsidRDefault="00555575">
    <w:pPr>
      <w:pStyle w:val="FSHRub1"/>
    </w:pPr>
    <w:r w:rsidRPr="001A57C3">
      <w:t>Motion till riksdagen</w:t>
    </w:r>
    <w:r w:rsidRPr="001A57C3">
      <w:br/>
    </w:r>
    <w:r w:rsidRPr="001A57C3">
      <w:fldChar w:fldCharType="begin" w:fldLock="1"/>
    </w:r>
    <w:r w:rsidRPr="001A57C3">
      <w:instrText xml:space="preserve"> DOCPROPERTY "YearUser" *\charformat </w:instrText>
    </w:r>
    <w:r w:rsidRPr="001A57C3">
      <w:fldChar w:fldCharType="separate"/>
    </w:r>
    <w:r w:rsidRPr="001A57C3">
      <w:t>2007/08</w:t>
    </w:r>
    <w:r w:rsidRPr="001A57C3">
      <w:fldChar w:fldCharType="end"/>
    </w:r>
    <w:r w:rsidRPr="001A57C3">
      <w:t>:</w:t>
    </w:r>
    <w:r w:rsidRPr="001A57C3">
      <w:fldChar w:fldCharType="begin" w:fldLock="1"/>
    </w:r>
    <w:r w:rsidRPr="001A57C3">
      <w:instrText xml:space="preserve"> DOCPROPERTY "Motionsnummer" *\charformat </w:instrText>
    </w:r>
    <w:r w:rsidRPr="001A57C3">
      <w:fldChar w:fldCharType="separate"/>
    </w:r>
    <w:r w:rsidRPr="001A57C3">
      <w:t>T342</w:t>
    </w:r>
    <w:r w:rsidRPr="001A57C3">
      <w:fldChar w:fldCharType="end"/>
    </w:r>
  </w:p>
  <w:p w:rsidR="00555575" w:rsidRPr="001A57C3" w:rsidRDefault="00555575">
    <w:pPr>
      <w:pStyle w:val="FSHNormalS5"/>
    </w:pPr>
    <w:r w:rsidRPr="001A57C3">
      <w:fldChar w:fldCharType="begin" w:fldLock="1"/>
    </w:r>
    <w:r w:rsidRPr="001A57C3">
      <w:instrText xml:space="preserve"> DOCPROPERTY "MotionarText" *\charformat </w:instrText>
    </w:r>
    <w:r w:rsidRPr="001A57C3">
      <w:fldChar w:fldCharType="separate"/>
    </w:r>
    <w:r w:rsidRPr="001A57C3">
      <w:t>av Björn Hamilton (m)</w:t>
    </w:r>
    <w:r w:rsidRPr="001A57C3">
      <w:fldChar w:fldCharType="end"/>
    </w:r>
    <w:r w:rsidRPr="001A57C3">
      <w:br/>
    </w:r>
    <w:r w:rsidRPr="001A57C3">
      <w:fldChar w:fldCharType="begin" w:fldLock="1"/>
    </w:r>
    <w:r w:rsidRPr="001A57C3">
      <w:instrText xml:space="preserve"> DOCPROPERTY "SvarFrasKort" *\charformat </w:instrText>
    </w:r>
    <w:r w:rsidRPr="001A57C3">
      <w:fldChar w:fldCharType="end"/>
    </w:r>
  </w:p>
  <w:p w:rsidR="00555575" w:rsidRPr="001A57C3" w:rsidRDefault="00555575">
    <w:pPr>
      <w:pStyle w:val="FSHTitel"/>
    </w:pPr>
    <w:r w:rsidRPr="001A57C3">
      <w:fldChar w:fldCharType="begin" w:fldLock="1"/>
    </w:r>
    <w:r w:rsidRPr="001A57C3">
      <w:instrText xml:space="preserve"> DOCPROPERTY</w:instrText>
    </w:r>
    <w:r w:rsidRPr="001A57C3">
      <w:rPr>
        <w:sz w:val="18"/>
      </w:rPr>
      <w:instrText xml:space="preserve"> "RubrikSvar" *\charformat </w:instrText>
    </w:r>
    <w:r w:rsidRPr="001A57C3">
      <w:fldChar w:fldCharType="separate"/>
    </w:r>
    <w:r w:rsidRPr="001A57C3">
      <w:t>Flygplatssituationen i Stockholm</w:t>
    </w:r>
    <w:r w:rsidRPr="001A57C3">
      <w:fldChar w:fldCharType="end"/>
    </w:r>
  </w:p>
  <w:p w:rsidR="00555575" w:rsidRPr="001A57C3" w:rsidRDefault="00555575">
    <w:pPr>
      <w:pStyle w:val="Normal00"/>
    </w:pPr>
  </w:p>
  <w:p w:rsidR="00555575" w:rsidRPr="001A57C3" w:rsidRDefault="005555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0068160">
    <w:abstractNumId w:val="8"/>
  </w:num>
  <w:num w:numId="2" w16cid:durableId="385372070">
    <w:abstractNumId w:val="9"/>
  </w:num>
  <w:num w:numId="3" w16cid:durableId="1387801181">
    <w:abstractNumId w:val="8"/>
  </w:num>
  <w:num w:numId="4" w16cid:durableId="1885480683">
    <w:abstractNumId w:val="9"/>
  </w:num>
  <w:num w:numId="5" w16cid:durableId="987248991">
    <w:abstractNumId w:val="13"/>
  </w:num>
  <w:num w:numId="6" w16cid:durableId="962151107">
    <w:abstractNumId w:val="10"/>
  </w:num>
  <w:num w:numId="7" w16cid:durableId="1821385976">
    <w:abstractNumId w:val="11"/>
  </w:num>
  <w:num w:numId="8" w16cid:durableId="156309823">
    <w:abstractNumId w:val="12"/>
  </w:num>
  <w:num w:numId="9" w16cid:durableId="1298561656">
    <w:abstractNumId w:val="8"/>
  </w:num>
  <w:num w:numId="10" w16cid:durableId="420956369">
    <w:abstractNumId w:val="3"/>
  </w:num>
  <w:num w:numId="11" w16cid:durableId="1054112238">
    <w:abstractNumId w:val="2"/>
  </w:num>
  <w:num w:numId="12" w16cid:durableId="1966426167">
    <w:abstractNumId w:val="1"/>
  </w:num>
  <w:num w:numId="13" w16cid:durableId="681248627">
    <w:abstractNumId w:val="0"/>
  </w:num>
  <w:num w:numId="14" w16cid:durableId="1744638206">
    <w:abstractNumId w:val="9"/>
  </w:num>
  <w:num w:numId="15" w16cid:durableId="231816833">
    <w:abstractNumId w:val="7"/>
  </w:num>
  <w:num w:numId="16" w16cid:durableId="247467432">
    <w:abstractNumId w:val="6"/>
  </w:num>
  <w:num w:numId="17" w16cid:durableId="311832307">
    <w:abstractNumId w:val="5"/>
  </w:num>
  <w:num w:numId="18" w16cid:durableId="1789855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C3A4C650-DEBD-445B-8E51-08D38C2BA174}"/>
  </w:docVars>
  <w:rsids>
    <w:rsidRoot w:val="00250B58"/>
    <w:rsid w:val="001A57C3"/>
    <w:rsid w:val="00250B58"/>
    <w:rsid w:val="005555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5D5EC0C-6041-4F87-A8CD-3A7264BE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2750</Characters>
  <Application>Microsoft Office Word</Application>
  <DocSecurity>4</DocSecurity>
  <Lines>48</Lines>
  <Paragraphs>10</Paragraphs>
  <ScaleCrop>false</ScaleCrop>
  <HeadingPairs>
    <vt:vector size="2" baseType="variant">
      <vt:variant>
        <vt:lpstr>Rubrik</vt:lpstr>
      </vt:variant>
      <vt:variant>
        <vt:i4>1</vt:i4>
      </vt:variant>
    </vt:vector>
  </HeadingPairs>
  <TitlesOfParts>
    <vt:vector size="1" baseType="lpstr">
      <vt:lpstr>m1107</vt:lpstr>
    </vt:vector>
  </TitlesOfParts>
  <Company>Riksdagen</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m1107</dc:title>
  <dc:subject>m1107</dc:subject>
  <dc:creator>Riksdagen</dc:creator>
  <cp:keywords>Riksdagen</cp:keywords>
  <dc:description>TKG-ktrl, MSMQ4mb, PersReg-Distribution mm</dc:description>
  <cp:lastModifiedBy>Lars Brink</cp:lastModifiedBy>
  <cp:revision>2</cp:revision>
  <cp:lastPrinted>2007-11-15T14:27:00Z</cp:lastPrinted>
  <dcterms:created xsi:type="dcterms:W3CDTF">2025-12-17T09:40:00Z</dcterms:created>
  <dcterms:modified xsi:type="dcterms:W3CDTF">2025-12-17T09:40:00Z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Flygplatssituationen i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Flygplatssituationen i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Hamilton (m)</vt:lpwstr>
  </property>
  <property fmtid="{D5CDD505-2E9C-101B-9397-08002B2CF9AE}" pid="26" name="MotionarLista">
    <vt:lpwstr>Hamilton,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Hamilton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20072008000000000109000011070069</vt:lpwstr>
  </property>
  <property fmtid="{D5CDD505-2E9C-101B-9397-08002B2CF9AE}" pid="47" name="datum">
    <vt:lpwstr>070926</vt:lpwstr>
  </property>
  <property fmtid="{D5CDD505-2E9C-101B-9397-08002B2CF9AE}" pid="48" name="avsändar-e-post">
    <vt:lpwstr>niklas.gillstrom@riksdagen.se</vt:lpwstr>
  </property>
  <property fmtid="{D5CDD505-2E9C-101B-9397-08002B2CF9AE}" pid="49" name="id">
    <vt:lpwstr>20072008000000000109000011070069</vt:lpwstr>
  </property>
  <property fmtid="{D5CDD505-2E9C-101B-9397-08002B2CF9AE}" pid="50" name="nummer">
    <vt:lpwstr>342</vt:lpwstr>
  </property>
  <property fmtid="{D5CDD505-2E9C-101B-9397-08002B2CF9AE}" pid="51" name="utskottsbeteckning">
    <vt:lpwstr>T</vt:lpwstr>
  </property>
  <property fmtid="{D5CDD505-2E9C-101B-9397-08002B2CF9AE}" pid="52" name="GlobalUID">
    <vt:lpwstr>{4400137E-5B2A-4DD2-B05F-C8627E7C411D}</vt:lpwstr>
  </property>
  <property fmtid="{D5CDD505-2E9C-101B-9397-08002B2CF9AE}" pid="53" name="Överföringar">
    <vt:i4>0</vt:i4>
  </property>
  <property fmtid="{D5CDD505-2E9C-101B-9397-08002B2CF9AE}" pid="54" name="Checksum">
    <vt:lpwstr>*1010455423391*</vt:lpwstr>
  </property>
  <property fmtid="{D5CDD505-2E9C-101B-9397-08002B2CF9AE}" pid="55" name="skuggnummer">
    <vt:lpwstr>1467</vt:lpwstr>
  </property>
  <property fmtid="{D5CDD505-2E9C-101B-9397-08002B2CF9AE}" pid="56" name="urixVersion">
    <vt:lpwstr>3.2.0.8</vt:lpwstr>
  </property>
  <property fmtid="{D5CDD505-2E9C-101B-9397-08002B2CF9AE}" pid="57" name="urixOrigin">
    <vt:lpwstr>071115 15:32:57.247</vt:lpwstr>
  </property>
  <property fmtid="{D5CDD505-2E9C-101B-9397-08002B2CF9AE}" pid="58" name="urixGuid">
    <vt:lpwstr>{88F1734F-7BE0-480D-92B7-785BD5E23A32}</vt:lpwstr>
  </property>
</Properties>
</file>