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C8C8B0D17464646AE1085BB3A3C40A6"/>
        </w:placeholder>
        <w:text/>
      </w:sdtPr>
      <w:sdtEndPr/>
      <w:sdtContent>
        <w:p w:rsidRPr="009B062B" w:rsidR="00AF30DD" w:rsidP="005B3F1B" w:rsidRDefault="00AF30DD" w14:paraId="2454BE4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1869c99-5de2-4cc7-bfe2-9b807d9d52c3"/>
        <w:id w:val="-88473950"/>
        <w:lock w:val="sdtLocked"/>
      </w:sdtPr>
      <w:sdtEndPr/>
      <w:sdtContent>
        <w:p w:rsidR="00710054" w:rsidRDefault="00F15128" w14:paraId="4D10175E" w14:textId="02ABF07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fastighetsaffärer som sker på ofri grund bör hanteras på ett liknande sätt som vanliga fastighetsaffärer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C68BB00D52B4750A219E891D4611767"/>
        </w:placeholder>
        <w:text/>
      </w:sdtPr>
      <w:sdtEndPr/>
      <w:sdtContent>
        <w:p w:rsidRPr="009B062B" w:rsidR="006D79C9" w:rsidP="00333E95" w:rsidRDefault="006D79C9" w14:paraId="4E3A8844" w14:textId="77777777">
          <w:pPr>
            <w:pStyle w:val="Rubrik1"/>
          </w:pPr>
          <w:r>
            <w:t>Motivering</w:t>
          </w:r>
        </w:p>
      </w:sdtContent>
    </w:sdt>
    <w:p w:rsidRPr="00B01103" w:rsidR="00B01103" w:rsidP="00BB14DA" w:rsidRDefault="00B01103" w14:paraId="368A6AD3" w14:textId="0164E3C7">
      <w:pPr>
        <w:pStyle w:val="Normalutanindragellerluft"/>
      </w:pPr>
      <w:r w:rsidRPr="00B01103">
        <w:t xml:space="preserve">Enligt dagens lagstiftning skall en anläggning (hus eller annat) som säljs fast den är placerad på ofrigrund anmälas in till </w:t>
      </w:r>
      <w:r w:rsidR="00306CD5">
        <w:t>S</w:t>
      </w:r>
      <w:r w:rsidRPr="00B01103">
        <w:t>katteverket</w:t>
      </w:r>
      <w:r>
        <w:t>.</w:t>
      </w:r>
      <w:r w:rsidRPr="00B01103">
        <w:t xml:space="preserve"> </w:t>
      </w:r>
      <w:r>
        <w:t>M</w:t>
      </w:r>
      <w:r w:rsidRPr="00B01103">
        <w:t xml:space="preserve">en då affären inte registreras som ett fastighetsförvärv då själva fastigheten (marken) inte har bytt ägare finns det idag möjlighet att sälja </w:t>
      </w:r>
      <w:r w:rsidR="00306CD5">
        <w:t>t.</w:t>
      </w:r>
      <w:r w:rsidRPr="00B01103">
        <w:t>ex</w:t>
      </w:r>
      <w:r w:rsidR="00306CD5">
        <w:t>.</w:t>
      </w:r>
      <w:r w:rsidRPr="00B01103">
        <w:t xml:space="preserve"> ett hus, en lagerlokal m.m. utan att man anmäler detta till skatte</w:t>
      </w:r>
      <w:r w:rsidR="00BB14DA">
        <w:softHyphen/>
      </w:r>
      <w:r w:rsidRPr="00B01103">
        <w:t>myndigheten</w:t>
      </w:r>
      <w:r>
        <w:t>. Detta</w:t>
      </w:r>
      <w:r w:rsidRPr="00B01103">
        <w:t xml:space="preserve"> leder till att man inte betalar den skatt som man förväntas betala vid försäljning av denna typ av anläggningstillgångar. </w:t>
      </w:r>
    </w:p>
    <w:p w:rsidRPr="00BB14DA" w:rsidR="00B01103" w:rsidP="00BB14DA" w:rsidRDefault="00B01103" w14:paraId="7730FD7C" w14:textId="7693DA1C">
      <w:pPr>
        <w:rPr>
          <w:spacing w:val="-1"/>
        </w:rPr>
      </w:pPr>
      <w:r w:rsidRPr="00BB14DA">
        <w:rPr>
          <w:spacing w:val="-1"/>
        </w:rPr>
        <w:t xml:space="preserve">Det finns också möjlighet för </w:t>
      </w:r>
      <w:r w:rsidRPr="00BB14DA" w:rsidR="00306CD5">
        <w:rPr>
          <w:spacing w:val="-1"/>
        </w:rPr>
        <w:t>t.</w:t>
      </w:r>
      <w:r w:rsidRPr="00BB14DA">
        <w:rPr>
          <w:spacing w:val="-1"/>
        </w:rPr>
        <w:t>ex</w:t>
      </w:r>
      <w:r w:rsidRPr="00BB14DA" w:rsidR="00306CD5">
        <w:rPr>
          <w:spacing w:val="-1"/>
        </w:rPr>
        <w:t>.</w:t>
      </w:r>
      <w:r w:rsidRPr="00BB14DA">
        <w:rPr>
          <w:spacing w:val="-1"/>
        </w:rPr>
        <w:t xml:space="preserve"> utländska ägare att köpa ett ”semesterhus” som ligger i en ”semesterby” där alla hus förblir på ofrigrund</w:t>
      </w:r>
      <w:r w:rsidRPr="00BB14DA" w:rsidR="00306CD5">
        <w:rPr>
          <w:spacing w:val="-1"/>
        </w:rPr>
        <w:t>,</w:t>
      </w:r>
      <w:r w:rsidRPr="00BB14DA">
        <w:rPr>
          <w:spacing w:val="-1"/>
        </w:rPr>
        <w:t xml:space="preserve"> vilket leder till att det är möj</w:t>
      </w:r>
      <w:r w:rsidR="00BB14DA">
        <w:rPr>
          <w:spacing w:val="-1"/>
        </w:rPr>
        <w:softHyphen/>
      </w:r>
      <w:r w:rsidRPr="00BB14DA">
        <w:rPr>
          <w:spacing w:val="-1"/>
        </w:rPr>
        <w:t xml:space="preserve">ligt att köpa och sälja husen vid flera tillfällen utan att det registreras någonstans utöver i själva köpeavtalet. Detta leder till en negativ konkurrens där de som vill göra rätt får betala skatt medans de som har ett rymligare samvete kan undvika att betala skatt. </w:t>
      </w:r>
      <w:bookmarkStart w:name="_GoBack" w:id="1"/>
      <w:bookmarkEnd w:id="1"/>
    </w:p>
    <w:p w:rsidRPr="00BB14DA" w:rsidR="00BB6339" w:rsidP="00BB14DA" w:rsidRDefault="00B01103" w14:paraId="2D798046" w14:textId="3305D263">
      <w:pPr>
        <w:rPr>
          <w:spacing w:val="-1"/>
        </w:rPr>
      </w:pPr>
      <w:r w:rsidRPr="00BB14DA">
        <w:rPr>
          <w:spacing w:val="-1"/>
        </w:rPr>
        <w:t>Om man genomför en försäljning där även fastigheten (tomten) följer med så regi</w:t>
      </w:r>
      <w:r w:rsidR="00BB14DA">
        <w:rPr>
          <w:spacing w:val="-1"/>
        </w:rPr>
        <w:softHyphen/>
      </w:r>
      <w:r w:rsidRPr="00BB14DA">
        <w:rPr>
          <w:spacing w:val="-1"/>
        </w:rPr>
        <w:t>streras detta och skattemyndigheten kan kontrollera att skatt har betalts in enligt gällande lagstiftning. Då det är viktigt att skattesystemet är transparent och lika för alla bör reger</w:t>
      </w:r>
      <w:r w:rsidR="00BB14DA">
        <w:rPr>
          <w:spacing w:val="-1"/>
        </w:rPr>
        <w:softHyphen/>
      </w:r>
      <w:r w:rsidRPr="00BB14DA">
        <w:rPr>
          <w:spacing w:val="-1"/>
        </w:rPr>
        <w:t>ingen tillsätta en utredning som se</w:t>
      </w:r>
      <w:r w:rsidRPr="00BB14DA" w:rsidR="00306CD5">
        <w:rPr>
          <w:spacing w:val="-1"/>
        </w:rPr>
        <w:t>r</w:t>
      </w:r>
      <w:r w:rsidRPr="00BB14DA">
        <w:rPr>
          <w:spacing w:val="-1"/>
        </w:rPr>
        <w:t xml:space="preserve"> över hur man kan få fram en modell där även fastig</w:t>
      </w:r>
      <w:r w:rsidR="00BB14DA">
        <w:rPr>
          <w:spacing w:val="-1"/>
        </w:rPr>
        <w:softHyphen/>
      </w:r>
      <w:r w:rsidRPr="00BB14DA">
        <w:rPr>
          <w:spacing w:val="-1"/>
        </w:rPr>
        <w:t>hetsaffärer som sker på ofri grund hanteras på ett likande sätt som vanliga fastighets</w:t>
      </w:r>
      <w:r w:rsidR="00BB14DA">
        <w:rPr>
          <w:spacing w:val="-1"/>
        </w:rPr>
        <w:softHyphen/>
      </w:r>
      <w:r w:rsidRPr="00BB14DA">
        <w:rPr>
          <w:spacing w:val="-1"/>
        </w:rPr>
        <w:t xml:space="preserve">affärer. </w:t>
      </w:r>
    </w:p>
    <w:sdt>
      <w:sdtPr>
        <w:alias w:val="CC_Underskrifter"/>
        <w:tag w:val="CC_Underskrifter"/>
        <w:id w:val="583496634"/>
        <w:lock w:val="sdtContentLocked"/>
        <w:placeholder>
          <w:docPart w:val="0B87731FB959498BB45A6F65471CD13C"/>
        </w:placeholder>
      </w:sdtPr>
      <w:sdtEndPr/>
      <w:sdtContent>
        <w:p w:rsidR="005B3F1B" w:rsidP="00454789" w:rsidRDefault="005B3F1B" w14:paraId="6CC8E14B" w14:textId="77777777"/>
        <w:p w:rsidRPr="008E0FE2" w:rsidR="004801AC" w:rsidP="00454789" w:rsidRDefault="00BB14DA" w14:paraId="6F179377" w14:textId="5CC32C6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A6DDE" w:rsidRDefault="00AA6DDE" w14:paraId="6B2FAB8C" w14:textId="77777777"/>
    <w:sectPr w:rsidR="00AA6D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150A" w14:textId="77777777" w:rsidR="00B01103" w:rsidRDefault="00B01103" w:rsidP="000C1CAD">
      <w:pPr>
        <w:spacing w:line="240" w:lineRule="auto"/>
      </w:pPr>
      <w:r>
        <w:separator/>
      </w:r>
    </w:p>
  </w:endnote>
  <w:endnote w:type="continuationSeparator" w:id="0">
    <w:p w14:paraId="0A033158" w14:textId="77777777" w:rsidR="00B01103" w:rsidRDefault="00B011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EA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6B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1841C" w14:textId="7854FBDA" w:rsidR="00262EA3" w:rsidRPr="00454789" w:rsidRDefault="00262EA3" w:rsidP="004547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4E4F7" w14:textId="77777777" w:rsidR="00B01103" w:rsidRDefault="00B01103" w:rsidP="000C1CAD">
      <w:pPr>
        <w:spacing w:line="240" w:lineRule="auto"/>
      </w:pPr>
      <w:r>
        <w:separator/>
      </w:r>
    </w:p>
  </w:footnote>
  <w:footnote w:type="continuationSeparator" w:id="0">
    <w:p w14:paraId="3145F455" w14:textId="77777777" w:rsidR="00B01103" w:rsidRDefault="00B011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39AC3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6791EE" wp14:anchorId="44C666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14DA" w14:paraId="1578AE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26BC194EC304E3893A73DAC41FC2AD9"/>
                              </w:placeholder>
                              <w:text/>
                            </w:sdtPr>
                            <w:sdtEndPr/>
                            <w:sdtContent>
                              <w:r w:rsidR="00B0110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41AFCCADE44F29B7DF2F320BAEE4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C666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14DA" w14:paraId="1578AE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26BC194EC304E3893A73DAC41FC2AD9"/>
                        </w:placeholder>
                        <w:text/>
                      </w:sdtPr>
                      <w:sdtEndPr/>
                      <w:sdtContent>
                        <w:r w:rsidR="00B0110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41AFCCADE44F29B7DF2F320BAEE49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481F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CAA19DB" w14:textId="77777777">
    <w:pPr>
      <w:jc w:val="right"/>
    </w:pPr>
  </w:p>
  <w:p w:rsidR="00262EA3" w:rsidP="00776B74" w:rsidRDefault="00262EA3" w14:paraId="04AEC06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14DA" w14:paraId="5A34B23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3C32E0" wp14:anchorId="425606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14DA" w14:paraId="32A56F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01103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B14DA" w14:paraId="0FBDD4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14DA" w14:paraId="0090D6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:441</w:t>
        </w:r>
      </w:sdtContent>
    </w:sdt>
  </w:p>
  <w:p w:rsidR="00262EA3" w:rsidP="00E03A3D" w:rsidRDefault="00BB14DA" w14:paraId="4F8106A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15128" w14:paraId="23E9D419" w14:textId="2C6FEE26">
        <w:pPr>
          <w:pStyle w:val="FSHRub2"/>
        </w:pPr>
        <w:r>
          <w:t>Fastigheter som säljs på ofri grund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7A79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0110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5E9C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CD5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C70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789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086"/>
    <w:rsid w:val="005B01BD"/>
    <w:rsid w:val="005B10F8"/>
    <w:rsid w:val="005B1405"/>
    <w:rsid w:val="005B1793"/>
    <w:rsid w:val="005B2624"/>
    <w:rsid w:val="005B2879"/>
    <w:rsid w:val="005B34DD"/>
    <w:rsid w:val="005B3F1B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054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6DDE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103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4DA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28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12E050"/>
  <w15:chartTrackingRefBased/>
  <w15:docId w15:val="{0A502B81-8CB0-4FCF-B839-41652591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8C8B0D17464646AE1085BB3A3C4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BB9FB-D83A-4C69-88E4-9599ED7C24C9}"/>
      </w:docPartPr>
      <w:docPartBody>
        <w:p w:rsidR="009F1F9B" w:rsidRDefault="009F1F9B">
          <w:pPr>
            <w:pStyle w:val="EC8C8B0D17464646AE1085BB3A3C40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68BB00D52B4750A219E891D46117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FE6DC-1BFF-4C4C-BCF4-13B91CCA66E3}"/>
      </w:docPartPr>
      <w:docPartBody>
        <w:p w:rsidR="009F1F9B" w:rsidRDefault="009F1F9B">
          <w:pPr>
            <w:pStyle w:val="BC68BB00D52B4750A219E891D46117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26BC194EC304E3893A73DAC41FC2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4F391B-44CB-45E5-8F27-2994B3A5D007}"/>
      </w:docPartPr>
      <w:docPartBody>
        <w:p w:rsidR="009F1F9B" w:rsidRDefault="009F1F9B">
          <w:pPr>
            <w:pStyle w:val="F26BC194EC304E3893A73DAC41FC2A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41AFCCADE44F29B7DF2F320BAEE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C6F88-4738-4ECC-9C3B-DC97475466A8}"/>
      </w:docPartPr>
      <w:docPartBody>
        <w:p w:rsidR="009F1F9B" w:rsidRDefault="009F1F9B">
          <w:pPr>
            <w:pStyle w:val="6041AFCCADE44F29B7DF2F320BAEE497"/>
          </w:pPr>
          <w:r>
            <w:t xml:space="preserve"> </w:t>
          </w:r>
        </w:p>
      </w:docPartBody>
    </w:docPart>
    <w:docPart>
      <w:docPartPr>
        <w:name w:val="0B87731FB959498BB45A6F65471CD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7AA95-3F27-4FB3-A8EA-860B173A3CE1}"/>
      </w:docPartPr>
      <w:docPartBody>
        <w:p w:rsidR="0054170A" w:rsidRDefault="005417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9B"/>
    <w:rsid w:val="0054170A"/>
    <w:rsid w:val="009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8C8B0D17464646AE1085BB3A3C40A6">
    <w:name w:val="EC8C8B0D17464646AE1085BB3A3C40A6"/>
  </w:style>
  <w:style w:type="paragraph" w:customStyle="1" w:styleId="1F0CB4322DBA431FBDFB03261B2CFC9D">
    <w:name w:val="1F0CB4322DBA431FBDFB03261B2CFC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D53DE78C8B14EDF963A8427384B63AB">
    <w:name w:val="2D53DE78C8B14EDF963A8427384B63AB"/>
  </w:style>
  <w:style w:type="paragraph" w:customStyle="1" w:styleId="BC68BB00D52B4750A219E891D4611767">
    <w:name w:val="BC68BB00D52B4750A219E891D4611767"/>
  </w:style>
  <w:style w:type="paragraph" w:customStyle="1" w:styleId="A58AF571C0B0431799DA156F5F395BE1">
    <w:name w:val="A58AF571C0B0431799DA156F5F395BE1"/>
  </w:style>
  <w:style w:type="paragraph" w:customStyle="1" w:styleId="91A5E77B2EF54733A71C71B6A916118D">
    <w:name w:val="91A5E77B2EF54733A71C71B6A916118D"/>
  </w:style>
  <w:style w:type="paragraph" w:customStyle="1" w:styleId="F26BC194EC304E3893A73DAC41FC2AD9">
    <w:name w:val="F26BC194EC304E3893A73DAC41FC2AD9"/>
  </w:style>
  <w:style w:type="paragraph" w:customStyle="1" w:styleId="6041AFCCADE44F29B7DF2F320BAEE497">
    <w:name w:val="6041AFCCADE44F29B7DF2F320BAEE4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D3709-1661-4178-B2CA-83117D7C39B0}"/>
</file>

<file path=customXml/itemProps2.xml><?xml version="1.0" encoding="utf-8"?>
<ds:datastoreItem xmlns:ds="http://schemas.openxmlformats.org/officeDocument/2006/customXml" ds:itemID="{BD6E007E-B12C-4598-AA20-75198EB0472B}"/>
</file>

<file path=customXml/itemProps3.xml><?xml version="1.0" encoding="utf-8"?>
<ds:datastoreItem xmlns:ds="http://schemas.openxmlformats.org/officeDocument/2006/customXml" ds:itemID="{BE060280-1012-4722-9905-7E7DCC4C7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1414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Försäljning av fastigheter som säljs på ofri grund</vt:lpstr>
      <vt:lpstr>
      </vt:lpstr>
    </vt:vector>
  </TitlesOfParts>
  <Company>Sveriges riksdag</Company>
  <LinksUpToDate>false</LinksUpToDate>
  <CharactersWithSpaces>1666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