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116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29 april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Fråga om hänvisning av motioner till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Motion 2020/21:3979 med anledning av prop. 2020/21:165 Utvidgade möjligheter att utreda förlisningen av passagerarfartyget Estonia av Linda Westerlund Snecker m.fl. (V)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Motion 2020/21:3995 med anledning av prop. 2020/21:165 Utvidgade möjligheter att utreda förlisningen av passagerarfartyget Estonia 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Talmannen föreslår att motionerna läggs till handlingarna utan hänvisning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8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Ulrika Karlsson (M) som ersättare fr.o.m. den 26 april t.o.m. den 15 augusti under Marta Obminskas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2020/21:54 Tisdagen den 27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2020/21:652 av Per Ramhorn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Prostatacancer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2020/21:667 av Runar Filper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Vargen som förvaltningsbar art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181 Förslag till rådets direktiv om ändring av direktiv 2006/112/EG vad gäller undantag från mervärdesskatteplikt för import och vissa leveranser, med avseende på unionsåtgärder som vidtas av hänsyn till allmänintresset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23 juni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2020/21:CU13 Planering och byggande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2020/21:CU14 Hushållningen med mark- och vattenområden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2020/21:FiU23 Riksbankens förvaltning 2020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2020/21:FiU45 Värdlandsavtal mellan Sverige och Banken för internationell betalningsutjämning (BIS)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2020/21:FöU7 Samhällets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2020/21:MJU17 Jordbrukspolitik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2020/21:KrU2 Idrott, friluftsliv och spel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2020/21:KrU6 Kulturarvsfrågor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2020/21:KrU10 Folkbildningsfrågor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2020/21:UU16 Afrika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Näringsminister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Magdalena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29 april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2021-04-29</SAFIR_Sammantradesdatum_Doc>
    <SAFIR_SammantradeID xmlns="C07A1A6C-0B19-41D9-BDF8-F523BA3921EB">5f760771-8f09-4f94-bd15-8cfac16df6cb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65C6BA-E9FD-4C42-B550-792EE98ED7C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29 april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