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30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Rosencrantz (M) fr.o.m. den 4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Amir Adans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Öfverbeck (MP) som ersättare fr.o.m. en 4 maj t.o.m. den 31 december under Rasmus Lings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Magdalena Schröder (M)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 som ledamot i justitieutskottet fr.o.m. i dag samt som suppleant i miljö- och jordbruksutskottet fr.o.m. den 4 maj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Jessica Rosencrantz (M) som suppleant i </w:t>
            </w:r>
            <w:r>
              <w:rPr>
                <w:rtl w:val="0"/>
              </w:rPr>
              <w:t>konstitutionsutskottet, finansutskottet, skatteutskottet, justitieutskottet, civilutskottet, utrikesutskottet, försvarsutskottet, socialförsäkringsutskottet, socialutskottet, kulturutskottet, utbildningsutskottet, trafikutskottet, näringsutskottet och arbetsmarknadsutskottet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fr.o.m. den 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Magdalena Schröder (M) som suppleant i justitieutskottet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Öfverbeck (MP) som suppleant i justitieutskottet fr.o.m. den 4 maj t.o.m. den 31 december under Rasmus Lings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2019/20:FPM33 EU:s handlingsplan för mänskliga rättigheter och demokrati 2020-2024 och förslag om fastställande av strategiska mål </w:t>
            </w:r>
            <w:r>
              <w:rPr>
                <w:i/>
                <w:iCs/>
                <w:rtl w:val="0"/>
              </w:rPr>
              <w:t>JOIN(2020) 5, JOIN(2020) 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163 Förslag till Europaparlamentets och rådets beslut om makroekonomiskt stöd till utvidgnings- och grannskapsländer med anledning av den kris som uppstått till följd av covid-19-pandemin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juni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30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2020-04-30</SAFIR_Sammantradesdatum_Doc>
    <SAFIR_SammantradeID xmlns="C07A1A6C-0B19-41D9-BDF8-F523BA3921EB">03897e63-05f0-461a-b21b-ee91fb1a1619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3EB7F-4D23-4240-9BD8-89D1DD994F3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