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C5089F">
        <w:t>25 februari</w:t>
      </w:r>
      <w:r w:rsidR="005670C5">
        <w:t xml:space="preserve"> – </w:t>
      </w:r>
      <w:r w:rsidR="00C5089F">
        <w:t>6 mars</w:t>
      </w:r>
      <w:r w:rsidR="005670C5">
        <w:t xml:space="preserve"> </w:t>
      </w:r>
      <w:r w:rsidR="00C5089F">
        <w:t>2014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Ministerrådet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CD313E" w:rsidTr="0014597B">
        <w:tc>
          <w:tcPr>
            <w:tcW w:w="1413" w:type="dxa"/>
          </w:tcPr>
          <w:p w:rsidR="00EA4398" w:rsidRPr="009B0AD7" w:rsidRDefault="002D198E" w:rsidP="0014597B">
            <w:r>
              <w:t>2014-02-25</w:t>
            </w:r>
          </w:p>
        </w:tc>
        <w:tc>
          <w:tcPr>
            <w:tcW w:w="1701" w:type="dxa"/>
          </w:tcPr>
          <w:p w:rsidR="00EA4398" w:rsidRPr="009B0AD7" w:rsidRDefault="002D198E" w:rsidP="0014597B">
            <w:pPr>
              <w:spacing w:after="0" w:line="240" w:lineRule="auto"/>
            </w:pPr>
            <w:r w:rsidRPr="002D198E">
              <w:t>6328/14</w:t>
            </w:r>
          </w:p>
        </w:tc>
        <w:tc>
          <w:tcPr>
            <w:tcW w:w="3827" w:type="dxa"/>
          </w:tcPr>
          <w:p w:rsidR="00EA4398" w:rsidRPr="002D198E" w:rsidRDefault="00A0277D" w:rsidP="0014597B">
            <w:pPr>
              <w:spacing w:after="0" w:line="240" w:lineRule="auto"/>
              <w:rPr>
                <w:lang w:val="en-US"/>
              </w:rPr>
            </w:pPr>
            <w:hyperlink r:id="rId8" w:history="1">
              <w:r w:rsidR="002D198E" w:rsidRPr="002D198E">
                <w:rPr>
                  <w:rStyle w:val="Hyperlnk"/>
                  <w:lang w:val="en-US"/>
                </w:rPr>
                <w:t>Press release 3292nd Council meeting General Affairs Brussels, 11 February 2014</w:t>
              </w:r>
            </w:hyperlink>
          </w:p>
        </w:tc>
        <w:tc>
          <w:tcPr>
            <w:tcW w:w="2829" w:type="dxa"/>
          </w:tcPr>
          <w:p w:rsidR="00EA4398" w:rsidRPr="00CD313E" w:rsidRDefault="00D517EA" w:rsidP="00C37B89">
            <w:r w:rsidRPr="00CD313E">
              <w:t xml:space="preserve">Rådet antog förordningen om inrättande av Herkules III-programmet för främjande av verksamheter till skydd av </w:t>
            </w:r>
            <w:r w:rsidR="00C37B89">
              <w:t>EU:s</w:t>
            </w:r>
            <w:r w:rsidRPr="00CD313E">
              <w:t xml:space="preserve"> ekonomiska intressen.</w:t>
            </w:r>
            <w:r>
              <w:t xml:space="preserve"> </w:t>
            </w:r>
            <w:r w:rsidR="00CD313E" w:rsidRPr="00CD313E">
              <w:t>V</w:t>
            </w:r>
            <w:r>
              <w:t xml:space="preserve">idare </w:t>
            </w:r>
            <w:r w:rsidR="00CD313E" w:rsidRPr="00CD313E">
              <w:t>utsåg</w:t>
            </w:r>
            <w:r>
              <w:t>s</w:t>
            </w:r>
            <w:r w:rsidR="00CD313E" w:rsidRPr="00CD313E">
              <w:t xml:space="preserve"> Wilhelmus Martinus van Gemert till biträdande direktör för Europol. </w:t>
            </w:r>
          </w:p>
        </w:tc>
      </w:tr>
      <w:tr w:rsidR="00EA4398" w:rsidRPr="000B5667" w:rsidTr="0014597B">
        <w:tc>
          <w:tcPr>
            <w:tcW w:w="1413" w:type="dxa"/>
          </w:tcPr>
          <w:p w:rsidR="00EA4398" w:rsidRPr="00CD313E" w:rsidRDefault="000B5667" w:rsidP="0014597B">
            <w:r>
              <w:t>2014-02-28</w:t>
            </w:r>
          </w:p>
        </w:tc>
        <w:tc>
          <w:tcPr>
            <w:tcW w:w="1701" w:type="dxa"/>
          </w:tcPr>
          <w:p w:rsidR="00EA4398" w:rsidRPr="00CD313E" w:rsidRDefault="000B5667" w:rsidP="0014597B">
            <w:r w:rsidRPr="000B5667">
              <w:t>6949/14</w:t>
            </w:r>
          </w:p>
        </w:tc>
        <w:tc>
          <w:tcPr>
            <w:tcW w:w="3827" w:type="dxa"/>
          </w:tcPr>
          <w:p w:rsidR="00EA4398" w:rsidRPr="00825824" w:rsidRDefault="00A0277D" w:rsidP="0014597B">
            <w:hyperlink r:id="rId9" w:history="1">
              <w:r w:rsidR="00825824" w:rsidRPr="00825824">
                <w:rPr>
                  <w:rStyle w:val="Hyperlnk"/>
                </w:rPr>
                <w:t>Preliminär dagordning 3298:e mötet i Europeiska unionens råd (rättsliga och inrikes frågor) 3 och 4 mars 2014</w:t>
              </w:r>
            </w:hyperlink>
          </w:p>
        </w:tc>
        <w:tc>
          <w:tcPr>
            <w:tcW w:w="2829" w:type="dxa"/>
          </w:tcPr>
          <w:p w:rsidR="00EA4398" w:rsidRPr="000B5667" w:rsidRDefault="00261E23" w:rsidP="00825824">
            <w:r>
              <w:t>En</w:t>
            </w:r>
            <w:r w:rsidR="000B5667">
              <w:t xml:space="preserve"> lägesrapport om f</w:t>
            </w:r>
            <w:r w:rsidR="000B5667" w:rsidRPr="000B5667">
              <w:t>örslag</w:t>
            </w:r>
            <w:r w:rsidR="000B5667">
              <w:t>et</w:t>
            </w:r>
            <w:r w:rsidR="000B5667" w:rsidRPr="000B5667">
              <w:t xml:space="preserve"> till direktiv om skydd av personuppgifter på det brottsbekämpande området</w:t>
            </w:r>
            <w:r w:rsidR="000B5667">
              <w:t xml:space="preserve"> har tillkommit</w:t>
            </w:r>
            <w:r>
              <w:t xml:space="preserve"> på </w:t>
            </w:r>
            <w:r w:rsidR="00825824">
              <w:t>rådets dagordning</w:t>
            </w:r>
            <w:r>
              <w:t xml:space="preserve"> (</w:t>
            </w:r>
            <w:r w:rsidR="00D517EA">
              <w:t xml:space="preserve">se </w:t>
            </w:r>
            <w:r w:rsidR="00825824">
              <w:t>Rättsliga frågor</w:t>
            </w:r>
            <w:r w:rsidR="00D517EA">
              <w:t xml:space="preserve"> </w:t>
            </w:r>
            <w:r>
              <w:t>dp. 1</w:t>
            </w:r>
            <w:r w:rsidR="00825824">
              <w:t>1</w:t>
            </w:r>
            <w:r>
              <w:t>).</w:t>
            </w:r>
          </w:p>
        </w:tc>
      </w:tr>
    </w:tbl>
    <w:p w:rsidR="00EA4398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6656"/>
      </w:tblGrid>
      <w:tr w:rsidR="00A97159" w:rsidTr="00FB6DF4">
        <w:tc>
          <w:tcPr>
            <w:tcW w:w="9770" w:type="dxa"/>
            <w:gridSpan w:val="2"/>
          </w:tcPr>
          <w:p w:rsidR="00A97159" w:rsidRDefault="00A97159" w:rsidP="00A97159">
            <w:pPr>
              <w:pStyle w:val="Rubrik2"/>
              <w:outlineLvl w:val="1"/>
            </w:pPr>
            <w:r w:rsidRPr="005670C5">
              <w:t xml:space="preserve">Dokument </w:t>
            </w:r>
            <w:r>
              <w:t>antagna av</w:t>
            </w:r>
            <w:r w:rsidRPr="005670C5">
              <w:t xml:space="preserve"> </w:t>
            </w:r>
            <w:r>
              <w:t>Europaparlamentet</w:t>
            </w:r>
          </w:p>
        </w:tc>
      </w:tr>
      <w:tr w:rsidR="00A97159" w:rsidTr="009170C3">
        <w:trPr>
          <w:cantSplit/>
          <w:trHeight w:val="199"/>
        </w:trPr>
        <w:tc>
          <w:tcPr>
            <w:tcW w:w="3114" w:type="dxa"/>
            <w:shd w:val="clear" w:color="auto" w:fill="D5DCE4" w:themeFill="text2" w:themeFillTint="33"/>
            <w:vAlign w:val="center"/>
          </w:tcPr>
          <w:p w:rsidR="00A97159" w:rsidRPr="009B0AD7" w:rsidRDefault="00A97159" w:rsidP="00FB6DF4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6656" w:type="dxa"/>
            <w:shd w:val="clear" w:color="auto" w:fill="D5DCE4" w:themeFill="text2" w:themeFillTint="33"/>
            <w:vAlign w:val="center"/>
          </w:tcPr>
          <w:p w:rsidR="00A97159" w:rsidRPr="009B0AD7" w:rsidRDefault="009170C3" w:rsidP="00FB6DF4">
            <w:pPr>
              <w:rPr>
                <w:b/>
              </w:rPr>
            </w:pPr>
            <w:r>
              <w:rPr>
                <w:b/>
              </w:rPr>
              <w:t>Antagna texter som berör JuU (länk till EP:s webbplats)</w:t>
            </w:r>
          </w:p>
        </w:tc>
      </w:tr>
      <w:tr w:rsidR="00A97159" w:rsidRPr="00FD5DC2" w:rsidTr="009170C3">
        <w:tc>
          <w:tcPr>
            <w:tcW w:w="3114" w:type="dxa"/>
          </w:tcPr>
          <w:p w:rsidR="00A97159" w:rsidRPr="009B0AD7" w:rsidRDefault="00A0277D" w:rsidP="00FB6DF4">
            <w:hyperlink r:id="rId10" w:history="1">
              <w:r w:rsidR="00A97159" w:rsidRPr="00A97159">
                <w:rPr>
                  <w:rStyle w:val="Hyperlnk"/>
                </w:rPr>
                <w:t>Översändande av dokument som antogs av Europaparlamentet under sammanträdesperioden den 9-12 december 2013</w:t>
              </w:r>
            </w:hyperlink>
          </w:p>
        </w:tc>
        <w:tc>
          <w:tcPr>
            <w:tcW w:w="6656" w:type="dxa"/>
          </w:tcPr>
          <w:p w:rsidR="00A97159" w:rsidRDefault="00A0277D" w:rsidP="009170C3">
            <w:pPr>
              <w:pStyle w:val="Liststycke"/>
              <w:numPr>
                <w:ilvl w:val="0"/>
                <w:numId w:val="21"/>
              </w:numPr>
            </w:pPr>
            <w:hyperlink r:id="rId11" w:history="1">
              <w:r w:rsidR="00A97159" w:rsidRPr="00A97159">
                <w:rPr>
                  <w:rStyle w:val="Hyperlnk"/>
                </w:rPr>
                <w:t>Lagstiftningsresolution om förslaget till förordning om inrättande av programmet Rättsliga frågor för perioden 2014–2020</w:t>
              </w:r>
            </w:hyperlink>
          </w:p>
          <w:p w:rsidR="009170C3" w:rsidRDefault="00A0277D" w:rsidP="009170C3">
            <w:pPr>
              <w:pStyle w:val="Liststycke"/>
              <w:numPr>
                <w:ilvl w:val="0"/>
                <w:numId w:val="21"/>
              </w:numPr>
            </w:pPr>
            <w:hyperlink r:id="rId12" w:history="1">
              <w:r w:rsidR="009170C3" w:rsidRPr="009170C3">
                <w:rPr>
                  <w:rStyle w:val="Hyperlnk"/>
                </w:rPr>
                <w:t>Lagstiftningsresolution om förslag</w:t>
              </w:r>
              <w:r w:rsidR="009170C3">
                <w:rPr>
                  <w:rStyle w:val="Hyperlnk"/>
                </w:rPr>
                <w:t>et</w:t>
              </w:r>
              <w:r w:rsidR="009170C3" w:rsidRPr="009170C3">
                <w:rPr>
                  <w:rStyle w:val="Hyperlnk"/>
                </w:rPr>
                <w:t xml:space="preserve"> till förordning om inrättande av programmet Rättigheter och medborgarskap för perioden 2014–2020</w:t>
              </w:r>
            </w:hyperlink>
          </w:p>
          <w:p w:rsidR="009170C3" w:rsidRDefault="00A0277D" w:rsidP="009170C3">
            <w:pPr>
              <w:pStyle w:val="Liststycke"/>
              <w:numPr>
                <w:ilvl w:val="0"/>
                <w:numId w:val="21"/>
              </w:numPr>
            </w:pPr>
            <w:hyperlink r:id="rId13" w:history="1">
              <w:r w:rsidR="009170C3" w:rsidRPr="009170C3">
                <w:rPr>
                  <w:rStyle w:val="Hyperlnk"/>
                </w:rPr>
                <w:t>Lagstiftningsresolution om utkastet till rådets beslut om ingående av protokollet mot olaglig tillverkning av och handel med skjutvapen, delar av och komponenter till dessa samt ammunition, vilket kompletterar FN:s konvention mot gränsöverskridande organiserad brottslighet</w:t>
              </w:r>
            </w:hyperlink>
          </w:p>
          <w:p w:rsidR="00A97159" w:rsidRPr="009B0AD7" w:rsidRDefault="00A0277D" w:rsidP="00A97159">
            <w:pPr>
              <w:pStyle w:val="Liststycke"/>
              <w:numPr>
                <w:ilvl w:val="0"/>
                <w:numId w:val="21"/>
              </w:numPr>
            </w:pPr>
            <w:hyperlink r:id="rId14" w:history="1">
              <w:r w:rsidR="009170C3" w:rsidRPr="009170C3">
                <w:rPr>
                  <w:rStyle w:val="Hyperlnk"/>
                </w:rPr>
                <w:t>Lagstiftningsresolution om förslaget till förordning om inrättande av ett program för utbyte, stöd och utbildning för att skydda euron mot penningförfalskning (Periklesprogrammet 2020)</w:t>
              </w:r>
            </w:hyperlink>
          </w:p>
        </w:tc>
      </w:tr>
      <w:tr w:rsidR="00A97159" w:rsidRPr="00FD5DC2" w:rsidTr="009170C3">
        <w:tc>
          <w:tcPr>
            <w:tcW w:w="3114" w:type="dxa"/>
          </w:tcPr>
          <w:p w:rsidR="00A97159" w:rsidRPr="009B0AD7" w:rsidRDefault="00A0277D" w:rsidP="00FB6DF4">
            <w:hyperlink r:id="rId15" w:history="1">
              <w:r w:rsidR="009170C3" w:rsidRPr="009170C3">
                <w:rPr>
                  <w:rStyle w:val="Hyperlnk"/>
                </w:rPr>
                <w:t>Översändande av dokument som antogs av Europaparlamentet under sammanträdesperioden den 13-16 januari 2014</w:t>
              </w:r>
            </w:hyperlink>
          </w:p>
        </w:tc>
        <w:tc>
          <w:tcPr>
            <w:tcW w:w="6656" w:type="dxa"/>
          </w:tcPr>
          <w:p w:rsidR="00A97159" w:rsidRDefault="00A0277D" w:rsidP="00943653">
            <w:pPr>
              <w:pStyle w:val="Liststycke"/>
              <w:numPr>
                <w:ilvl w:val="0"/>
                <w:numId w:val="22"/>
              </w:numPr>
            </w:pPr>
            <w:hyperlink r:id="rId16" w:history="1">
              <w:r w:rsidR="009170C3" w:rsidRPr="00943653">
                <w:rPr>
                  <w:rStyle w:val="Hyperlnk"/>
                </w:rPr>
                <w:t>Lagstiftningsresolution om utkastet till rådets beslut om upphävande av det särskilda programmet ”Förebyggande, beredskap och konsekvenshantering när det gäller terrorism och andra säkerhetsrelaterade risker” för perioden 2007–2013</w:t>
              </w:r>
            </w:hyperlink>
          </w:p>
          <w:p w:rsidR="00943653" w:rsidRPr="009B0AD7" w:rsidRDefault="00A0277D" w:rsidP="00943653">
            <w:pPr>
              <w:pStyle w:val="Liststycke"/>
              <w:numPr>
                <w:ilvl w:val="0"/>
                <w:numId w:val="22"/>
              </w:numPr>
            </w:pPr>
            <w:hyperlink r:id="rId17" w:history="1">
              <w:r w:rsidR="00943653" w:rsidRPr="00943653">
                <w:rPr>
                  <w:rStyle w:val="Hyperlnk"/>
                </w:rPr>
                <w:t xml:space="preserve">Lagstiftningsresolution om förslaget till förordning om Herkulesprogrammet III för </w:t>
              </w:r>
              <w:r w:rsidR="00C37B89">
                <w:rPr>
                  <w:rStyle w:val="Hyperlnk"/>
                </w:rPr>
                <w:t xml:space="preserve">främjande av verksamheter till </w:t>
              </w:r>
              <w:r w:rsidR="00943653" w:rsidRPr="00943653">
                <w:rPr>
                  <w:rStyle w:val="Hyperlnk"/>
                </w:rPr>
                <w:t>skydd av Europeiska unionens ekonomiska intressen</w:t>
              </w:r>
            </w:hyperlink>
          </w:p>
        </w:tc>
      </w:tr>
    </w:tbl>
    <w:p w:rsidR="00A97159" w:rsidRDefault="00A97159" w:rsidP="009B0AD7"/>
    <w:sectPr w:rsidR="00A97159" w:rsidSect="009B0AD7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C37B89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3D00D5">
      <w:rPr>
        <w:rStyle w:val="Sidnummer"/>
        <w:noProof/>
      </w:rPr>
      <w:t>1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A0277D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A0277D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A0277D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15pt;height:26.5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1E5BBC"/>
    <w:multiLevelType w:val="hybridMultilevel"/>
    <w:tmpl w:val="2D986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B8441C"/>
    <w:multiLevelType w:val="hybridMultilevel"/>
    <w:tmpl w:val="72AE01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9"/>
  </w:num>
  <w:num w:numId="13">
    <w:abstractNumId w:val="21"/>
  </w:num>
  <w:num w:numId="14">
    <w:abstractNumId w:val="17"/>
  </w:num>
  <w:num w:numId="15">
    <w:abstractNumId w:val="20"/>
  </w:num>
  <w:num w:numId="16">
    <w:abstractNumId w:val="18"/>
  </w:num>
  <w:num w:numId="17">
    <w:abstractNumId w:val="15"/>
  </w:num>
  <w:num w:numId="18">
    <w:abstractNumId w:val="14"/>
  </w:num>
  <w:num w:numId="19">
    <w:abstractNumId w:val="16"/>
  </w:num>
  <w:num w:numId="20">
    <w:abstractNumId w:val="1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B5667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155D"/>
    <w:rsid w:val="002451C3"/>
    <w:rsid w:val="00253092"/>
    <w:rsid w:val="00254B93"/>
    <w:rsid w:val="00257937"/>
    <w:rsid w:val="002617EA"/>
    <w:rsid w:val="00261E23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198E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69B4"/>
    <w:rsid w:val="003A1B07"/>
    <w:rsid w:val="003A2FEE"/>
    <w:rsid w:val="003A4E01"/>
    <w:rsid w:val="003A5EB6"/>
    <w:rsid w:val="003C6FAB"/>
    <w:rsid w:val="003C78BF"/>
    <w:rsid w:val="003D00D5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66F8"/>
    <w:rsid w:val="004F5F02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25824"/>
    <w:rsid w:val="008316A6"/>
    <w:rsid w:val="0083183D"/>
    <w:rsid w:val="0083504D"/>
    <w:rsid w:val="0084232C"/>
    <w:rsid w:val="00847D1B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626B"/>
    <w:rsid w:val="008C656B"/>
    <w:rsid w:val="008D0154"/>
    <w:rsid w:val="008D3524"/>
    <w:rsid w:val="008D3D36"/>
    <w:rsid w:val="008D771E"/>
    <w:rsid w:val="008E2FF8"/>
    <w:rsid w:val="008E779B"/>
    <w:rsid w:val="008F3867"/>
    <w:rsid w:val="00900852"/>
    <w:rsid w:val="009121EC"/>
    <w:rsid w:val="0091695B"/>
    <w:rsid w:val="009170C3"/>
    <w:rsid w:val="009212CA"/>
    <w:rsid w:val="00922AE6"/>
    <w:rsid w:val="00933FE2"/>
    <w:rsid w:val="00943653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277D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97159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3F5F"/>
    <w:rsid w:val="00B5535C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C02D69"/>
    <w:rsid w:val="00C05091"/>
    <w:rsid w:val="00C2330B"/>
    <w:rsid w:val="00C25016"/>
    <w:rsid w:val="00C3044C"/>
    <w:rsid w:val="00C3103C"/>
    <w:rsid w:val="00C31FAF"/>
    <w:rsid w:val="00C33828"/>
    <w:rsid w:val="00C37B89"/>
    <w:rsid w:val="00C40FE3"/>
    <w:rsid w:val="00C443E6"/>
    <w:rsid w:val="00C45B5C"/>
    <w:rsid w:val="00C469D0"/>
    <w:rsid w:val="00C50291"/>
    <w:rsid w:val="00C50615"/>
    <w:rsid w:val="00C5089F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B68C7"/>
    <w:rsid w:val="00CC5C34"/>
    <w:rsid w:val="00CD313E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517EA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semiHidden/>
    <w:qFormat/>
    <w:rsid w:val="00917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18232" TargetMode="External"/><Relationship Id="rId13" Type="http://schemas.openxmlformats.org/officeDocument/2006/relationships/hyperlink" Target="http://www.europarl.europa.eu/sides/getDoc.do?pubRef=-//EP//TEXT+TA+P7-TA-2013-0524+0+DOC+XML+V0//SV&amp;language=SV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europarl.europa.eu/sides/getDoc.do?pubRef=-//EP//TEXT+TA+P7-TA-2013-0520+0+DOC+XML+V0//SV&amp;language=SV" TargetMode="External"/><Relationship Id="rId17" Type="http://schemas.openxmlformats.org/officeDocument/2006/relationships/hyperlink" Target="http://www.europarl.europa.eu/sides/getDoc.do?type=TA&amp;reference=P7-TA-2014-0029&amp;language=SV&amp;ring=A7-2013-03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roparl.europa.eu/sides/getDoc.do?type=TA&amp;reference=P7-TA-2014-0019&amp;language=SV&amp;ring=A7-2013-043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oparl.europa.eu/sides/getDoc.do?pubRef=-//EP//TEXT+TA+P7-TA-2013-0519+0+DOC+XML+V0//SV&amp;language=S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Dokument/Visa.aspx?ID=182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mur.riksdagen.se/Dokument/Visa.aspx?ID=1824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18248" TargetMode="External"/><Relationship Id="rId14" Type="http://schemas.openxmlformats.org/officeDocument/2006/relationships/hyperlink" Target="http://www.europarl.europa.eu/sides/getDoc.do?pubRef=-//EP//TEXT+TA+P7-TA-2013-0552+0+DOC+XML+V0//SV&amp;language=SV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0929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F4FE-25D0-4016-9F9A-FF747B1F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0</TotalTime>
  <Pages>1</Pages>
  <Words>284</Words>
  <Characters>1948</Characters>
  <Application>Microsoft Office Word</Application>
  <DocSecurity>4</DocSecurity>
  <Lines>68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Brink, Lars</cp:lastModifiedBy>
  <cp:revision>2</cp:revision>
  <cp:lastPrinted>2014-03-04T09:55:00Z</cp:lastPrinted>
  <dcterms:created xsi:type="dcterms:W3CDTF">2014-03-11T12:22:00Z</dcterms:created>
  <dcterms:modified xsi:type="dcterms:W3CDTF">2014-03-11T12:22:00Z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