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2A2937" w14:textId="77777777">
        <w:tc>
          <w:tcPr>
            <w:tcW w:w="2268" w:type="dxa"/>
          </w:tcPr>
          <w:p w14:paraId="6B321E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CC01D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CD7791" w14:textId="77777777">
        <w:tc>
          <w:tcPr>
            <w:tcW w:w="2268" w:type="dxa"/>
          </w:tcPr>
          <w:p w14:paraId="797C26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CBCE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2C2189" w14:textId="77777777">
        <w:tc>
          <w:tcPr>
            <w:tcW w:w="3402" w:type="dxa"/>
            <w:gridSpan w:val="2"/>
          </w:tcPr>
          <w:p w14:paraId="5070D4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A7A3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121660" w14:textId="77777777">
        <w:tc>
          <w:tcPr>
            <w:tcW w:w="2268" w:type="dxa"/>
          </w:tcPr>
          <w:p w14:paraId="350F47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493F67" w14:textId="77777777" w:rsidR="006E4E11" w:rsidRPr="00ED583F" w:rsidRDefault="00393F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N2016/00138/MRT</w:t>
            </w:r>
          </w:p>
        </w:tc>
      </w:tr>
      <w:tr w:rsidR="006E4E11" w14:paraId="47762DAE" w14:textId="77777777">
        <w:tc>
          <w:tcPr>
            <w:tcW w:w="2268" w:type="dxa"/>
          </w:tcPr>
          <w:p w14:paraId="47F157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B33E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E7156D" w14:textId="77777777">
        <w:trPr>
          <w:trHeight w:val="284"/>
        </w:trPr>
        <w:tc>
          <w:tcPr>
            <w:tcW w:w="4911" w:type="dxa"/>
          </w:tcPr>
          <w:p w14:paraId="1BC356D6" w14:textId="77777777" w:rsidR="006E4E11" w:rsidRDefault="00393F4B" w:rsidP="00CB053C">
            <w:pPr>
              <w:pStyle w:val="Avsndare"/>
              <w:framePr w:h="2483" w:wrap="notBeside" w:x="1598" w:y="213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CC2CF8" w14:textId="77777777">
        <w:trPr>
          <w:trHeight w:val="284"/>
        </w:trPr>
        <w:tc>
          <w:tcPr>
            <w:tcW w:w="4911" w:type="dxa"/>
          </w:tcPr>
          <w:p w14:paraId="4F2DCD97" w14:textId="77777777" w:rsidR="006E4E11" w:rsidRDefault="00393F4B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2B34EF46" w14:textId="77777777" w:rsidR="00CB053C" w:rsidRDefault="00CB053C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7DB8921C" w14:textId="77777777">
        <w:trPr>
          <w:trHeight w:val="284"/>
        </w:trPr>
        <w:tc>
          <w:tcPr>
            <w:tcW w:w="4911" w:type="dxa"/>
          </w:tcPr>
          <w:p w14:paraId="3BE5E615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65C2DD50" w14:textId="77777777">
        <w:trPr>
          <w:trHeight w:val="284"/>
        </w:trPr>
        <w:tc>
          <w:tcPr>
            <w:tcW w:w="4911" w:type="dxa"/>
          </w:tcPr>
          <w:p w14:paraId="2CCA3E40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4ADF3E8B" w14:textId="77777777">
        <w:trPr>
          <w:trHeight w:val="284"/>
        </w:trPr>
        <w:tc>
          <w:tcPr>
            <w:tcW w:w="4911" w:type="dxa"/>
          </w:tcPr>
          <w:p w14:paraId="7FB12B83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542BC269" w14:textId="77777777">
        <w:trPr>
          <w:trHeight w:val="284"/>
        </w:trPr>
        <w:tc>
          <w:tcPr>
            <w:tcW w:w="4911" w:type="dxa"/>
          </w:tcPr>
          <w:p w14:paraId="716F415F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56FCF48F" w14:textId="77777777">
        <w:trPr>
          <w:trHeight w:val="284"/>
        </w:trPr>
        <w:tc>
          <w:tcPr>
            <w:tcW w:w="4911" w:type="dxa"/>
          </w:tcPr>
          <w:p w14:paraId="2DCE1B60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29B40A58" w14:textId="77777777">
        <w:trPr>
          <w:trHeight w:val="284"/>
        </w:trPr>
        <w:tc>
          <w:tcPr>
            <w:tcW w:w="4911" w:type="dxa"/>
          </w:tcPr>
          <w:p w14:paraId="413F051D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  <w:tr w:rsidR="006E4E11" w14:paraId="6EDD8B14" w14:textId="77777777">
        <w:trPr>
          <w:trHeight w:val="284"/>
        </w:trPr>
        <w:tc>
          <w:tcPr>
            <w:tcW w:w="4911" w:type="dxa"/>
          </w:tcPr>
          <w:p w14:paraId="7AFD9F84" w14:textId="77777777" w:rsidR="006E4E11" w:rsidRDefault="006E4E11" w:rsidP="00CB053C">
            <w:pPr>
              <w:pStyle w:val="Avsndare"/>
              <w:framePr w:h="2483" w:wrap="notBeside" w:x="1598" w:y="2131"/>
              <w:rPr>
                <w:bCs/>
                <w:iCs/>
              </w:rPr>
            </w:pPr>
          </w:p>
        </w:tc>
      </w:tr>
    </w:tbl>
    <w:p w14:paraId="442D6F55" w14:textId="77777777" w:rsidR="006E4E11" w:rsidRDefault="00393F4B">
      <w:pPr>
        <w:framePr w:w="4400" w:h="2523" w:wrap="notBeside" w:vAnchor="page" w:hAnchor="page" w:x="6453" w:y="2445"/>
        <w:ind w:left="142"/>
      </w:pPr>
      <w:r>
        <w:t>Till riksdagen</w:t>
      </w:r>
    </w:p>
    <w:p w14:paraId="1E14ED77" w14:textId="77777777" w:rsidR="006E4E11" w:rsidRDefault="00393F4B" w:rsidP="00393F4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2015/16:582 av Anders Hansson (M) Konsekvensanalys av hur </w:t>
      </w:r>
      <w:proofErr w:type="spellStart"/>
      <w:r>
        <w:t>id-kontrollerna</w:t>
      </w:r>
      <w:proofErr w:type="spellEnd"/>
      <w:r>
        <w:t xml:space="preserve"> drabbat pendlare</w:t>
      </w:r>
      <w:r w:rsidR="0025245B">
        <w:t xml:space="preserve"> över Öresund</w:t>
      </w:r>
    </w:p>
    <w:p w14:paraId="23E6C30D" w14:textId="77777777" w:rsidR="006E4E11" w:rsidRDefault="006E4E11">
      <w:pPr>
        <w:pStyle w:val="RKnormal"/>
      </w:pPr>
    </w:p>
    <w:p w14:paraId="66D594E0" w14:textId="77777777" w:rsidR="006E4E11" w:rsidRDefault="00393F4B">
      <w:pPr>
        <w:pStyle w:val="RKnormal"/>
      </w:pPr>
      <w:r>
        <w:t xml:space="preserve">Anders Hansson har frågat mig </w:t>
      </w:r>
      <w:r w:rsidR="00672E3F">
        <w:t>när vi kan förvänta oss att se en konsekvensanalys avseende såväl kontrollernas effekter för arbetsmarknaden i regionen som för de konsekvenser kontrollerna inneburit för näringslivet i regionen.</w:t>
      </w:r>
    </w:p>
    <w:p w14:paraId="2ABD3655" w14:textId="77777777" w:rsidR="00672E3F" w:rsidRDefault="00672E3F">
      <w:pPr>
        <w:pStyle w:val="RKnormal"/>
      </w:pPr>
    </w:p>
    <w:p w14:paraId="37DA365E" w14:textId="77777777" w:rsidR="009F02F3" w:rsidRDefault="009F02F3" w:rsidP="009F02F3">
      <w:pPr>
        <w:pStyle w:val="RKnormal"/>
      </w:pPr>
      <w:r>
        <w:t>Bakgrunden till beslutet om ID-kontroller var att regeringen bedömde att viktiga samhällsfunktioner</w:t>
      </w:r>
      <w:r w:rsidR="00171F5F">
        <w:t xml:space="preserve"> med anledning av de</w:t>
      </w:r>
      <w:r w:rsidR="007B7472">
        <w:t>t</w:t>
      </w:r>
      <w:r w:rsidR="00171F5F">
        <w:t xml:space="preserve"> stora </w:t>
      </w:r>
      <w:r w:rsidR="007B7472">
        <w:t xml:space="preserve">antalet asylsökande </w:t>
      </w:r>
      <w:r>
        <w:t>var hotade och be</w:t>
      </w:r>
      <w:r w:rsidR="00985728">
        <w:t xml:space="preserve">stämmelserna syftar till att </w:t>
      </w:r>
      <w:r w:rsidRPr="007B7472">
        <w:t>säkerställa</w:t>
      </w:r>
      <w:r>
        <w:t xml:space="preserve"> att grundläggande samhällsfunktioner inte helt sätts ur spel. Arbetet med</w:t>
      </w:r>
      <w:r w:rsidR="00171F5F">
        <w:t xml:space="preserve"> att ta fram</w:t>
      </w:r>
      <w:r>
        <w:t xml:space="preserve"> lagen</w:t>
      </w:r>
      <w:r w:rsidR="00171F5F">
        <w:t xml:space="preserve"> (</w:t>
      </w:r>
      <w:proofErr w:type="gramStart"/>
      <w:r w:rsidR="00171F5F">
        <w:t>2015:1073</w:t>
      </w:r>
      <w:proofErr w:type="gramEnd"/>
      <w:r w:rsidR="00171F5F">
        <w:t>)</w:t>
      </w:r>
      <w:r>
        <w:t xml:space="preserve"> om särskilda </w:t>
      </w:r>
      <w:r w:rsidRPr="009F02F3">
        <w:t>åtgärder vid allvarlig fara för den allmänna ordningen eller den inre säkerheten i landet</w:t>
      </w:r>
      <w:r>
        <w:t xml:space="preserve"> samt den förordning som reglerar ID-kontrollerna skedde under kort tid eftersom omständigheterna krävde detta.</w:t>
      </w:r>
    </w:p>
    <w:p w14:paraId="496485AC" w14:textId="77777777" w:rsidR="009F02F3" w:rsidRDefault="009F02F3" w:rsidP="009F02F3">
      <w:pPr>
        <w:pStyle w:val="RKnormal"/>
      </w:pPr>
    </w:p>
    <w:p w14:paraId="3068E2F0" w14:textId="77777777" w:rsidR="00727DD6" w:rsidRDefault="009F02F3" w:rsidP="009F02F3">
      <w:pPr>
        <w:pStyle w:val="RKnormal"/>
      </w:pPr>
      <w:r>
        <w:t xml:space="preserve">Bestämmelserna har varit i kraft sedan den 4 januari </w:t>
      </w:r>
      <w:r w:rsidR="00274486">
        <w:t xml:space="preserve">2016 </w:t>
      </w:r>
      <w:r>
        <w:t>och</w:t>
      </w:r>
      <w:r w:rsidR="00F13DD8">
        <w:t xml:space="preserve"> gäller</w:t>
      </w:r>
      <w:r w:rsidR="00727DD6">
        <w:t xml:space="preserve"> </w:t>
      </w:r>
      <w:r w:rsidR="00F13DD8">
        <w:t xml:space="preserve">som längst till den 3 juli 2016 med möjlighet till nytt beslut efter två veckors karenstid. </w:t>
      </w:r>
      <w:r w:rsidR="00727DD6">
        <w:t>Påverkan på integrationen och utvecklingen i regionen</w:t>
      </w:r>
      <w:r w:rsidR="0025245B">
        <w:t xml:space="preserve"> blir givetvis mindre om ID-kon</w:t>
      </w:r>
      <w:r w:rsidR="00727DD6">
        <w:t>trollerna blir kortvariga, men det är idag inte möjligt att säga hur länge behovet av kontrollerna kvarstår.</w:t>
      </w:r>
    </w:p>
    <w:p w14:paraId="42D6E7A8" w14:textId="77777777" w:rsidR="00727DD6" w:rsidRDefault="00727DD6" w:rsidP="009F02F3">
      <w:pPr>
        <w:pStyle w:val="RKnormal"/>
      </w:pPr>
    </w:p>
    <w:p w14:paraId="4981E309" w14:textId="77777777" w:rsidR="009F02F3" w:rsidRDefault="00F13DD8" w:rsidP="009F02F3">
      <w:pPr>
        <w:pStyle w:val="RKnormal"/>
      </w:pPr>
      <w:r>
        <w:t xml:space="preserve">Ännu </w:t>
      </w:r>
      <w:r w:rsidR="009F02F3">
        <w:t xml:space="preserve">har det gått för kort tid för att en utvärdering ska kunna göras. Den 11 januari </w:t>
      </w:r>
      <w:r>
        <w:t xml:space="preserve">2016 </w:t>
      </w:r>
      <w:r w:rsidR="009F02F3">
        <w:t xml:space="preserve">besökte jag Köpenhamn och Malmö och träffade </w:t>
      </w:r>
      <w:r>
        <w:t>den danska transportministern samt företrädare för Region Skåne och Malmö stad.</w:t>
      </w:r>
      <w:r w:rsidR="009F02F3">
        <w:t xml:space="preserve"> </w:t>
      </w:r>
      <w:r>
        <w:t>Jag avser att fortsätta följa frågan i tät dialog med berörda regionala aktörer.</w:t>
      </w:r>
    </w:p>
    <w:p w14:paraId="16EFA34B" w14:textId="77777777" w:rsidR="009F02F3" w:rsidRDefault="009F02F3">
      <w:pPr>
        <w:pStyle w:val="RKnormal"/>
      </w:pPr>
    </w:p>
    <w:p w14:paraId="0258319E" w14:textId="77777777" w:rsidR="00393F4B" w:rsidRDefault="00393F4B">
      <w:pPr>
        <w:pStyle w:val="RKnormal"/>
      </w:pPr>
    </w:p>
    <w:p w14:paraId="0C7424D0" w14:textId="77777777" w:rsidR="00393F4B" w:rsidRDefault="00393F4B">
      <w:pPr>
        <w:pStyle w:val="RKnormal"/>
      </w:pPr>
      <w:r>
        <w:t>Stockholm den 19 januari 2016</w:t>
      </w:r>
    </w:p>
    <w:p w14:paraId="5EB4EBB2" w14:textId="77777777" w:rsidR="00393F4B" w:rsidRDefault="00393F4B">
      <w:pPr>
        <w:pStyle w:val="RKnormal"/>
      </w:pPr>
    </w:p>
    <w:p w14:paraId="5DC2FBF9" w14:textId="77777777" w:rsidR="00393F4B" w:rsidRDefault="00393F4B">
      <w:pPr>
        <w:pStyle w:val="RKnormal"/>
      </w:pPr>
    </w:p>
    <w:p w14:paraId="1C4954BA" w14:textId="77777777" w:rsidR="00393F4B" w:rsidRDefault="00393F4B">
      <w:pPr>
        <w:pStyle w:val="RKnormal"/>
      </w:pPr>
      <w:r>
        <w:t>Anna Johansson</w:t>
      </w:r>
    </w:p>
    <w:sectPr w:rsidR="00393F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17F13" w14:textId="77777777" w:rsidR="00393F4B" w:rsidRDefault="00393F4B">
      <w:r>
        <w:separator/>
      </w:r>
    </w:p>
  </w:endnote>
  <w:endnote w:type="continuationSeparator" w:id="0">
    <w:p w14:paraId="3DC6C055" w14:textId="77777777" w:rsidR="00393F4B" w:rsidRDefault="0039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2BB93" w14:textId="77777777" w:rsidR="00A63022" w:rsidRDefault="00A6302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D741A" w14:textId="77777777" w:rsidR="00A63022" w:rsidRDefault="00A6302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CBA9F" w14:textId="77777777" w:rsidR="00A63022" w:rsidRDefault="00A6302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4322C" w14:textId="77777777" w:rsidR="00393F4B" w:rsidRDefault="00393F4B">
      <w:r>
        <w:separator/>
      </w:r>
    </w:p>
  </w:footnote>
  <w:footnote w:type="continuationSeparator" w:id="0">
    <w:p w14:paraId="11D43DB8" w14:textId="77777777" w:rsidR="00393F4B" w:rsidRDefault="00393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55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413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AF6C4B" w14:textId="77777777">
      <w:trPr>
        <w:cantSplit/>
      </w:trPr>
      <w:tc>
        <w:tcPr>
          <w:tcW w:w="3119" w:type="dxa"/>
        </w:tcPr>
        <w:p w14:paraId="185FD9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2CFE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3EC8F0" w14:textId="77777777" w:rsidR="00E80146" w:rsidRDefault="00E80146">
          <w:pPr>
            <w:pStyle w:val="Sidhuvud"/>
            <w:ind w:right="360"/>
          </w:pPr>
        </w:p>
      </w:tc>
    </w:tr>
  </w:tbl>
  <w:p w14:paraId="4CDA29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FCE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413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BD8F1" w14:textId="77777777">
      <w:trPr>
        <w:cantSplit/>
      </w:trPr>
      <w:tc>
        <w:tcPr>
          <w:tcW w:w="3119" w:type="dxa"/>
        </w:tcPr>
        <w:p w14:paraId="36D8E9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89B6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29CF8B" w14:textId="77777777" w:rsidR="00E80146" w:rsidRDefault="00E80146">
          <w:pPr>
            <w:pStyle w:val="Sidhuvud"/>
            <w:ind w:right="360"/>
          </w:pPr>
        </w:p>
      </w:tc>
    </w:tr>
  </w:tbl>
  <w:p w14:paraId="348E80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78C13" w14:textId="77777777" w:rsidR="00393F4B" w:rsidRDefault="00393F4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065527" wp14:editId="33FD969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582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BEF66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0068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B2D3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4B"/>
    <w:rsid w:val="000D7370"/>
    <w:rsid w:val="000E413B"/>
    <w:rsid w:val="00150384"/>
    <w:rsid w:val="00160901"/>
    <w:rsid w:val="00171F5F"/>
    <w:rsid w:val="001805B7"/>
    <w:rsid w:val="0025245B"/>
    <w:rsid w:val="00274486"/>
    <w:rsid w:val="00367B1C"/>
    <w:rsid w:val="00393F4B"/>
    <w:rsid w:val="004A328D"/>
    <w:rsid w:val="0058762B"/>
    <w:rsid w:val="00672E3F"/>
    <w:rsid w:val="006E4AC9"/>
    <w:rsid w:val="006E4E11"/>
    <w:rsid w:val="007242A3"/>
    <w:rsid w:val="00727DD6"/>
    <w:rsid w:val="007A6855"/>
    <w:rsid w:val="007B7472"/>
    <w:rsid w:val="0092027A"/>
    <w:rsid w:val="00955E31"/>
    <w:rsid w:val="00985728"/>
    <w:rsid w:val="00992E72"/>
    <w:rsid w:val="009F02F3"/>
    <w:rsid w:val="00A13E47"/>
    <w:rsid w:val="00A63022"/>
    <w:rsid w:val="00AF26D1"/>
    <w:rsid w:val="00CB053C"/>
    <w:rsid w:val="00D133D7"/>
    <w:rsid w:val="00DB5BDD"/>
    <w:rsid w:val="00E03DD3"/>
    <w:rsid w:val="00E80146"/>
    <w:rsid w:val="00E904D0"/>
    <w:rsid w:val="00EC25F9"/>
    <w:rsid w:val="00ED583F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274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2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2E3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9F02F3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2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2E3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9F02F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0a720cc4-7140-435e-b77a-7d4732c74785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AF832-8214-4271-BA39-1A27A61D943C}"/>
</file>

<file path=customXml/itemProps2.xml><?xml version="1.0" encoding="utf-8"?>
<ds:datastoreItem xmlns:ds="http://schemas.openxmlformats.org/officeDocument/2006/customXml" ds:itemID="{70F1BF4A-E27E-4A55-8A82-B534011524B4}"/>
</file>

<file path=customXml/itemProps3.xml><?xml version="1.0" encoding="utf-8"?>
<ds:datastoreItem xmlns:ds="http://schemas.openxmlformats.org/officeDocument/2006/customXml" ds:itemID="{3DBBA5C5-5BF7-4092-A924-CBB9EBF0C425}"/>
</file>

<file path=customXml/itemProps4.xml><?xml version="1.0" encoding="utf-8"?>
<ds:datastoreItem xmlns:ds="http://schemas.openxmlformats.org/officeDocument/2006/customXml" ds:itemID="{70F1BF4A-E27E-4A55-8A82-B534011524B4}"/>
</file>

<file path=customXml/itemProps5.xml><?xml version="1.0" encoding="utf-8"?>
<ds:datastoreItem xmlns:ds="http://schemas.openxmlformats.org/officeDocument/2006/customXml" ds:itemID="{1D148165-4E7F-444D-AE6F-FC2E556C626F}"/>
</file>

<file path=customXml/itemProps6.xml><?xml version="1.0" encoding="utf-8"?>
<ds:datastoreItem xmlns:ds="http://schemas.openxmlformats.org/officeDocument/2006/customXml" ds:itemID="{70F1BF4A-E27E-4A55-8A82-B53401152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Falksveden</dc:creator>
  <cp:lastModifiedBy>Elvira Shakirova</cp:lastModifiedBy>
  <cp:revision>2</cp:revision>
  <cp:lastPrinted>2016-01-19T07:16:00Z</cp:lastPrinted>
  <dcterms:created xsi:type="dcterms:W3CDTF">2016-01-19T07:16:00Z</dcterms:created>
  <dcterms:modified xsi:type="dcterms:W3CDTF">2016-01-19T07:16:00Z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1d6744b6-4897-4f9f-8a83-6b4daf9f5524</vt:lpwstr>
  </property>
</Properties>
</file>