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843" w:rsidRPr="000135C9" w:rsidRDefault="00A12843">
      <w:pPr>
        <w:pStyle w:val="Frslagsrubrik"/>
      </w:pPr>
      <w:r w:rsidRPr="000135C9">
        <w:t>Förslag till riksdagsbeslut</w:t>
      </w:r>
    </w:p>
    <w:p w:rsidR="00A12843" w:rsidRPr="000135C9" w:rsidRDefault="00A12843">
      <w:pPr>
        <w:pStyle w:val="Hemstlatt"/>
        <w:ind w:left="0"/>
      </w:pPr>
      <w:r w:rsidRPr="000135C9">
        <w:t>Riksdagen tillkännager för regeringen som sin mening vad som anförs i motionen om behovet av att få in hållbarhetskriterier i kalk</w:t>
      </w:r>
      <w:r w:rsidRPr="000135C9">
        <w:t>y</w:t>
      </w:r>
      <w:r w:rsidRPr="000135C9">
        <w:t>ler av nettonuvärde för infrastrukturprojekt.</w:t>
      </w:r>
    </w:p>
    <w:p w:rsidR="00A12843" w:rsidRPr="000135C9" w:rsidRDefault="00A12843">
      <w:pPr>
        <w:pStyle w:val="Rubrik1"/>
      </w:pPr>
      <w:r w:rsidRPr="000135C9">
        <w:t>Motivering</w:t>
      </w:r>
    </w:p>
    <w:p w:rsidR="00A12843" w:rsidRPr="000135C9" w:rsidRDefault="00A12843">
      <w:r w:rsidRPr="000135C9">
        <w:t>Det är glädjande att Sverige lyckats bryta den långsiktiga trenden av ständigt ökande utsläpp från vägtrafiken. Enligt Trafikverket minskade bränslefö</w:t>
      </w:r>
      <w:r w:rsidRPr="000135C9">
        <w:t>r</w:t>
      </w:r>
      <w:r w:rsidRPr="000135C9">
        <w:t xml:space="preserve">brukningen från bilparken från </w:t>
      </w:r>
      <w:smartTag w:uri="urn:schemas-microsoft-com:office:smarttags" w:element="metricconverter">
        <w:smartTagPr>
          <w:attr w:name="ProductID" w:val="6,7 liter"/>
        </w:smartTagPr>
        <w:r w:rsidRPr="000135C9">
          <w:t>6,7 liter</w:t>
        </w:r>
      </w:smartTag>
      <w:r w:rsidRPr="000135C9">
        <w:t xml:space="preserve"> per kilometer 2009 till </w:t>
      </w:r>
      <w:smartTag w:uri="urn:schemas-microsoft-com:office:smarttags" w:element="metricconverter">
        <w:smartTagPr>
          <w:attr w:name="ProductID" w:val="6,2 liter"/>
        </w:smartTagPr>
        <w:r w:rsidRPr="000135C9">
          <w:t>6,2 liter</w:t>
        </w:r>
      </w:smartTag>
      <w:r w:rsidRPr="000135C9">
        <w:t xml:space="preserve"> per kilometer 2010. Det är den största minskningen någonsin och ett resultat av mer energieffektiva bilar och ökad andel dieselbilar.</w:t>
      </w:r>
    </w:p>
    <w:p w:rsidR="00A12843" w:rsidRPr="000135C9" w:rsidRDefault="00A12843">
      <w:pPr>
        <w:pStyle w:val="Normaltindrag"/>
      </w:pPr>
      <w:r w:rsidRPr="000135C9">
        <w:t>Detta glädjande trendbrott till trots står Sverige inför stora utmaningar när det gäller att skapa ett hållbart transportsystem. Ett hållbart transportsystem måste inkludera ordning och reda i offentliga finanser såväl idag som under transportinfrastrukturens livslängd, samtidigt som investeringar som</w:t>
      </w:r>
      <w:r w:rsidRPr="000135C9">
        <w:t xml:space="preserve"> är nö</w:t>
      </w:r>
      <w:r w:rsidRPr="000135C9">
        <w:t>d</w:t>
      </w:r>
      <w:r w:rsidRPr="000135C9">
        <w:t>vändiga för att skapa större och bättre fungerande arbetsmarknadsregioner, bättre fungerande godstrafik och kraftiga minskningar av transportsystemets klimat- och miljöpåverkan kan genomföras.</w:t>
      </w:r>
    </w:p>
    <w:p w:rsidR="00A12843" w:rsidRPr="000135C9" w:rsidRDefault="00A12843">
      <w:pPr>
        <w:pStyle w:val="Normaltindrag"/>
        <w:rPr>
          <w:szCs w:val="24"/>
        </w:rPr>
      </w:pPr>
      <w:r w:rsidRPr="000135C9">
        <w:t>En grundläggande princip för planeringen av den nationella transportinfr</w:t>
      </w:r>
      <w:r w:rsidRPr="000135C9">
        <w:t>a</w:t>
      </w:r>
      <w:r w:rsidRPr="000135C9">
        <w:t>strukturen är att använda anslagna resurser för största möjliga samhällsnytta. Ansvariga trafikmyndigheter, främst Trafikverket och Trafikanalys, analys</w:t>
      </w:r>
      <w:r w:rsidRPr="000135C9">
        <w:t>e</w:t>
      </w:r>
      <w:r w:rsidRPr="000135C9">
        <w:t>rar och följer upp åtgärder på infrastrukturområdet, där målet att vi ska få ut största möjliga nytta för pengarna, NNK, nettovärdeskvoten, är en i män</w:t>
      </w:r>
      <w:r w:rsidRPr="000135C9">
        <w:t>g</w:t>
      </w:r>
      <w:r w:rsidRPr="000135C9">
        <w:t xml:space="preserve">den av beräkningsmodeller som används när infrastrukturprojekt planeras. NNK innebär att projekten blir jämförbara utifrån en kvot </w:t>
      </w:r>
      <w:r w:rsidRPr="000135C9">
        <w:rPr>
          <w:szCs w:val="24"/>
        </w:rPr>
        <w:t>som ska vara större än noll för att vara lönsam.</w:t>
      </w:r>
    </w:p>
    <w:p w:rsidR="00A12843" w:rsidRPr="000135C9" w:rsidRDefault="00A12843">
      <w:pPr>
        <w:pStyle w:val="Normaltindrag"/>
      </w:pPr>
      <w:r w:rsidRPr="000135C9">
        <w:lastRenderedPageBreak/>
        <w:t xml:space="preserve">Med dagens modell för att </w:t>
      </w:r>
      <w:r w:rsidRPr="000135C9">
        <w:t>beräkna infrastrukturprojekts nettonuvärde är det väldigt få järnvägsinvesteringar som betraktas som samhällsekonomiskt nyttiga. Exempelvis torde Svealandsbanan vara dåvarande Banverkets största felkalkyl, men då åt det positiva hållet.</w:t>
      </w:r>
    </w:p>
    <w:p w:rsidR="00A12843" w:rsidRPr="000135C9" w:rsidRDefault="00A12843">
      <w:pPr>
        <w:pStyle w:val="Normaltindrag"/>
      </w:pPr>
      <w:r w:rsidRPr="000135C9">
        <w:t>Utan Svealandsbanan hade kommuner som Eskilstuna, Strängnäs och N</w:t>
      </w:r>
      <w:r w:rsidRPr="000135C9">
        <w:t>y</w:t>
      </w:r>
      <w:r w:rsidRPr="000135C9">
        <w:t>kvarn inte upplevt en så positiv utveckling som de idag upplever. Arbet</w:t>
      </w:r>
      <w:r w:rsidRPr="000135C9">
        <w:t>s</w:t>
      </w:r>
      <w:r w:rsidRPr="000135C9">
        <w:t>marknadsregionen i Stockholm/Mälardalen har blivit större och bättre fung</w:t>
      </w:r>
      <w:r w:rsidRPr="000135C9">
        <w:t>e</w:t>
      </w:r>
      <w:r w:rsidRPr="000135C9">
        <w:t>rande till nytta för hela landet.</w:t>
      </w:r>
    </w:p>
    <w:p w:rsidR="00A12843" w:rsidRPr="000135C9" w:rsidRDefault="00A12843">
      <w:pPr>
        <w:pStyle w:val="Normaltindrag"/>
      </w:pPr>
      <w:r w:rsidRPr="000135C9">
        <w:t>Med en bättre samhällsekonomisk modell skulle de beslutsfattare som, trots att Banverket inte riktigt trodde på projektet Svealandsbanan, ändå fatt</w:t>
      </w:r>
      <w:r w:rsidRPr="000135C9">
        <w:t>a</w:t>
      </w:r>
      <w:r w:rsidRPr="000135C9">
        <w:t>de beslut så att projektet blev av, kanske vågat satsa på dubbelspår direkt. Nu har Svealandsbanan blivit en kvantitativ succé sett till resandet, men ett kval</w:t>
      </w:r>
      <w:r w:rsidRPr="000135C9">
        <w:t>i</w:t>
      </w:r>
      <w:r w:rsidRPr="000135C9">
        <w:t>tativt misslyckande sett till att man slagit i kapacitetstaket. Dubbelspår byggs nu för att öka kapaciteten, men det skulle samhällsekonomiskt ha varit myc</w:t>
      </w:r>
      <w:r w:rsidRPr="000135C9">
        <w:t>k</w:t>
      </w:r>
      <w:r w:rsidRPr="000135C9">
        <w:t>et smartare att bygga dubbelspår från början.</w:t>
      </w:r>
    </w:p>
    <w:p w:rsidR="00A12843" w:rsidRPr="000135C9" w:rsidRDefault="00A12843">
      <w:pPr>
        <w:pStyle w:val="Normaltindrag"/>
      </w:pPr>
      <w:r w:rsidRPr="000135C9">
        <w:t>För att bättre fånga hållbarhetskriterier och människors beteendeförän</w:t>
      </w:r>
      <w:r w:rsidRPr="000135C9">
        <w:t>d</w:t>
      </w:r>
      <w:r w:rsidRPr="000135C9">
        <w:t>ringar behöver modellen för att beräkna nettonuvärdet av infrastrukturprojekt ses över.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35C9">
        <w:trPr>
          <w:cantSplit/>
        </w:trPr>
        <w:tc>
          <w:tcPr>
            <w:tcW w:w="3046" w:type="dxa"/>
          </w:tcPr>
          <w:p w:rsidR="00A12843" w:rsidRPr="000135C9" w:rsidRDefault="00A12843">
            <w:pPr>
              <w:pStyle w:val="UnderskriftDatum"/>
              <w:spacing w:before="240"/>
            </w:pPr>
            <w:r w:rsidRPr="000135C9">
              <w:t>Stockholm den 30 september 2011</w:t>
            </w:r>
          </w:p>
        </w:tc>
        <w:tc>
          <w:tcPr>
            <w:tcW w:w="3047" w:type="dxa"/>
          </w:tcPr>
          <w:p w:rsidR="00A12843" w:rsidRPr="000135C9" w:rsidRDefault="00A12843">
            <w:pPr>
              <w:pStyle w:val="Underskrifter"/>
              <w:spacing w:before="240"/>
            </w:pPr>
          </w:p>
        </w:tc>
      </w:tr>
      <w:tr w:rsidR="00000000" w:rsidRPr="000135C9">
        <w:trPr>
          <w:cantSplit/>
        </w:trPr>
        <w:tc>
          <w:tcPr>
            <w:tcW w:w="3046" w:type="dxa"/>
          </w:tcPr>
          <w:p w:rsidR="00A12843" w:rsidRPr="000135C9" w:rsidRDefault="00A12843">
            <w:pPr>
              <w:pStyle w:val="Underskrifter"/>
            </w:pPr>
            <w:r w:rsidRPr="000135C9">
              <w:t>Roger Tiefensee (C)</w:t>
            </w:r>
          </w:p>
        </w:tc>
        <w:tc>
          <w:tcPr>
            <w:tcW w:w="3046" w:type="dxa"/>
          </w:tcPr>
          <w:p w:rsidR="00A12843" w:rsidRPr="000135C9" w:rsidRDefault="00A12843">
            <w:pPr>
              <w:pStyle w:val="Underskrifter"/>
            </w:pPr>
          </w:p>
        </w:tc>
      </w:tr>
    </w:tbl>
    <w:p w:rsidR="00A12843" w:rsidRPr="000135C9" w:rsidRDefault="00A12843">
      <w:pPr>
        <w:pStyle w:val="Normaltindrag"/>
      </w:pPr>
    </w:p>
    <w:sectPr w:rsidR="00A12843" w:rsidRPr="00013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843" w:rsidRPr="000135C9" w:rsidRDefault="00A12843">
      <w:r w:rsidRPr="000135C9">
        <w:separator/>
      </w:r>
    </w:p>
  </w:endnote>
  <w:endnote w:type="continuationSeparator" w:id="0">
    <w:p w:rsidR="00A12843" w:rsidRPr="000135C9" w:rsidRDefault="00A12843">
      <w:r w:rsidRPr="000135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843" w:rsidRPr="000135C9" w:rsidRDefault="000135C9">
    <w:pPr>
      <w:pStyle w:val="Sidfot"/>
    </w:pPr>
    <w:r w:rsidRPr="000135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91536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843" w:rsidRDefault="00A128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2843" w:rsidRDefault="00A128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843" w:rsidRPr="000135C9" w:rsidRDefault="000135C9">
    <w:pPr>
      <w:pStyle w:val="Sidfot"/>
    </w:pPr>
    <w:r w:rsidRPr="000135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643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843" w:rsidRDefault="00A128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2843" w:rsidRDefault="00A128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843" w:rsidRPr="000135C9" w:rsidRDefault="000135C9">
    <w:pPr>
      <w:pStyle w:val="Sidfot"/>
    </w:pPr>
    <w:r w:rsidRPr="000135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0714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843" w:rsidRDefault="00A128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2843" w:rsidRDefault="00A128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843" w:rsidRPr="000135C9" w:rsidRDefault="00A12843">
      <w:r w:rsidRPr="000135C9">
        <w:separator/>
      </w:r>
    </w:p>
  </w:footnote>
  <w:footnote w:type="continuationSeparator" w:id="0">
    <w:p w:rsidR="00A12843" w:rsidRPr="000135C9" w:rsidRDefault="00A12843">
      <w:r w:rsidRPr="000135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843" w:rsidRPr="000135C9" w:rsidRDefault="000135C9">
    <w:pPr>
      <w:pStyle w:val="Sidhuvud"/>
    </w:pPr>
    <w:r w:rsidRPr="000135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98550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843" w:rsidRDefault="00A128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2843" w:rsidRDefault="00A128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843" w:rsidRPr="000135C9" w:rsidRDefault="000135C9">
    <w:pPr>
      <w:pStyle w:val="Sidhuvud"/>
    </w:pPr>
    <w:r w:rsidRPr="000135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17735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843" w:rsidRDefault="00A128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2843" w:rsidRDefault="00A128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843" w:rsidRPr="000135C9" w:rsidRDefault="00A12843">
    <w:pPr>
      <w:pStyle w:val="FSHNormal"/>
      <w:tabs>
        <w:tab w:val="right" w:pos="5840"/>
      </w:tabs>
    </w:pPr>
    <w:r w:rsidRPr="000135C9">
      <w:br/>
    </w:r>
    <w:r w:rsidRPr="000135C9">
      <w:fldChar w:fldCharType="begin" w:fldLock="1"/>
    </w:r>
    <w:r w:rsidRPr="000135C9">
      <w:instrText xml:space="preserve"> DOCPROPERTY</w:instrText>
    </w:r>
    <w:r w:rsidRPr="000135C9">
      <w:rPr>
        <w:sz w:val="18"/>
      </w:rPr>
      <w:instrText xml:space="preserve"> "YearUser" *\charformat </w:instrText>
    </w:r>
    <w:r w:rsidRPr="000135C9">
      <w:fldChar w:fldCharType="separate"/>
    </w:r>
    <w:r w:rsidRPr="000135C9">
      <w:t>2011/12</w:t>
    </w:r>
    <w:r w:rsidRPr="000135C9">
      <w:fldChar w:fldCharType="end"/>
    </w:r>
    <w:r w:rsidRPr="000135C9">
      <w:t xml:space="preserve"> </w:t>
    </w:r>
    <w:r w:rsidRPr="000135C9">
      <w:tab/>
      <w:t xml:space="preserve">mnr: </w:t>
    </w:r>
    <w:r w:rsidRPr="000135C9">
      <w:fldChar w:fldCharType="begin" w:fldLock="1"/>
    </w:r>
    <w:r w:rsidRPr="000135C9">
      <w:instrText xml:space="preserve"> DOCPROPERTY</w:instrText>
    </w:r>
    <w:r w:rsidRPr="000135C9">
      <w:rPr>
        <w:sz w:val="18"/>
      </w:rPr>
      <w:instrText xml:space="preserve"> "Motionsnummer" *\charformat </w:instrText>
    </w:r>
    <w:r w:rsidRPr="000135C9">
      <w:fldChar w:fldCharType="separate"/>
    </w:r>
    <w:r w:rsidRPr="000135C9">
      <w:t>T262</w:t>
    </w:r>
    <w:r w:rsidRPr="000135C9">
      <w:fldChar w:fldCharType="end"/>
    </w:r>
    <w:r w:rsidRPr="000135C9">
      <w:br/>
    </w:r>
    <w:r w:rsidRPr="000135C9">
      <w:fldChar w:fldCharType="begin" w:fldLock="1"/>
    </w:r>
    <w:r w:rsidRPr="000135C9">
      <w:instrText xml:space="preserve"> DOCPROPERTY</w:instrText>
    </w:r>
    <w:r w:rsidRPr="000135C9">
      <w:rPr>
        <w:sz w:val="18"/>
      </w:rPr>
      <w:instrText xml:space="preserve"> "Samling" *\charformat </w:instrText>
    </w:r>
    <w:r w:rsidRPr="000135C9">
      <w:fldChar w:fldCharType="end"/>
    </w:r>
    <w:r w:rsidRPr="000135C9">
      <w:tab/>
      <w:t xml:space="preserve">pnr: </w:t>
    </w:r>
    <w:r w:rsidRPr="000135C9">
      <w:fldChar w:fldCharType="begin" w:fldLock="1"/>
    </w:r>
    <w:r w:rsidRPr="000135C9">
      <w:instrText xml:space="preserve"> DOCPROPERTY</w:instrText>
    </w:r>
    <w:r w:rsidRPr="000135C9">
      <w:rPr>
        <w:sz w:val="18"/>
      </w:rPr>
      <w:instrText xml:space="preserve"> "Partinummer" *\charformat </w:instrText>
    </w:r>
    <w:r w:rsidRPr="000135C9">
      <w:fldChar w:fldCharType="separate"/>
    </w:r>
    <w:r w:rsidRPr="000135C9">
      <w:t>C458</w:t>
    </w:r>
    <w:r w:rsidRPr="000135C9">
      <w:fldChar w:fldCharType="end"/>
    </w:r>
  </w:p>
  <w:p w:rsidR="00A12843" w:rsidRPr="000135C9" w:rsidRDefault="00A12843">
    <w:pPr>
      <w:pStyle w:val="FSHRub1"/>
    </w:pPr>
    <w:r w:rsidRPr="000135C9">
      <w:t>Motion till riksdagen</w:t>
    </w:r>
    <w:r w:rsidRPr="000135C9">
      <w:br/>
    </w:r>
    <w:r w:rsidRPr="000135C9">
      <w:fldChar w:fldCharType="begin" w:fldLock="1"/>
    </w:r>
    <w:r w:rsidRPr="000135C9">
      <w:instrText xml:space="preserve"> DOCPROPERTY "YearUser" *\charformat </w:instrText>
    </w:r>
    <w:r w:rsidRPr="000135C9">
      <w:fldChar w:fldCharType="separate"/>
    </w:r>
    <w:r w:rsidRPr="000135C9">
      <w:t>2011/12</w:t>
    </w:r>
    <w:r w:rsidRPr="000135C9">
      <w:fldChar w:fldCharType="end"/>
    </w:r>
    <w:r w:rsidRPr="000135C9">
      <w:t>:</w:t>
    </w:r>
    <w:r w:rsidRPr="000135C9">
      <w:fldChar w:fldCharType="begin" w:fldLock="1"/>
    </w:r>
    <w:r w:rsidRPr="000135C9">
      <w:instrText xml:space="preserve"> DOCPROPERTY "Motionsnummer" *\charformat </w:instrText>
    </w:r>
    <w:r w:rsidRPr="000135C9">
      <w:fldChar w:fldCharType="separate"/>
    </w:r>
    <w:r w:rsidRPr="000135C9">
      <w:t>T262</w:t>
    </w:r>
    <w:r w:rsidRPr="000135C9">
      <w:fldChar w:fldCharType="end"/>
    </w:r>
  </w:p>
  <w:p w:rsidR="00A12843" w:rsidRPr="000135C9" w:rsidRDefault="00A12843">
    <w:pPr>
      <w:pStyle w:val="FSHNormalS5"/>
    </w:pPr>
    <w:r w:rsidRPr="000135C9">
      <w:fldChar w:fldCharType="begin" w:fldLock="1"/>
    </w:r>
    <w:r w:rsidRPr="000135C9">
      <w:instrText xml:space="preserve"> DOCPROPERTY "MotionarText" *\charformat </w:instrText>
    </w:r>
    <w:r w:rsidRPr="000135C9">
      <w:fldChar w:fldCharType="separate"/>
    </w:r>
    <w:r w:rsidRPr="000135C9">
      <w:t>av Roger Tiefensee (C)</w:t>
    </w:r>
    <w:r w:rsidRPr="000135C9">
      <w:fldChar w:fldCharType="end"/>
    </w:r>
    <w:r w:rsidRPr="000135C9">
      <w:br/>
    </w:r>
    <w:r w:rsidRPr="000135C9">
      <w:fldChar w:fldCharType="begin" w:fldLock="1"/>
    </w:r>
    <w:r w:rsidRPr="000135C9">
      <w:instrText xml:space="preserve"> DOCPROPERTY "SvarFrasKort" *\charformat </w:instrText>
    </w:r>
    <w:r w:rsidRPr="000135C9">
      <w:fldChar w:fldCharType="end"/>
    </w:r>
  </w:p>
  <w:p w:rsidR="00A12843" w:rsidRPr="000135C9" w:rsidRDefault="00A12843">
    <w:pPr>
      <w:pStyle w:val="FSHTitel"/>
    </w:pPr>
    <w:r w:rsidRPr="000135C9">
      <w:fldChar w:fldCharType="begin" w:fldLock="1"/>
    </w:r>
    <w:r w:rsidRPr="000135C9">
      <w:instrText xml:space="preserve"> DOCPROPERTY</w:instrText>
    </w:r>
    <w:r w:rsidRPr="000135C9">
      <w:rPr>
        <w:sz w:val="18"/>
      </w:rPr>
      <w:instrText xml:space="preserve"> "RubrikSvar" *\charformat </w:instrText>
    </w:r>
    <w:r w:rsidRPr="000135C9">
      <w:fldChar w:fldCharType="separate"/>
    </w:r>
    <w:r w:rsidRPr="000135C9">
      <w:t>Hållbarhetskriterier i infrastrukturplaneringen</w:t>
    </w:r>
    <w:r w:rsidRPr="000135C9">
      <w:fldChar w:fldCharType="end"/>
    </w:r>
  </w:p>
  <w:p w:rsidR="00A12843" w:rsidRPr="000135C9" w:rsidRDefault="00A12843">
    <w:pPr>
      <w:pStyle w:val="Normal00"/>
    </w:pPr>
  </w:p>
  <w:p w:rsidR="00A12843" w:rsidRPr="000135C9" w:rsidRDefault="00A128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875480">
    <w:abstractNumId w:val="3"/>
  </w:num>
  <w:num w:numId="2" w16cid:durableId="303392886">
    <w:abstractNumId w:val="2"/>
  </w:num>
  <w:num w:numId="3" w16cid:durableId="1456756871">
    <w:abstractNumId w:val="1"/>
  </w:num>
  <w:num w:numId="4" w16cid:durableId="14892906">
    <w:abstractNumId w:val="0"/>
  </w:num>
  <w:num w:numId="5" w16cid:durableId="396326456">
    <w:abstractNumId w:val="7"/>
  </w:num>
  <w:num w:numId="6" w16cid:durableId="162551850">
    <w:abstractNumId w:val="6"/>
  </w:num>
  <w:num w:numId="7" w16cid:durableId="2041979077">
    <w:abstractNumId w:val="5"/>
  </w:num>
  <w:num w:numId="8" w16cid:durableId="1582301192">
    <w:abstractNumId w:val="4"/>
  </w:num>
  <w:num w:numId="9" w16cid:durableId="1713766499">
    <w:abstractNumId w:val="8"/>
  </w:num>
  <w:num w:numId="10" w16cid:durableId="125244648">
    <w:abstractNumId w:val="9"/>
  </w:num>
  <w:num w:numId="11" w16cid:durableId="1181506607">
    <w:abstractNumId w:val="10"/>
  </w:num>
  <w:num w:numId="12" w16cid:durableId="1283805574">
    <w:abstractNumId w:val="13"/>
  </w:num>
  <w:num w:numId="13" w16cid:durableId="1509830289">
    <w:abstractNumId w:val="15"/>
  </w:num>
  <w:num w:numId="14" w16cid:durableId="436676719">
    <w:abstractNumId w:val="16"/>
  </w:num>
  <w:num w:numId="15" w16cid:durableId="1454326692">
    <w:abstractNumId w:val="11"/>
  </w:num>
  <w:num w:numId="16" w16cid:durableId="510996031">
    <w:abstractNumId w:val="18"/>
  </w:num>
  <w:num w:numId="17" w16cid:durableId="1370574047">
    <w:abstractNumId w:val="17"/>
  </w:num>
  <w:num w:numId="18" w16cid:durableId="1527673558">
    <w:abstractNumId w:val="14"/>
  </w:num>
  <w:num w:numId="19" w16cid:durableId="1392774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699112BC-1F91-46B4-8251-1CEF6CEE4638}"/>
  </w:docVars>
  <w:rsids>
    <w:rsidRoot w:val="00B87CB0"/>
    <w:rsid w:val="000135C9"/>
    <w:rsid w:val="00A12843"/>
    <w:rsid w:val="00B8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DBE45D-C75E-4AD5-9EAE-BCC3FA27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2521</Characters>
  <Application>Microsoft Office Word</Application>
  <DocSecurity>4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C458</vt:lpstr>
    </vt:vector>
  </TitlesOfParts>
  <Company>Riksdagen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C458</dc:title>
  <dc:subject>C458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2011-11-15T13:01:00Z</cp:lastPrinted>
  <dcterms:created xsi:type="dcterms:W3CDTF">2025-12-17T20:18:00Z</dcterms:created>
  <dcterms:modified xsi:type="dcterms:W3CDTF">2025-12-17T20:18:00Z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Hållbarhetskriterier i infrastrukturplaneringen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Hållbarhetskriterier i infrastrukturplaneringen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Roger Tiefensee (C)</vt:lpwstr>
  </property>
  <property fmtid="{D5CDD505-2E9C-101B-9397-08002B2CF9AE}" pid="26" name="MotionarLista">
    <vt:lpwstr>Tiefensee, Roger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Tiefensee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20112012000000000067000004580069</vt:lpwstr>
  </property>
  <property fmtid="{D5CDD505-2E9C-101B-9397-08002B2CF9AE}" pid="47" name="datum">
    <vt:lpwstr>110930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20112012000000000067000004580069</vt:lpwstr>
  </property>
  <property fmtid="{D5CDD505-2E9C-101B-9397-08002B2CF9AE}" pid="50" name="nummer">
    <vt:lpwstr>262</vt:lpwstr>
  </property>
  <property fmtid="{D5CDD505-2E9C-101B-9397-08002B2CF9AE}" pid="51" name="utskottsbeteckning">
    <vt:lpwstr>T</vt:lpwstr>
  </property>
  <property fmtid="{D5CDD505-2E9C-101B-9397-08002B2CF9AE}" pid="52" name="GlobalUID">
    <vt:lpwstr>{A214B9B8-9BEC-4879-8DC7-E798B3D17E10}</vt:lpwstr>
  </property>
  <property fmtid="{D5CDD505-2E9C-101B-9397-08002B2CF9AE}" pid="53" name="Överföringar">
    <vt:i4>1</vt:i4>
  </property>
  <property fmtid="{D5CDD505-2E9C-101B-9397-08002B2CF9AE}" pid="54" name="Checksum">
    <vt:lpwstr>*1002862855650*</vt:lpwstr>
  </property>
  <property fmtid="{D5CDD505-2E9C-101B-9397-08002B2CF9AE}" pid="55" name="skuggnummer">
    <vt:lpwstr>664</vt:lpwstr>
  </property>
  <property fmtid="{D5CDD505-2E9C-101B-9397-08002B2CF9AE}" pid="56" name="urixVersion">
    <vt:lpwstr>4.5.0.25</vt:lpwstr>
  </property>
  <property fmtid="{D5CDD505-2E9C-101B-9397-08002B2CF9AE}" pid="57" name="urixOrigin">
    <vt:lpwstr>111117 07:38:49.746</vt:lpwstr>
  </property>
  <property fmtid="{D5CDD505-2E9C-101B-9397-08002B2CF9AE}" pid="58" name="urixGuid">
    <vt:lpwstr>{5B08538C-9944-4059-8AC1-21436F8DF775}</vt:lpwstr>
  </property>
</Properties>
</file>