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4FCB7CA53846B2B7C20FB2E1D4C385"/>
        </w:placeholder>
        <w:text/>
      </w:sdtPr>
      <w:sdtEndPr/>
      <w:sdtContent>
        <w:p w:rsidRPr="009B062B" w:rsidR="00AF30DD" w:rsidP="00DA28CE" w:rsidRDefault="00AF30DD" w14:paraId="24C7CA4B" w14:textId="77777777">
          <w:pPr>
            <w:pStyle w:val="Rubrik1"/>
            <w:spacing w:after="300"/>
          </w:pPr>
          <w:r w:rsidRPr="009B062B">
            <w:t>Förslag till riksdagsbeslut</w:t>
          </w:r>
        </w:p>
      </w:sdtContent>
    </w:sdt>
    <w:sdt>
      <w:sdtPr>
        <w:alias w:val="Yrkande 1"/>
        <w:tag w:val="056b1310-93f8-40e3-87ca-698d3404508a"/>
        <w:id w:val="1881821434"/>
        <w:lock w:val="sdtLocked"/>
      </w:sdtPr>
      <w:sdtEndPr/>
      <w:sdtContent>
        <w:p w:rsidR="009D3963" w:rsidRDefault="00824175" w14:paraId="24C7CA4C" w14:textId="77777777">
          <w:pPr>
            <w:pStyle w:val="Frslagstext"/>
            <w:numPr>
              <w:ilvl w:val="0"/>
              <w:numId w:val="0"/>
            </w:numPr>
          </w:pPr>
          <w:r>
            <w:t>Riksdagen ställer sig bakom det som anförs i motionen om att se över förutsättningarna för staten att ge stöd till vaccinering mot TBE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8DBFBCFA044ED5A4FC09BF40575041"/>
        </w:placeholder>
        <w:text/>
      </w:sdtPr>
      <w:sdtEndPr/>
      <w:sdtContent>
        <w:p w:rsidRPr="009B062B" w:rsidR="006D79C9" w:rsidP="00333E95" w:rsidRDefault="006D79C9" w14:paraId="24C7CA4D" w14:textId="77777777">
          <w:pPr>
            <w:pStyle w:val="Rubrik1"/>
          </w:pPr>
          <w:r>
            <w:t>Motivering</w:t>
          </w:r>
        </w:p>
      </w:sdtContent>
    </w:sdt>
    <w:p w:rsidRPr="009843AA" w:rsidR="00E25221" w:rsidP="009843AA" w:rsidRDefault="00E25221" w14:paraId="24C7CA4E" w14:textId="74288F7E">
      <w:pPr>
        <w:pStyle w:val="Normalutanindragellerluft"/>
      </w:pPr>
      <w:r w:rsidRPr="009843AA">
        <w:t>Antalet fall av TBE ökar i Blekinge liksom i övriga Sverige. Fram till och med 2016 diagnosti</w:t>
      </w:r>
      <w:r w:rsidR="0084613C">
        <w:t>s</w:t>
      </w:r>
      <w:r w:rsidRPr="009843AA">
        <w:t>erades 1</w:t>
      </w:r>
      <w:r w:rsidR="0084613C">
        <w:t>–</w:t>
      </w:r>
      <w:r w:rsidRPr="009843AA">
        <w:t>2 fall per år i Blekinge, men under 2017 hittades 9</w:t>
      </w:r>
      <w:r w:rsidR="0084613C">
        <w:t> </w:t>
      </w:r>
      <w:r w:rsidRPr="009843AA">
        <w:t>fall och under 2018 hittades 4</w:t>
      </w:r>
      <w:r w:rsidR="0084613C">
        <w:t> </w:t>
      </w:r>
      <w:r w:rsidRPr="009843AA">
        <w:t>fall. Alla var ovaccinerade och de flesta smittades inom redan kända riskområden i Blekinge som Aspö och Ryssberget.</w:t>
      </w:r>
    </w:p>
    <w:p w:rsidRPr="00E25221" w:rsidR="00E25221" w:rsidP="00E25221" w:rsidRDefault="00E25221" w14:paraId="24C7CA4F" w14:textId="77777777">
      <w:r w:rsidRPr="00E25221">
        <w:t>År 2017 anmäldes fler fall av fästingöverförd virusorsakad hjärninflammation, TBE, än något tidigare år, visar Folkhälsomyndighetens sammanställning. Under 2017 anmäldes totalt 391 TBE-fall i Sverige, vilket är en ökning med 64 procent jämfört med året innan.</w:t>
      </w:r>
    </w:p>
    <w:p w:rsidRPr="00E25221" w:rsidR="00E25221" w:rsidP="00E25221" w:rsidRDefault="00E25221" w14:paraId="24C7CA50" w14:textId="5172559B">
      <w:r w:rsidRPr="00E25221">
        <w:t>Förutom att det anmäldes ovanligt många fall under 2017 har TBE-incidensen visat en signifikant ökande trend som pågått under de tre senaste decennierna. Det beror sannolikt på en kombination av olika faktorer som antalet smittade fästingar och värd</w:t>
      </w:r>
      <w:r w:rsidR="003F1A5E">
        <w:softHyphen/>
      </w:r>
      <w:r w:rsidRPr="00E25221">
        <w:t>djur, vegetationsperiodens längd och vädret. Varför incidensen var ovanligt hög under just 2017 är oklart. Troligt är att vädret, som under sommaren saknade en längre varm period och höga temperaturer, hade en inverkan.</w:t>
      </w:r>
    </w:p>
    <w:p w:rsidRPr="00E25221" w:rsidR="00E25221" w:rsidP="003F1A5E" w:rsidRDefault="00E25221" w14:paraId="24C7CA52" w14:textId="363FF1A2">
      <w:r w:rsidRPr="00E25221">
        <w:t>Sjukdomen TBE är allvarlig och kan resultera i långvarig sjukskrivning.</w:t>
      </w:r>
      <w:r w:rsidR="003F1A5E">
        <w:t xml:space="preserve"> </w:t>
      </w:r>
      <w:r w:rsidRPr="00E25221">
        <w:t>Kostnaden för att vaccinera sig mot TBE är hög och risken finns att människor som vistas i TBE-områden avstår från att vaccinera sig på grund av ekonomiska skäl. Det är en jämlik</w:t>
      </w:r>
      <w:r w:rsidR="003F1A5E">
        <w:softHyphen/>
      </w:r>
      <w:r w:rsidRPr="00E25221">
        <w:t>hetsfråga att Blekingefamiljer ska stimuleras ekonomiskt till att vaccinera sig.</w:t>
      </w:r>
    </w:p>
    <w:p w:rsidR="003F1A5E" w:rsidRDefault="003F1A5E" w14:paraId="15D8B8B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25221" w:rsidR="00E25221" w:rsidP="00E25221" w:rsidRDefault="00E25221" w14:paraId="24C7CA53" w14:textId="4E25A932">
      <w:bookmarkStart w:name="_GoBack" w:id="1"/>
      <w:bookmarkEnd w:id="1"/>
      <w:r w:rsidRPr="00E25221">
        <w:lastRenderedPageBreak/>
        <w:t>Regeringen bör utreda om det finns möjlighet att ge ekonomiskt stöd så att fler kan vaccinera sig mot TBE.</w:t>
      </w:r>
    </w:p>
    <w:sdt>
      <w:sdtPr>
        <w:rPr>
          <w:i/>
          <w:noProof/>
        </w:rPr>
        <w:alias w:val="CC_Underskrifter"/>
        <w:tag w:val="CC_Underskrifter"/>
        <w:id w:val="583496634"/>
        <w:lock w:val="sdtContentLocked"/>
        <w:placeholder>
          <w:docPart w:val="663F479889FA416C9CBB1AFD1DED388B"/>
        </w:placeholder>
      </w:sdtPr>
      <w:sdtEndPr>
        <w:rPr>
          <w:i w:val="0"/>
          <w:noProof w:val="0"/>
        </w:rPr>
      </w:sdtEndPr>
      <w:sdtContent>
        <w:p w:rsidR="009843AA" w:rsidP="009843AA" w:rsidRDefault="009843AA" w14:paraId="24C7CA54" w14:textId="77777777"/>
        <w:p w:rsidRPr="008E0FE2" w:rsidR="004801AC" w:rsidP="009843AA" w:rsidRDefault="003F1A5E" w14:paraId="24C7CA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0353CD" w:rsidRDefault="000353CD" w14:paraId="24C7CA59" w14:textId="77777777"/>
    <w:sectPr w:rsidR="000353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7CA5B" w14:textId="77777777" w:rsidR="00E25221" w:rsidRDefault="00E25221" w:rsidP="000C1CAD">
      <w:pPr>
        <w:spacing w:line="240" w:lineRule="auto"/>
      </w:pPr>
      <w:r>
        <w:separator/>
      </w:r>
    </w:p>
  </w:endnote>
  <w:endnote w:type="continuationSeparator" w:id="0">
    <w:p w14:paraId="24C7CA5C" w14:textId="77777777" w:rsidR="00E25221" w:rsidRDefault="00E25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CA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C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43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CA6A" w14:textId="77777777" w:rsidR="00262EA3" w:rsidRPr="009843AA" w:rsidRDefault="00262EA3" w:rsidP="00984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7CA59" w14:textId="77777777" w:rsidR="00E25221" w:rsidRDefault="00E25221" w:rsidP="000C1CAD">
      <w:pPr>
        <w:spacing w:line="240" w:lineRule="auto"/>
      </w:pPr>
      <w:r>
        <w:separator/>
      </w:r>
    </w:p>
  </w:footnote>
  <w:footnote w:type="continuationSeparator" w:id="0">
    <w:p w14:paraId="24C7CA5A" w14:textId="77777777" w:rsidR="00E25221" w:rsidRDefault="00E25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C7CA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C7CA6C" wp14:anchorId="24C7C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A5E" w14:paraId="24C7CA6F" w14:textId="77777777">
                          <w:pPr>
                            <w:jc w:val="right"/>
                          </w:pPr>
                          <w:sdt>
                            <w:sdtPr>
                              <w:alias w:val="CC_Noformat_Partikod"/>
                              <w:tag w:val="CC_Noformat_Partikod"/>
                              <w:id w:val="-53464382"/>
                              <w:placeholder>
                                <w:docPart w:val="19B3A88763DE4F3889BF0CA4A27A5870"/>
                              </w:placeholder>
                              <w:text/>
                            </w:sdtPr>
                            <w:sdtEndPr/>
                            <w:sdtContent>
                              <w:r w:rsidR="00E25221">
                                <w:t>S</w:t>
                              </w:r>
                            </w:sdtContent>
                          </w:sdt>
                          <w:sdt>
                            <w:sdtPr>
                              <w:alias w:val="CC_Noformat_Partinummer"/>
                              <w:tag w:val="CC_Noformat_Partinummer"/>
                              <w:id w:val="-1709555926"/>
                              <w:placeholder>
                                <w:docPart w:val="7EC36D59D59E43DBB487B30F9C24551B"/>
                              </w:placeholder>
                              <w:text/>
                            </w:sdtPr>
                            <w:sdtEndPr/>
                            <w:sdtContent>
                              <w:r w:rsidR="00E25221">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C7C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A5E" w14:paraId="24C7CA6F" w14:textId="77777777">
                    <w:pPr>
                      <w:jc w:val="right"/>
                    </w:pPr>
                    <w:sdt>
                      <w:sdtPr>
                        <w:alias w:val="CC_Noformat_Partikod"/>
                        <w:tag w:val="CC_Noformat_Partikod"/>
                        <w:id w:val="-53464382"/>
                        <w:placeholder>
                          <w:docPart w:val="19B3A88763DE4F3889BF0CA4A27A5870"/>
                        </w:placeholder>
                        <w:text/>
                      </w:sdtPr>
                      <w:sdtEndPr/>
                      <w:sdtContent>
                        <w:r w:rsidR="00E25221">
                          <w:t>S</w:t>
                        </w:r>
                      </w:sdtContent>
                    </w:sdt>
                    <w:sdt>
                      <w:sdtPr>
                        <w:alias w:val="CC_Noformat_Partinummer"/>
                        <w:tag w:val="CC_Noformat_Partinummer"/>
                        <w:id w:val="-1709555926"/>
                        <w:placeholder>
                          <w:docPart w:val="7EC36D59D59E43DBB487B30F9C24551B"/>
                        </w:placeholder>
                        <w:text/>
                      </w:sdtPr>
                      <w:sdtEndPr/>
                      <w:sdtContent>
                        <w:r w:rsidR="00E25221">
                          <w:t>1320</w:t>
                        </w:r>
                      </w:sdtContent>
                    </w:sdt>
                  </w:p>
                </w:txbxContent>
              </v:textbox>
              <w10:wrap anchorx="page"/>
            </v:shape>
          </w:pict>
        </mc:Fallback>
      </mc:AlternateContent>
    </w:r>
  </w:p>
  <w:p w:rsidRPr="00293C4F" w:rsidR="00262EA3" w:rsidP="00776B74" w:rsidRDefault="00262EA3" w14:paraId="24C7CA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C7CA5F" w14:textId="77777777">
    <w:pPr>
      <w:jc w:val="right"/>
    </w:pPr>
  </w:p>
  <w:p w:rsidR="00262EA3" w:rsidP="00776B74" w:rsidRDefault="00262EA3" w14:paraId="24C7C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A5E" w14:paraId="24C7CA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7CA6E" wp14:anchorId="24C7CA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A5E" w14:paraId="24C7CA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5221">
          <w:t>S</w:t>
        </w:r>
      </w:sdtContent>
    </w:sdt>
    <w:sdt>
      <w:sdtPr>
        <w:alias w:val="CC_Noformat_Partinummer"/>
        <w:tag w:val="CC_Noformat_Partinummer"/>
        <w:id w:val="-2014525982"/>
        <w:text/>
      </w:sdtPr>
      <w:sdtEndPr/>
      <w:sdtContent>
        <w:r w:rsidR="00E25221">
          <w:t>1320</w:t>
        </w:r>
      </w:sdtContent>
    </w:sdt>
  </w:p>
  <w:p w:rsidRPr="008227B3" w:rsidR="00262EA3" w:rsidP="008227B3" w:rsidRDefault="003F1A5E" w14:paraId="24C7CA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A5E" w14:paraId="24C7C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:1254</w:t>
        </w:r>
      </w:sdtContent>
    </w:sdt>
  </w:p>
  <w:p w:rsidR="00262EA3" w:rsidP="00E03A3D" w:rsidRDefault="003F1A5E" w14:paraId="24C7CA67"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E640F7" w14:paraId="24C7CA68" w14:textId="3F6F186F">
        <w:pPr>
          <w:pStyle w:val="FSHRub2"/>
        </w:pPr>
        <w:r>
          <w:t>Vaccination mot TBE</w:t>
        </w:r>
      </w:p>
    </w:sdtContent>
  </w:sdt>
  <w:sdt>
    <w:sdtPr>
      <w:alias w:val="CC_Boilerplate_3"/>
      <w:tag w:val="CC_Boilerplate_3"/>
      <w:id w:val="1606463544"/>
      <w:lock w:val="sdtContentLocked"/>
      <w15:appearance w15:val="hidden"/>
      <w:text w:multiLine="1"/>
    </w:sdtPr>
    <w:sdtEndPr/>
    <w:sdtContent>
      <w:p w:rsidR="00262EA3" w:rsidP="00283E0F" w:rsidRDefault="00262EA3" w14:paraId="24C7CA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5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C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7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78"/>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5E"/>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75"/>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13C"/>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A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6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6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22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F7"/>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7CA4A"/>
  <w15:chartTrackingRefBased/>
  <w15:docId w15:val="{C74767A2-0AC2-4114-AF27-257BA3F6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4FCB7CA53846B2B7C20FB2E1D4C385"/>
        <w:category>
          <w:name w:val="Allmänt"/>
          <w:gallery w:val="placeholder"/>
        </w:category>
        <w:types>
          <w:type w:val="bbPlcHdr"/>
        </w:types>
        <w:behaviors>
          <w:behavior w:val="content"/>
        </w:behaviors>
        <w:guid w:val="{D13C73ED-71DA-4DC7-9538-604FDA3389DE}"/>
      </w:docPartPr>
      <w:docPartBody>
        <w:p w:rsidR="004C2021" w:rsidRDefault="004C2021">
          <w:pPr>
            <w:pStyle w:val="284FCB7CA53846B2B7C20FB2E1D4C385"/>
          </w:pPr>
          <w:r w:rsidRPr="005A0A93">
            <w:rPr>
              <w:rStyle w:val="Platshllartext"/>
            </w:rPr>
            <w:t>Förslag till riksdagsbeslut</w:t>
          </w:r>
        </w:p>
      </w:docPartBody>
    </w:docPart>
    <w:docPart>
      <w:docPartPr>
        <w:name w:val="DB8DBFBCFA044ED5A4FC09BF40575041"/>
        <w:category>
          <w:name w:val="Allmänt"/>
          <w:gallery w:val="placeholder"/>
        </w:category>
        <w:types>
          <w:type w:val="bbPlcHdr"/>
        </w:types>
        <w:behaviors>
          <w:behavior w:val="content"/>
        </w:behaviors>
        <w:guid w:val="{47952F4E-2BB6-4747-9ACD-12B6385BBD15}"/>
      </w:docPartPr>
      <w:docPartBody>
        <w:p w:rsidR="004C2021" w:rsidRDefault="004C2021">
          <w:pPr>
            <w:pStyle w:val="DB8DBFBCFA044ED5A4FC09BF40575041"/>
          </w:pPr>
          <w:r w:rsidRPr="005A0A93">
            <w:rPr>
              <w:rStyle w:val="Platshllartext"/>
            </w:rPr>
            <w:t>Motivering</w:t>
          </w:r>
        </w:p>
      </w:docPartBody>
    </w:docPart>
    <w:docPart>
      <w:docPartPr>
        <w:name w:val="19B3A88763DE4F3889BF0CA4A27A5870"/>
        <w:category>
          <w:name w:val="Allmänt"/>
          <w:gallery w:val="placeholder"/>
        </w:category>
        <w:types>
          <w:type w:val="bbPlcHdr"/>
        </w:types>
        <w:behaviors>
          <w:behavior w:val="content"/>
        </w:behaviors>
        <w:guid w:val="{EE32C792-5F02-4E4C-A135-AC2507C7F533}"/>
      </w:docPartPr>
      <w:docPartBody>
        <w:p w:rsidR="004C2021" w:rsidRDefault="004C2021">
          <w:pPr>
            <w:pStyle w:val="19B3A88763DE4F3889BF0CA4A27A5870"/>
          </w:pPr>
          <w:r>
            <w:rPr>
              <w:rStyle w:val="Platshllartext"/>
            </w:rPr>
            <w:t xml:space="preserve"> </w:t>
          </w:r>
        </w:p>
      </w:docPartBody>
    </w:docPart>
    <w:docPart>
      <w:docPartPr>
        <w:name w:val="7EC36D59D59E43DBB487B30F9C24551B"/>
        <w:category>
          <w:name w:val="Allmänt"/>
          <w:gallery w:val="placeholder"/>
        </w:category>
        <w:types>
          <w:type w:val="bbPlcHdr"/>
        </w:types>
        <w:behaviors>
          <w:behavior w:val="content"/>
        </w:behaviors>
        <w:guid w:val="{16036BC0-D8EA-474F-9018-69B00D2C2691}"/>
      </w:docPartPr>
      <w:docPartBody>
        <w:p w:rsidR="004C2021" w:rsidRDefault="004C2021">
          <w:pPr>
            <w:pStyle w:val="7EC36D59D59E43DBB487B30F9C24551B"/>
          </w:pPr>
          <w:r>
            <w:t xml:space="preserve"> </w:t>
          </w:r>
        </w:p>
      </w:docPartBody>
    </w:docPart>
    <w:docPart>
      <w:docPartPr>
        <w:name w:val="663F479889FA416C9CBB1AFD1DED388B"/>
        <w:category>
          <w:name w:val="Allmänt"/>
          <w:gallery w:val="placeholder"/>
        </w:category>
        <w:types>
          <w:type w:val="bbPlcHdr"/>
        </w:types>
        <w:behaviors>
          <w:behavior w:val="content"/>
        </w:behaviors>
        <w:guid w:val="{2FD29D0C-DA3E-46C7-BE6D-C7F12C3907F5}"/>
      </w:docPartPr>
      <w:docPartBody>
        <w:p w:rsidR="004D2559" w:rsidRDefault="004D2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21"/>
    <w:rsid w:val="004C2021"/>
    <w:rsid w:val="004D2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4FCB7CA53846B2B7C20FB2E1D4C385">
    <w:name w:val="284FCB7CA53846B2B7C20FB2E1D4C385"/>
  </w:style>
  <w:style w:type="paragraph" w:customStyle="1" w:styleId="51F0CA88DB4F4C20851D9C9973E29DC9">
    <w:name w:val="51F0CA88DB4F4C20851D9C9973E29D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38DAFC084D4868BF5519A15A4355CE">
    <w:name w:val="E338DAFC084D4868BF5519A15A4355CE"/>
  </w:style>
  <w:style w:type="paragraph" w:customStyle="1" w:styleId="DB8DBFBCFA044ED5A4FC09BF40575041">
    <w:name w:val="DB8DBFBCFA044ED5A4FC09BF40575041"/>
  </w:style>
  <w:style w:type="paragraph" w:customStyle="1" w:styleId="87117560F17F4F909293FED359C4B4C6">
    <w:name w:val="87117560F17F4F909293FED359C4B4C6"/>
  </w:style>
  <w:style w:type="paragraph" w:customStyle="1" w:styleId="15C8DE8682AA4014AF1BD7F39A9F1934">
    <w:name w:val="15C8DE8682AA4014AF1BD7F39A9F1934"/>
  </w:style>
  <w:style w:type="paragraph" w:customStyle="1" w:styleId="19B3A88763DE4F3889BF0CA4A27A5870">
    <w:name w:val="19B3A88763DE4F3889BF0CA4A27A5870"/>
  </w:style>
  <w:style w:type="paragraph" w:customStyle="1" w:styleId="7EC36D59D59E43DBB487B30F9C24551B">
    <w:name w:val="7EC36D59D59E43DBB487B30F9C245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9EC58-F76E-4E00-8620-86210BE6BA00}"/>
</file>

<file path=customXml/itemProps2.xml><?xml version="1.0" encoding="utf-8"?>
<ds:datastoreItem xmlns:ds="http://schemas.openxmlformats.org/officeDocument/2006/customXml" ds:itemID="{691EECEC-E812-467F-A542-F4F431C69147}"/>
</file>

<file path=customXml/itemProps3.xml><?xml version="1.0" encoding="utf-8"?>
<ds:datastoreItem xmlns:ds="http://schemas.openxmlformats.org/officeDocument/2006/customXml" ds:itemID="{A36246DD-B030-45AC-99FA-995CC3AD41F7}"/>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1455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S1320 Stimulera vaccination mot TBE på utvalda platser</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