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1491B" w:rsidRDefault="00F81F1C" w14:paraId="29164DA7" w14:textId="77777777">
      <w:pPr>
        <w:pStyle w:val="RubrikFrslagTIllRiksdagsbeslut"/>
      </w:pPr>
      <w:sdt>
        <w:sdtPr>
          <w:alias w:val="CC_Boilerplate_4"/>
          <w:tag w:val="CC_Boilerplate_4"/>
          <w:id w:val="-1644581176"/>
          <w:lock w:val="sdtContentLocked"/>
          <w:placeholder>
            <w:docPart w:val="9A04CBA3424F4AEC8C2138566A716B5D"/>
          </w:placeholder>
          <w:text/>
        </w:sdtPr>
        <w:sdtEndPr/>
        <w:sdtContent>
          <w:r w:rsidRPr="009B062B" w:rsidR="00AF30DD">
            <w:t>Förslag till riksdagsbeslut</w:t>
          </w:r>
        </w:sdtContent>
      </w:sdt>
      <w:bookmarkEnd w:id="0"/>
      <w:bookmarkEnd w:id="1"/>
    </w:p>
    <w:sdt>
      <w:sdtPr>
        <w:alias w:val="Yrkande 1"/>
        <w:tag w:val="aec3fff8-1b60-47be-919c-649fee910982"/>
        <w:id w:val="1806353068"/>
        <w:lock w:val="sdtLocked"/>
      </w:sdtPr>
      <w:sdtEndPr/>
      <w:sdtContent>
        <w:p w:rsidR="004A48B7" w:rsidRDefault="004A4B84" w14:paraId="4E1FD25A" w14:textId="77777777">
          <w:pPr>
            <w:pStyle w:val="Frslagstext"/>
          </w:pPr>
          <w:r>
            <w:t>Riksdagen ställer sig bakom det som anförs i motionen om ett enhetligt regelsystem för alla bolagsformer och tillkännager detta för regeringen.</w:t>
          </w:r>
        </w:p>
      </w:sdtContent>
    </w:sdt>
    <w:sdt>
      <w:sdtPr>
        <w:alias w:val="Yrkande 2"/>
        <w:tag w:val="3bdced97-011e-4b6e-9abd-316cbb779bd3"/>
        <w:id w:val="1270740283"/>
        <w:lock w:val="sdtLocked"/>
      </w:sdtPr>
      <w:sdtEndPr/>
      <w:sdtContent>
        <w:p w:rsidR="004A48B7" w:rsidRDefault="004A4B84" w14:paraId="58ADFD66" w14:textId="77777777">
          <w:pPr>
            <w:pStyle w:val="Frslagstext"/>
          </w:pPr>
          <w:r>
            <w:t>Riksdagen ställer sig bakom det som anförs i motionen om att säkerställa att bolag kompenseras för eventuella förluster under implementeringen av ett enhetligt regelsystem för alla bolagsformer och tillkännager detta för regeringen.</w:t>
          </w:r>
        </w:p>
      </w:sdtContent>
    </w:sdt>
    <w:sdt>
      <w:sdtPr>
        <w:alias w:val="Yrkande 3"/>
        <w:tag w:val="249840af-cf73-4fec-a2a1-68541cb9724a"/>
        <w:id w:val="-816410821"/>
        <w:lock w:val="sdtLocked"/>
      </w:sdtPr>
      <w:sdtEndPr/>
      <w:sdtContent>
        <w:p w:rsidR="004A48B7" w:rsidRDefault="004A4B84" w14:paraId="260D4F67" w14:textId="77777777">
          <w:pPr>
            <w:pStyle w:val="Frslagstext"/>
          </w:pPr>
          <w:r>
            <w:t>Riksdagen ställer sig bakom det som anförs i motionen om att små och medelstora bolag inte ska drabbas av ett höjt skattetryck vid införandet av ett enhetligt regelsystem för alla bolagsformer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5FE3F3C16341F7AF60D34285B7CADD"/>
        </w:placeholder>
        <w:text/>
      </w:sdtPr>
      <w:sdtEndPr/>
      <w:sdtContent>
        <w:p w:rsidRPr="009B062B" w:rsidR="006D79C9" w:rsidP="00333E95" w:rsidRDefault="006D79C9" w14:paraId="42F4281B" w14:textId="77777777">
          <w:pPr>
            <w:pStyle w:val="Rubrik1"/>
          </w:pPr>
          <w:r>
            <w:t>Motivering</w:t>
          </w:r>
        </w:p>
      </w:sdtContent>
    </w:sdt>
    <w:bookmarkEnd w:displacedByCustomXml="prev" w:id="3"/>
    <w:bookmarkEnd w:displacedByCustomXml="prev" w:id="4"/>
    <w:p w:rsidR="008B001A" w:rsidP="00F81F1C" w:rsidRDefault="008B001A" w14:paraId="2BB37332" w14:textId="1C00326C">
      <w:pPr>
        <w:pStyle w:val="Normalutanindragellerluft"/>
      </w:pPr>
      <w:r>
        <w:t>Sveriges bolagsrätt är idag uppdelad i separata lagar för olika bolagsformer, såsom aktiebolag, handelsbolag, enskilda firmor och kommanditbolag. Detta skapar onödig komplexitet för företagare, särskilt små och medelstora företag som utgör ryggraden i vår ekonomi. Ett enhetligt regelsystem för alla bolagsformer skulle innebära ett enda ramverk som styr grundläggande aspekter som ansvarighet, beskattning och styrning, med möjlighet till flexibla avtal för specifika behov.</w:t>
      </w:r>
    </w:p>
    <w:p w:rsidR="008B001A" w:rsidP="00263C68" w:rsidRDefault="008B001A" w14:paraId="1E570169" w14:textId="7F74F549">
      <w:r>
        <w:t xml:space="preserve">Baserat på analyser av liknande förslag, som en </w:t>
      </w:r>
      <w:r w:rsidR="00F900F9">
        <w:t>”</w:t>
      </w:r>
      <w:r>
        <w:t>Standard Business Code</w:t>
      </w:r>
      <w:r w:rsidR="00F900F9">
        <w:t>”</w:t>
      </w:r>
      <w:r>
        <w:t xml:space="preserve"> för icke</w:t>
      </w:r>
      <w:r w:rsidR="00F900F9">
        <w:t xml:space="preserve"> </w:t>
      </w:r>
      <w:r>
        <w:t xml:space="preserve">börsnoterade företag, skulle ett sådant system medföra betydande fördelar. För det första skulle det leda till förenkling och enhetlighet, vilket minskar osäkerhet och gör det lättare för företagare att navigera regelverket. Detta skulle spara tid och resurser, särskilt för nystartade företag och entreprenörer som ofta tvingas </w:t>
      </w:r>
      <w:r w:rsidR="00263C68">
        <w:t xml:space="preserve">att </w:t>
      </w:r>
      <w:r>
        <w:t>välja bolagsform baserat på komplicerade överväganden.</w:t>
      </w:r>
    </w:p>
    <w:p w:rsidR="008B001A" w:rsidP="00F900F9" w:rsidRDefault="008B001A" w14:paraId="0ADDCE1F" w14:textId="1FD0A428">
      <w:r>
        <w:t xml:space="preserve">För det andra erbjuder det ökad flexibilitet, där ägare kan anpassa bolagets struktur genom avtal, med default-regler som inkluderar begränsad ansvarighet, </w:t>
      </w:r>
      <w:r>
        <w:lastRenderedPageBreak/>
        <w:t>genomströmmande beskattning och evig existens. Detta skulle eliminera behovet av att växla mellan olika former under företagets livscykel.</w:t>
      </w:r>
    </w:p>
    <w:p w:rsidR="008B001A" w:rsidP="00F900F9" w:rsidRDefault="008B001A" w14:paraId="7A393ED8" w14:textId="44F2F28C">
      <w:r>
        <w:t>För det tredje främjar det ekonomisk effektivitet genom att minska administrativa kostnader, agentkostnader mellan ägare och ledning samt transaktionskostnader. Ett enhetligare system skulle också skapa bättre incitament för ägare genom ägarstyrd ledning, vilket gynnar innovation och tillväxt.</w:t>
      </w:r>
    </w:p>
    <w:p w:rsidR="008B001A" w:rsidP="00F900F9" w:rsidRDefault="008B001A" w14:paraId="012CDE88" w14:textId="77777777">
      <w:r>
        <w:t>För det fjärde skulle det ge en bättre balans mellan ansvarighet och skatt, genom att separera begränsad ansvarighet från dubbelbeskattning – ett vanligt dilemma i dagens system, där aktiebolag ofta innebär dubbelbeskattning medan enskilda firmor medför personligt ansvar.</w:t>
      </w:r>
    </w:p>
    <w:p w:rsidR="00BB6339" w:rsidP="00F900F9" w:rsidRDefault="008B001A" w14:paraId="584CD7B9" w14:textId="762AA599">
      <w:r>
        <w:t>En harmonisering över gränser skulle slutligen gynna svenska företag och stärka de</w:t>
      </w:r>
      <w:r w:rsidR="004A4B84">
        <w:t>ra</w:t>
      </w:r>
      <w:r>
        <w:t>s konkurrenskraft i en globaliserad ekonomi. Det skulle underlätta avsevärt om utländska aktörer enbart hade ett system att förhålla sig till. Genom att införa ett enhet</w:t>
      </w:r>
      <w:r w:rsidR="00F81F1C">
        <w:softHyphen/>
      </w:r>
      <w:r>
        <w:t>ligt regelsystem skulle Sverige därmed modernisera sin bolagsrätt, stödja närings</w:t>
      </w:r>
      <w:r w:rsidR="00F81F1C">
        <w:softHyphen/>
      </w:r>
      <w:r>
        <w:t>livet och främja en mer dynamisk ekonomi. Regeringen bör därför införa ett enhetligt regel</w:t>
      </w:r>
      <w:r w:rsidR="00F81F1C">
        <w:softHyphen/>
      </w:r>
      <w:r>
        <w:t>system för alla bolagsformer. Därtill bör regeringen säkerställa att bolag kompen</w:t>
      </w:r>
      <w:r w:rsidR="00F81F1C">
        <w:softHyphen/>
      </w:r>
      <w:r>
        <w:t>seras för eventuella förluster under implementeringen av detta samt att mindre och medelstora bolag inte drabbas av ett höjt skattetryck.</w:t>
      </w:r>
    </w:p>
    <w:sdt>
      <w:sdtPr>
        <w:rPr>
          <w:i/>
          <w:noProof/>
        </w:rPr>
        <w:alias w:val="CC_Underskrifter"/>
        <w:tag w:val="CC_Underskrifter"/>
        <w:id w:val="583496634"/>
        <w:lock w:val="sdtContentLocked"/>
        <w:placeholder>
          <w:docPart w:val="8F00FC8A65AD461DB48FCF5D7CCAE20C"/>
        </w:placeholder>
      </w:sdtPr>
      <w:sdtEndPr/>
      <w:sdtContent>
        <w:p w:rsidR="00F1491B" w:rsidP="00F1491B" w:rsidRDefault="00F1491B" w14:paraId="65CC359C" w14:textId="77777777"/>
        <w:p w:rsidR="00F1491B" w:rsidP="00F1491B" w:rsidRDefault="00F81F1C" w14:paraId="7E4C9F68" w14:textId="10D78F01"/>
      </w:sdtContent>
    </w:sdt>
    <w:tbl>
      <w:tblPr>
        <w:tblW w:w="5000" w:type="pct"/>
        <w:tblLook w:val="04A0" w:firstRow="1" w:lastRow="0" w:firstColumn="1" w:lastColumn="0" w:noHBand="0" w:noVBand="1"/>
        <w:tblCaption w:val="underskrifter"/>
      </w:tblPr>
      <w:tblGrid>
        <w:gridCol w:w="4252"/>
        <w:gridCol w:w="4252"/>
      </w:tblGrid>
      <w:tr w:rsidR="004A48B7" w14:paraId="43B56369" w14:textId="77777777">
        <w:trPr>
          <w:cantSplit/>
        </w:trPr>
        <w:tc>
          <w:tcPr>
            <w:tcW w:w="50" w:type="pct"/>
            <w:vAlign w:val="bottom"/>
          </w:tcPr>
          <w:p w:rsidR="004A48B7" w:rsidRDefault="004A4B84" w14:paraId="119FD91F" w14:textId="77777777">
            <w:pPr>
              <w:pStyle w:val="Underskrifter"/>
              <w:spacing w:after="0"/>
            </w:pPr>
            <w:r>
              <w:t>Markus Wiechel (SD)</w:t>
            </w:r>
          </w:p>
        </w:tc>
        <w:tc>
          <w:tcPr>
            <w:tcW w:w="50" w:type="pct"/>
            <w:vAlign w:val="bottom"/>
          </w:tcPr>
          <w:p w:rsidR="004A48B7" w:rsidRDefault="004A48B7" w14:paraId="3C592A37" w14:textId="77777777">
            <w:pPr>
              <w:pStyle w:val="Underskrifter"/>
              <w:spacing w:after="0"/>
            </w:pPr>
          </w:p>
        </w:tc>
      </w:tr>
    </w:tbl>
    <w:p w:rsidRPr="008E0FE2" w:rsidR="004801AC" w:rsidP="00DF3554" w:rsidRDefault="004801AC" w14:paraId="79D9DF75" w14:textId="5C8C5FE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170CB" w14:textId="77777777" w:rsidR="00906ECA" w:rsidRDefault="00906ECA" w:rsidP="000C1CAD">
      <w:pPr>
        <w:spacing w:line="240" w:lineRule="auto"/>
      </w:pPr>
      <w:r>
        <w:separator/>
      </w:r>
    </w:p>
  </w:endnote>
  <w:endnote w:type="continuationSeparator" w:id="0">
    <w:p w14:paraId="139ADA1A" w14:textId="77777777" w:rsidR="00906ECA" w:rsidRDefault="00906E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FD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B9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A7E1D" w14:textId="4A2A74FE" w:rsidR="00262EA3" w:rsidRPr="00F1491B" w:rsidRDefault="00262EA3" w:rsidP="00F149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02B93" w14:textId="77777777" w:rsidR="00906ECA" w:rsidRDefault="00906ECA" w:rsidP="000C1CAD">
      <w:pPr>
        <w:spacing w:line="240" w:lineRule="auto"/>
      </w:pPr>
      <w:r>
        <w:separator/>
      </w:r>
    </w:p>
  </w:footnote>
  <w:footnote w:type="continuationSeparator" w:id="0">
    <w:p w14:paraId="5665C27A" w14:textId="77777777" w:rsidR="00906ECA" w:rsidRDefault="00906E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7D1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230F7A" wp14:editId="50157E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009F8F" w14:textId="6912DFC1" w:rsidR="00262EA3" w:rsidRDefault="00F81F1C" w:rsidP="008103B5">
                          <w:pPr>
                            <w:jc w:val="right"/>
                          </w:pPr>
                          <w:sdt>
                            <w:sdtPr>
                              <w:alias w:val="CC_Noformat_Partikod"/>
                              <w:tag w:val="CC_Noformat_Partikod"/>
                              <w:id w:val="-53464382"/>
                              <w:placeholder>
                                <w:docPart w:val="45B60043E21E418197D8B2458CC225C3"/>
                              </w:placeholder>
                              <w:text/>
                            </w:sdtPr>
                            <w:sdtEndPr/>
                            <w:sdtContent>
                              <w:r w:rsidR="008B001A">
                                <w:t>SD</w:t>
                              </w:r>
                            </w:sdtContent>
                          </w:sdt>
                          <w:sdt>
                            <w:sdtPr>
                              <w:alias w:val="CC_Noformat_Partinummer"/>
                              <w:tag w:val="CC_Noformat_Partinummer"/>
                              <w:id w:val="-1709555926"/>
                              <w:placeholder>
                                <w:docPart w:val="DB192AEFB3364458B6A16EAAC14F6F3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230F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009F8F" w14:textId="6912DFC1" w:rsidR="00262EA3" w:rsidRDefault="00F81F1C" w:rsidP="008103B5">
                    <w:pPr>
                      <w:jc w:val="right"/>
                    </w:pPr>
                    <w:sdt>
                      <w:sdtPr>
                        <w:alias w:val="CC_Noformat_Partikod"/>
                        <w:tag w:val="CC_Noformat_Partikod"/>
                        <w:id w:val="-53464382"/>
                        <w:placeholder>
                          <w:docPart w:val="45B60043E21E418197D8B2458CC225C3"/>
                        </w:placeholder>
                        <w:text/>
                      </w:sdtPr>
                      <w:sdtEndPr/>
                      <w:sdtContent>
                        <w:r w:rsidR="008B001A">
                          <w:t>SD</w:t>
                        </w:r>
                      </w:sdtContent>
                    </w:sdt>
                    <w:sdt>
                      <w:sdtPr>
                        <w:alias w:val="CC_Noformat_Partinummer"/>
                        <w:tag w:val="CC_Noformat_Partinummer"/>
                        <w:id w:val="-1709555926"/>
                        <w:placeholder>
                          <w:docPart w:val="DB192AEFB3364458B6A16EAAC14F6F3C"/>
                        </w:placeholder>
                        <w:showingPlcHdr/>
                        <w:text/>
                      </w:sdtPr>
                      <w:sdtEndPr/>
                      <w:sdtContent>
                        <w:r w:rsidR="00262EA3">
                          <w:t xml:space="preserve"> </w:t>
                        </w:r>
                      </w:sdtContent>
                    </w:sdt>
                  </w:p>
                </w:txbxContent>
              </v:textbox>
              <w10:wrap anchorx="page"/>
            </v:shape>
          </w:pict>
        </mc:Fallback>
      </mc:AlternateContent>
    </w:r>
  </w:p>
  <w:p w14:paraId="4D855B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D9FC" w14:textId="77777777" w:rsidR="00262EA3" w:rsidRDefault="00262EA3" w:rsidP="008563AC">
    <w:pPr>
      <w:jc w:val="right"/>
    </w:pPr>
  </w:p>
  <w:p w14:paraId="6C5848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CD1C" w14:textId="77777777" w:rsidR="00262EA3" w:rsidRDefault="00F81F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9B5F02" wp14:editId="5A98C6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947DBE" w14:textId="7FD8BEBA" w:rsidR="00262EA3" w:rsidRDefault="00F81F1C" w:rsidP="00A314CF">
    <w:pPr>
      <w:pStyle w:val="FSHNormal"/>
      <w:spacing w:before="40"/>
    </w:pPr>
    <w:sdt>
      <w:sdtPr>
        <w:alias w:val="CC_Noformat_Motionstyp"/>
        <w:tag w:val="CC_Noformat_Motionstyp"/>
        <w:id w:val="1162973129"/>
        <w:lock w:val="sdtContentLocked"/>
        <w15:appearance w15:val="hidden"/>
        <w:text/>
      </w:sdtPr>
      <w:sdtEndPr/>
      <w:sdtContent>
        <w:r w:rsidR="00F1491B">
          <w:t>Enskild motion</w:t>
        </w:r>
      </w:sdtContent>
    </w:sdt>
    <w:r w:rsidR="00821B36">
      <w:t xml:space="preserve"> </w:t>
    </w:r>
    <w:sdt>
      <w:sdtPr>
        <w:alias w:val="CC_Noformat_Partikod"/>
        <w:tag w:val="CC_Noformat_Partikod"/>
        <w:id w:val="1471015553"/>
        <w:text/>
      </w:sdtPr>
      <w:sdtEndPr/>
      <w:sdtContent>
        <w:r w:rsidR="008B001A">
          <w:t>SD</w:t>
        </w:r>
      </w:sdtContent>
    </w:sdt>
    <w:sdt>
      <w:sdtPr>
        <w:alias w:val="CC_Noformat_Partinummer"/>
        <w:tag w:val="CC_Noformat_Partinummer"/>
        <w:id w:val="-2014525982"/>
        <w:showingPlcHdr/>
        <w:text/>
      </w:sdtPr>
      <w:sdtEndPr/>
      <w:sdtContent>
        <w:r w:rsidR="00821B36">
          <w:t xml:space="preserve"> </w:t>
        </w:r>
      </w:sdtContent>
    </w:sdt>
  </w:p>
  <w:p w14:paraId="77A8C24E" w14:textId="77777777" w:rsidR="00262EA3" w:rsidRPr="008227B3" w:rsidRDefault="00F81F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3313D6" w14:textId="07F5F07F" w:rsidR="00262EA3" w:rsidRPr="008227B3" w:rsidRDefault="00F81F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491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491B">
          <w:t>:2399</w:t>
        </w:r>
      </w:sdtContent>
    </w:sdt>
  </w:p>
  <w:p w14:paraId="628CC8FD" w14:textId="3DDDA345" w:rsidR="00262EA3" w:rsidRDefault="00F81F1C" w:rsidP="00E03A3D">
    <w:pPr>
      <w:pStyle w:val="Motionr"/>
    </w:pPr>
    <w:sdt>
      <w:sdtPr>
        <w:alias w:val="CC_Noformat_Avtext"/>
        <w:tag w:val="CC_Noformat_Avtext"/>
        <w:id w:val="-2020768203"/>
        <w:lock w:val="sdtContentLocked"/>
        <w:placeholder>
          <w:docPart w:val="45B60043E21E418197D8B2458CC225C3"/>
        </w:placeholder>
        <w15:appearance w15:val="hidden"/>
        <w:text/>
      </w:sdtPr>
      <w:sdtEndPr/>
      <w:sdtContent>
        <w:r w:rsidR="00F1491B">
          <w:t>av Markus Wiechel (SD)</w:t>
        </w:r>
      </w:sdtContent>
    </w:sdt>
  </w:p>
  <w:sdt>
    <w:sdtPr>
      <w:alias w:val="CC_Noformat_Rubtext"/>
      <w:tag w:val="CC_Noformat_Rubtext"/>
      <w:id w:val="-218060500"/>
      <w:lock w:val="sdtLocked"/>
      <w:placeholder>
        <w:docPart w:val="DB192AEFB3364458B6A16EAAC14F6F3C"/>
      </w:placeholder>
      <w:text/>
    </w:sdtPr>
    <w:sdtEndPr/>
    <w:sdtContent>
      <w:p w14:paraId="4E07805B" w14:textId="51AF3F3D" w:rsidR="00262EA3" w:rsidRDefault="008B001A" w:rsidP="00283E0F">
        <w:pPr>
          <w:pStyle w:val="FSHRub2"/>
        </w:pPr>
        <w:r>
          <w:t>Enhetligt regelsystem för samtliga bolagsformer</w:t>
        </w:r>
      </w:p>
    </w:sdtContent>
  </w:sdt>
  <w:sdt>
    <w:sdtPr>
      <w:alias w:val="CC_Boilerplate_3"/>
      <w:tag w:val="CC_Boilerplate_3"/>
      <w:id w:val="1606463544"/>
      <w:lock w:val="sdtContentLocked"/>
      <w15:appearance w15:val="hidden"/>
      <w:text w:multiLine="1"/>
    </w:sdtPr>
    <w:sdtEndPr/>
    <w:sdtContent>
      <w:p w14:paraId="10D3F2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B00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77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68"/>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8B7"/>
    <w:rsid w:val="004A4976"/>
    <w:rsid w:val="004A49F9"/>
    <w:rsid w:val="004A4B84"/>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6F8"/>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01A"/>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C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968"/>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91B"/>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1C"/>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0F9"/>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900B39"/>
  <w15:chartTrackingRefBased/>
  <w15:docId w15:val="{A4E451BC-0A49-47B9-89FF-396C4BA5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03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04CBA3424F4AEC8C2138566A716B5D"/>
        <w:category>
          <w:name w:val="Allmänt"/>
          <w:gallery w:val="placeholder"/>
        </w:category>
        <w:types>
          <w:type w:val="bbPlcHdr"/>
        </w:types>
        <w:behaviors>
          <w:behavior w:val="content"/>
        </w:behaviors>
        <w:guid w:val="{0334C59E-9EEB-490C-9FD8-8507EFAF3EB4}"/>
      </w:docPartPr>
      <w:docPartBody>
        <w:p w:rsidR="00133E23" w:rsidRDefault="00C12337">
          <w:pPr>
            <w:pStyle w:val="9A04CBA3424F4AEC8C2138566A716B5D"/>
          </w:pPr>
          <w:r w:rsidRPr="005A0A93">
            <w:rPr>
              <w:rStyle w:val="Platshllartext"/>
            </w:rPr>
            <w:t>Förslag till riksdagsbeslut</w:t>
          </w:r>
        </w:p>
      </w:docPartBody>
    </w:docPart>
    <w:docPart>
      <w:docPartPr>
        <w:name w:val="7A5FE3F3C16341F7AF60D34285B7CADD"/>
        <w:category>
          <w:name w:val="Allmänt"/>
          <w:gallery w:val="placeholder"/>
        </w:category>
        <w:types>
          <w:type w:val="bbPlcHdr"/>
        </w:types>
        <w:behaviors>
          <w:behavior w:val="content"/>
        </w:behaviors>
        <w:guid w:val="{2DB3D2D8-8F3D-42F4-B09A-C1F2A43985EA}"/>
      </w:docPartPr>
      <w:docPartBody>
        <w:p w:rsidR="00133E23" w:rsidRDefault="00C12337">
          <w:pPr>
            <w:pStyle w:val="7A5FE3F3C16341F7AF60D34285B7CADD"/>
          </w:pPr>
          <w:r w:rsidRPr="005A0A93">
            <w:rPr>
              <w:rStyle w:val="Platshllartext"/>
            </w:rPr>
            <w:t>Motivering</w:t>
          </w:r>
        </w:p>
      </w:docPartBody>
    </w:docPart>
    <w:docPart>
      <w:docPartPr>
        <w:name w:val="45B60043E21E418197D8B2458CC225C3"/>
        <w:category>
          <w:name w:val="Allmänt"/>
          <w:gallery w:val="placeholder"/>
        </w:category>
        <w:types>
          <w:type w:val="bbPlcHdr"/>
        </w:types>
        <w:behaviors>
          <w:behavior w:val="content"/>
        </w:behaviors>
        <w:guid w:val="{F138FBCA-AA62-4EA0-85DD-A78325569533}"/>
      </w:docPartPr>
      <w:docPartBody>
        <w:p w:rsidR="00133E23" w:rsidRDefault="00C12337">
          <w:pPr>
            <w:pStyle w:val="45B60043E21E418197D8B2458CC225C3"/>
          </w:pPr>
          <w:r>
            <w:rPr>
              <w:rStyle w:val="Platshllartext"/>
            </w:rPr>
            <w:t xml:space="preserve"> </w:t>
          </w:r>
        </w:p>
      </w:docPartBody>
    </w:docPart>
    <w:docPart>
      <w:docPartPr>
        <w:name w:val="DB192AEFB3364458B6A16EAAC14F6F3C"/>
        <w:category>
          <w:name w:val="Allmänt"/>
          <w:gallery w:val="placeholder"/>
        </w:category>
        <w:types>
          <w:type w:val="bbPlcHdr"/>
        </w:types>
        <w:behaviors>
          <w:behavior w:val="content"/>
        </w:behaviors>
        <w:guid w:val="{BC50D978-0F21-42C7-9CCA-0CA532DE525D}"/>
      </w:docPartPr>
      <w:docPartBody>
        <w:p w:rsidR="00133E23" w:rsidRDefault="00C12337">
          <w:pPr>
            <w:pStyle w:val="DB192AEFB3364458B6A16EAAC14F6F3C"/>
          </w:pPr>
          <w:r>
            <w:t xml:space="preserve"> </w:t>
          </w:r>
        </w:p>
      </w:docPartBody>
    </w:docPart>
    <w:docPart>
      <w:docPartPr>
        <w:name w:val="8F00FC8A65AD461DB48FCF5D7CCAE20C"/>
        <w:category>
          <w:name w:val="Allmänt"/>
          <w:gallery w:val="placeholder"/>
        </w:category>
        <w:types>
          <w:type w:val="bbPlcHdr"/>
        </w:types>
        <w:behaviors>
          <w:behavior w:val="content"/>
        </w:behaviors>
        <w:guid w:val="{594D025A-FE44-439B-BED1-AC79DD51A400}"/>
      </w:docPartPr>
      <w:docPartBody>
        <w:p w:rsidR="00ED64AD" w:rsidRDefault="00ED64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37"/>
    <w:rsid w:val="00133E23"/>
    <w:rsid w:val="00C00968"/>
    <w:rsid w:val="00C12337"/>
    <w:rsid w:val="00ED64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04CBA3424F4AEC8C2138566A716B5D">
    <w:name w:val="9A04CBA3424F4AEC8C2138566A716B5D"/>
  </w:style>
  <w:style w:type="paragraph" w:customStyle="1" w:styleId="7A5FE3F3C16341F7AF60D34285B7CADD">
    <w:name w:val="7A5FE3F3C16341F7AF60D34285B7CADD"/>
  </w:style>
  <w:style w:type="paragraph" w:customStyle="1" w:styleId="45B60043E21E418197D8B2458CC225C3">
    <w:name w:val="45B60043E21E418197D8B2458CC225C3"/>
  </w:style>
  <w:style w:type="paragraph" w:customStyle="1" w:styleId="DB192AEFB3364458B6A16EAAC14F6F3C">
    <w:name w:val="DB192AEFB3364458B6A16EAAC14F6F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6C4E49-3A88-49B9-AA9E-04A2F7A2961B}"/>
</file>

<file path=customXml/itemProps2.xml><?xml version="1.0" encoding="utf-8"?>
<ds:datastoreItem xmlns:ds="http://schemas.openxmlformats.org/officeDocument/2006/customXml" ds:itemID="{6E17E4D9-6F84-45CF-8E00-6E54939F71D5}"/>
</file>

<file path=customXml/itemProps3.xml><?xml version="1.0" encoding="utf-8"?>
<ds:datastoreItem xmlns:ds="http://schemas.openxmlformats.org/officeDocument/2006/customXml" ds:itemID="{C406371D-6EBC-4ADA-966C-A18B0359EE11}"/>
</file>

<file path=docProps/app.xml><?xml version="1.0" encoding="utf-8"?>
<Properties xmlns="http://schemas.openxmlformats.org/officeDocument/2006/extended-properties" xmlns:vt="http://schemas.openxmlformats.org/officeDocument/2006/docPropsVTypes">
  <Template>Normal</Template>
  <TotalTime>16</TotalTime>
  <Pages>2</Pages>
  <Words>430</Words>
  <Characters>2711</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