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138E1">
        <w:tblPrEx>
          <w:tblCellMar>
            <w:top w:w="0" w:type="dxa"/>
            <w:left w:w="0" w:type="dxa"/>
            <w:bottom w:w="0" w:type="dxa"/>
            <w:right w:w="0" w:type="dxa"/>
          </w:tblCellMar>
        </w:tblPrEx>
        <w:trPr>
          <w:gridAfter w:val="2"/>
          <w:wAfter w:w="1758" w:type="dxa"/>
          <w:cantSplit/>
          <w:trHeight w:val="1320"/>
        </w:trPr>
        <w:tc>
          <w:tcPr>
            <w:tcW w:w="5897" w:type="dxa"/>
          </w:tcPr>
          <w:p w:rsidR="00504203" w:rsidRPr="004138E1" w:rsidRDefault="00504203">
            <w:pPr>
              <w:pStyle w:val="HuvudRubrik"/>
            </w:pPr>
            <w:r w:rsidRPr="004138E1">
              <w:t>Regeringskansliet</w:t>
            </w:r>
          </w:p>
          <w:p w:rsidR="00504203" w:rsidRPr="004138E1" w:rsidRDefault="00504203">
            <w:pPr>
              <w:pStyle w:val="HuvudRubrik"/>
            </w:pPr>
            <w:r w:rsidRPr="004138E1">
              <w:t>Faktapromemoria  2007/08:FPM109</w:t>
            </w:r>
          </w:p>
        </w:tc>
      </w:tr>
      <w:tr w:rsidR="00000000" w:rsidRPr="004138E1">
        <w:tblPrEx>
          <w:tblCellMar>
            <w:top w:w="0" w:type="dxa"/>
            <w:left w:w="0" w:type="dxa"/>
            <w:bottom w:w="0" w:type="dxa"/>
            <w:right w:w="0" w:type="dxa"/>
          </w:tblCellMar>
        </w:tblPrEx>
        <w:trPr>
          <w:gridAfter w:val="2"/>
          <w:wAfter w:w="1758" w:type="dxa"/>
          <w:cantSplit/>
          <w:trHeight w:val="240"/>
        </w:trPr>
        <w:tc>
          <w:tcPr>
            <w:tcW w:w="5897" w:type="dxa"/>
          </w:tcPr>
          <w:p w:rsidR="00504203" w:rsidRPr="004138E1" w:rsidRDefault="00504203">
            <w:pPr>
              <w:pStyle w:val="HuvudRubrik"/>
              <w:rPr>
                <w:sz w:val="28"/>
              </w:rPr>
            </w:pPr>
            <w:r w:rsidRPr="004138E1">
              <w:t>Europeiska året för kreativitet och innovation</w:t>
            </w:r>
          </w:p>
        </w:tc>
      </w:tr>
      <w:tr w:rsidR="00000000" w:rsidRPr="004138E1">
        <w:tblPrEx>
          <w:tblCellMar>
            <w:top w:w="0" w:type="dxa"/>
            <w:left w:w="0" w:type="dxa"/>
            <w:bottom w:w="0" w:type="dxa"/>
            <w:right w:w="0" w:type="dxa"/>
          </w:tblCellMar>
        </w:tblPrEx>
        <w:trPr>
          <w:cantSplit/>
          <w:trHeight w:val="285"/>
        </w:trPr>
        <w:tc>
          <w:tcPr>
            <w:tcW w:w="7655" w:type="dxa"/>
            <w:gridSpan w:val="3"/>
          </w:tcPr>
          <w:p w:rsidR="00504203" w:rsidRPr="004138E1" w:rsidRDefault="00504203">
            <w:pPr>
              <w:pStyle w:val="Departement"/>
              <w:rPr>
                <w:sz w:val="28"/>
              </w:rPr>
            </w:pPr>
            <w:r w:rsidRPr="004138E1">
              <w:t>Utbildningsdepartementet</w:t>
            </w:r>
          </w:p>
        </w:tc>
      </w:tr>
      <w:tr w:rsidR="00000000" w:rsidRPr="004138E1">
        <w:tblPrEx>
          <w:tblCellMar>
            <w:top w:w="0" w:type="dxa"/>
            <w:left w:w="0" w:type="dxa"/>
            <w:bottom w:w="0" w:type="dxa"/>
            <w:right w:w="0" w:type="dxa"/>
          </w:tblCellMar>
        </w:tblPrEx>
        <w:trPr>
          <w:cantSplit/>
          <w:trHeight w:val="240"/>
        </w:trPr>
        <w:tc>
          <w:tcPr>
            <w:tcW w:w="7655" w:type="dxa"/>
            <w:gridSpan w:val="3"/>
          </w:tcPr>
          <w:p w:rsidR="00504203" w:rsidRPr="004138E1" w:rsidRDefault="00504203">
            <w:pPr>
              <w:pStyle w:val="Dokumentdatum"/>
            </w:pPr>
            <w:r w:rsidRPr="004138E1">
              <w:t>2008-05-19</w:t>
            </w:r>
          </w:p>
        </w:tc>
      </w:tr>
      <w:tr w:rsidR="00000000" w:rsidRPr="004138E1">
        <w:tblPrEx>
          <w:tblCellMar>
            <w:top w:w="0" w:type="dxa"/>
            <w:left w:w="0" w:type="dxa"/>
            <w:bottom w:w="0" w:type="dxa"/>
            <w:right w:w="0" w:type="dxa"/>
          </w:tblCellMar>
        </w:tblPrEx>
        <w:trPr>
          <w:cantSplit/>
          <w:trHeight w:val="726"/>
        </w:trPr>
        <w:tc>
          <w:tcPr>
            <w:tcW w:w="7655" w:type="dxa"/>
            <w:gridSpan w:val="3"/>
            <w:vAlign w:val="bottom"/>
          </w:tcPr>
          <w:p w:rsidR="00504203" w:rsidRPr="004138E1" w:rsidRDefault="00504203">
            <w:pPr>
              <w:pStyle w:val="Dokumentbeteckning"/>
            </w:pPr>
            <w:r w:rsidRPr="004138E1">
              <w:t>Dokumentbeteckning</w:t>
            </w:r>
          </w:p>
        </w:tc>
      </w:tr>
      <w:tr w:rsidR="00000000" w:rsidRPr="004138E1">
        <w:tblPrEx>
          <w:tblCellMar>
            <w:top w:w="0" w:type="dxa"/>
            <w:left w:w="0" w:type="dxa"/>
            <w:bottom w:w="0" w:type="dxa"/>
            <w:right w:w="0" w:type="dxa"/>
          </w:tblCellMar>
        </w:tblPrEx>
        <w:trPr>
          <w:gridAfter w:val="1"/>
          <w:wAfter w:w="1560" w:type="dxa"/>
          <w:trHeight w:val="120"/>
        </w:trPr>
        <w:tc>
          <w:tcPr>
            <w:tcW w:w="6095" w:type="dxa"/>
            <w:gridSpan w:val="2"/>
          </w:tcPr>
          <w:p w:rsidR="00504203" w:rsidRPr="004138E1" w:rsidRDefault="00504203">
            <w:bookmarkStart w:id="0" w:name="KomNr"/>
            <w:bookmarkEnd w:id="0"/>
            <w:r w:rsidRPr="004138E1">
              <w:t>KOM (2008) 159</w:t>
            </w:r>
          </w:p>
        </w:tc>
      </w:tr>
      <w:tr w:rsidR="00000000" w:rsidRPr="004138E1">
        <w:tblPrEx>
          <w:tblCellMar>
            <w:top w:w="0" w:type="dxa"/>
            <w:left w:w="0" w:type="dxa"/>
            <w:bottom w:w="0" w:type="dxa"/>
            <w:right w:w="0" w:type="dxa"/>
          </w:tblCellMar>
        </w:tblPrEx>
        <w:trPr>
          <w:gridAfter w:val="1"/>
          <w:wAfter w:w="1560" w:type="dxa"/>
          <w:trHeight w:val="120"/>
        </w:trPr>
        <w:tc>
          <w:tcPr>
            <w:tcW w:w="6095" w:type="dxa"/>
            <w:gridSpan w:val="2"/>
          </w:tcPr>
          <w:p w:rsidR="00504203" w:rsidRPr="004138E1" w:rsidRDefault="00504203">
            <w:pPr>
              <w:pStyle w:val="Dokumentbeteckning-titel"/>
            </w:pPr>
            <w:r w:rsidRPr="004138E1">
              <w:t>Förslag till Europaparlamentets och Rådest beslut om Europeiska året för kreativitet och innovation (2009)</w:t>
            </w:r>
          </w:p>
        </w:tc>
      </w:tr>
    </w:tbl>
    <w:p w:rsidR="00504203" w:rsidRPr="004138E1" w:rsidRDefault="00504203"/>
    <w:p w:rsidR="00504203" w:rsidRPr="004138E1" w:rsidRDefault="00504203">
      <w:pPr>
        <w:pStyle w:val="Rubrik1"/>
        <w:numPr>
          <w:ilvl w:val="0"/>
          <w:numId w:val="0"/>
        </w:numPr>
      </w:pPr>
      <w:r w:rsidRPr="004138E1">
        <w:t>Sammanfattning</w:t>
      </w:r>
    </w:p>
    <w:p w:rsidR="00504203" w:rsidRPr="004138E1" w:rsidRDefault="00504203">
      <w:r w:rsidRPr="004138E1">
        <w:t xml:space="preserve">Europeiska kommissionen (kommissionen) har föreslagit inrättandet av ett Europeiskt år för kreativitet och innovation. Det övergripande målet för året är att främja kreativitet för alla som en pådrivande kraft för innovation och som en nyckelfaktor för utvecklingen av personlig, yrkesrelaterad, entreprenörsmässig och social kompetens genom livslångt lärande. </w:t>
      </w:r>
    </w:p>
    <w:p w:rsidR="00504203" w:rsidRPr="004138E1" w:rsidRDefault="00504203">
      <w:r w:rsidRPr="004138E1">
        <w:t>Åtgärderna kommer att omfatta informations- och reklamkampanjer, evenemang och initiativ på europeisk, nationell, regional och lokal nivå för att förmedla budskapet och sprida information om goda lösningar. Året kommer att genomföras med hjälp av befintliga gemenskapsprogram och då särskilt Programmet för livslångt lärande och Kulturprogrammet.</w:t>
      </w:r>
    </w:p>
    <w:p w:rsidR="00504203" w:rsidRPr="004138E1" w:rsidRDefault="00504203">
      <w:r w:rsidRPr="004138E1">
        <w:t xml:space="preserve">Regeringen stödjer den tematiska inriktningen på året.   </w:t>
      </w:r>
    </w:p>
    <w:p w:rsidR="00504203" w:rsidRPr="004138E1" w:rsidRDefault="00504203"/>
    <w:p w:rsidR="00504203" w:rsidRPr="004138E1" w:rsidRDefault="00504203">
      <w:pPr>
        <w:pStyle w:val="Rubrik1"/>
      </w:pPr>
      <w:r w:rsidRPr="004138E1">
        <w:t>Förslaget</w:t>
      </w:r>
    </w:p>
    <w:p w:rsidR="00504203" w:rsidRPr="004138E1" w:rsidRDefault="00504203">
      <w:pPr>
        <w:pStyle w:val="Rubrik2"/>
      </w:pPr>
      <w:r w:rsidRPr="004138E1">
        <w:t>Ärendets bakgrund</w:t>
      </w:r>
    </w:p>
    <w:p w:rsidR="00504203" w:rsidRPr="004138E1" w:rsidRDefault="00504203">
      <w:r w:rsidRPr="004138E1">
        <w:t xml:space="preserve">Europeiska år med olika teman anordnas årligen av kommissionen i samarbete med Europaparlamentet och EU:s medlemsstater. Det är ett sätt att skapa debatt kring en särskild fråga och lyfta upp den på den politiska agendan. </w:t>
      </w:r>
    </w:p>
    <w:p w:rsidR="00504203" w:rsidRPr="004138E1" w:rsidRDefault="00504203">
      <w:pPr>
        <w:pStyle w:val="Rubrik2"/>
      </w:pPr>
      <w:r w:rsidRPr="004138E1">
        <w:lastRenderedPageBreak/>
        <w:t>Förslagets innehåll</w:t>
      </w:r>
    </w:p>
    <w:p w:rsidR="00504203" w:rsidRPr="004138E1" w:rsidRDefault="00504203">
      <w:r w:rsidRPr="004138E1">
        <w:t>Europeiska året för kreativitet och innovation tar sin utgångspunkt i kommissionens bedömning att Europa behöver stärka sin kreativa och innovativa förmåga både av sociala och ekonomiska skäl. Enligt kommissionen kräver den moderna ekonomin färdigheter, kompetens och förmåga hos människor att se förändringar som en möjlighet att öppna sig för nya idéer som främjar innovation och ett aktivt deltagande i ett kunskapsbaserat samhälle med kulturell mångfald.</w:t>
      </w:r>
    </w:p>
    <w:p w:rsidR="00504203" w:rsidRPr="004138E1" w:rsidRDefault="00504203">
      <w:r w:rsidRPr="004138E1">
        <w:t xml:space="preserve">Kommissionen bedömer att människor som sysslar med kreativitet och innovation – personer inom konstnärliga yrken å ena sidan och personer som är verksamma inom teknik och näringsliv å den andra – ofta saknar goda kommunikationskanaler till varandra. Det europeiska året kan bidra till att överbrygga klyftan mellan dessa världar, genom konkreta exempel på värdet av att sammanföra begreppen kreativitet och innovation.  </w:t>
      </w:r>
    </w:p>
    <w:p w:rsidR="00504203" w:rsidRPr="004138E1" w:rsidRDefault="00504203">
      <w:r w:rsidRPr="004138E1">
        <w:t>Kommissionen argumenterar vidare att det ökande trycket i samhället att utveckla kreativa, innovativa och kritiska färdigheter innebär att traditionella undervisningsmetoder inte längre fungerar på ett adekvat sätt.  I våra allt mer mångfacetterade samhällen är social kompetens avgörande för den enskildes möjligheter att delta på ett effektivt och konstruktivt sätt i samhälls- och arbetslivet.</w:t>
      </w:r>
    </w:p>
    <w:p w:rsidR="00504203" w:rsidRPr="004138E1" w:rsidRDefault="00504203">
      <w:r w:rsidRPr="004138E1">
        <w:t xml:space="preserve">Att instifta ett europeiskt år för kreativitet och innovation anser kommissionen vara ett effektivt sätt att bidra till arbetet med dessa utmaningar genom att höja allmänhetens medvetenhet, sprida information om goda lösningar, stimulera forskning, kreativitet och innovation samt främja politisk debatt och förändringar. </w:t>
      </w:r>
    </w:p>
    <w:p w:rsidR="00504203" w:rsidRPr="004138E1" w:rsidRDefault="00504203">
      <w:r w:rsidRPr="004138E1">
        <w:t xml:space="preserve">Det övergripande målet för det europeiska året är att främja kreativitet för alla som en pådrivande kraft för innovation och som en nyckelfaktor för utvecklingen av personlig, yrkesrelaterad, entreprenörsmässig och social kompetens genom livslångt lärande. I överensstämmelse med begreppet livslångt lärande kommer kreativitet och innovativ förmåga att främjas genom lösningar som är anpassade för alla stadier av livslångt lärande. </w:t>
      </w:r>
    </w:p>
    <w:p w:rsidR="00504203" w:rsidRPr="004138E1" w:rsidRDefault="00504203">
      <w:r w:rsidRPr="004138E1">
        <w:t xml:space="preserve">Som under andra europeiska år kommer åtgärderna att omfatta informations- och reklamkampanjer, evenemang och initiativ på europeisk, nationell, regional och lokal nivå för att förmedla budskapet och sprida information om goda lösningar. Genom insatser på olika nivåer skapas möjligheter att generera synergier i informations- och medvetandehöjande åtgärder och bidra till att inrikta den politiska debatten på specifika frågor. </w:t>
      </w:r>
    </w:p>
    <w:p w:rsidR="00504203" w:rsidRPr="004138E1" w:rsidRDefault="00504203">
      <w:r w:rsidRPr="004138E1">
        <w:t>Året kommer att genomföras med hjälp av befintliga gemenskapsprogram och då särskilt Programmet för livslångt lärande 2007-2013 och Kulturprogrammet 2007-2013 samt andra program och initiativ inom de prioriteringar som fastställts för varje instrument för perioden fram till och med 2009. Bland de prioriteringarna finns sektorsinriktade mål, exempelvis att väcka och förstärka kreativitet och innovation eller utveckla innovativa pedagogiska metoder som stöder sig på de kreativa och vetenskapliga ämnena i sko</w:t>
      </w:r>
      <w:r w:rsidRPr="004138E1">
        <w:t>lorna; att främja ”kunskapstriangeln” genom att etablera inlärningsregioner runt universiteten som kan fungera som en pådrivande kraft för regional utveckling; att stödja utveckling och överföring av innovation genom yrkesutbildning; att främja vuxnas självförverkligande genom att utveckla deras kulturella medvetenhet och förmåga till kreativt uttryck och innovation via vuxenutbildning; och, för alla länkar i kedjan för livslångt lärande, kommunikationsåtgärder och evenemang som sprider och tillämpar result</w:t>
      </w:r>
      <w:r w:rsidRPr="004138E1">
        <w:t>aten.</w:t>
      </w:r>
    </w:p>
    <w:p w:rsidR="00504203" w:rsidRPr="004138E1" w:rsidRDefault="00504203">
      <w:r w:rsidRPr="004138E1">
        <w:t xml:space="preserve">För att se till att den verksamhet som anordnas under året är anpassad efter omständigheterna i varje medlemsstat och att de erfarenheter som gjorts på europeisk nivå får maximal verkan uppmanas medlemsstaterna att utse en nationell samordnare som ansvarar för att organisera ländernas deltagande i Europeiska året för kreativitet och innovation. En europeisk styrgrupp där även företrädare för de nationella samordnarna ingår kommer att samordna verksamheten på europeisk  nivå. </w:t>
      </w:r>
    </w:p>
    <w:p w:rsidR="00504203" w:rsidRPr="004138E1" w:rsidRDefault="00504203">
      <w:pPr>
        <w:pStyle w:val="Rubrik2"/>
      </w:pPr>
      <w:r w:rsidRPr="004138E1">
        <w:t>Gällande svenska regler och förslagets effekt på dessa</w:t>
      </w:r>
    </w:p>
    <w:p w:rsidR="00504203" w:rsidRPr="004138E1" w:rsidRDefault="00504203"/>
    <w:p w:rsidR="00504203" w:rsidRPr="004138E1" w:rsidRDefault="00504203">
      <w:r w:rsidRPr="004138E1">
        <w:t xml:space="preserve">Året för kreativitet och innovation påverkar inte svensk rätt. </w:t>
      </w:r>
    </w:p>
    <w:p w:rsidR="00504203" w:rsidRPr="004138E1" w:rsidRDefault="00504203">
      <w:pPr>
        <w:pStyle w:val="Rubrik2"/>
      </w:pPr>
      <w:r w:rsidRPr="004138E1">
        <w:t>Budgetära konsekvenser / Konsekvensanalys</w:t>
      </w:r>
    </w:p>
    <w:p w:rsidR="00504203" w:rsidRPr="004138E1" w:rsidRDefault="00504203">
      <w:r w:rsidRPr="004138E1">
        <w:t>De EU-gemensamma insatserna som rör året kommer att finansieras inom ramen för Programmet för livslångt lärande och andra relevanta program såsom Kulturprogrammet. Särskilda aktiviteter som äger rum i respektive medlemsstat kommer i huvudsak att finansieras av medlemsstaterna själva. Sverige förväntas, med anledning av Sveriges ordförandeskap i EU år 2009, behöva anordna en slutkonferens för året. I samband med det har Sverige möjlighet att ansöka om medfinansiering från kommissionen. De exakta kostnaderna</w:t>
      </w:r>
      <w:r w:rsidRPr="004138E1">
        <w:t xml:space="preserve"> för konferensen är i dagsläget svåra att överblicka. </w:t>
      </w:r>
    </w:p>
    <w:p w:rsidR="00504203" w:rsidRPr="004138E1" w:rsidRDefault="00504203">
      <w:pPr>
        <w:pStyle w:val="Rubrik1"/>
      </w:pPr>
      <w:r w:rsidRPr="004138E1">
        <w:t>Ståndpunkter</w:t>
      </w:r>
    </w:p>
    <w:p w:rsidR="00504203" w:rsidRPr="004138E1" w:rsidRDefault="00504203">
      <w:pPr>
        <w:pStyle w:val="Rubrik2"/>
      </w:pPr>
      <w:r w:rsidRPr="004138E1">
        <w:t>Preliminär svensk ståndpunkt</w:t>
      </w:r>
    </w:p>
    <w:p w:rsidR="00504203" w:rsidRPr="004138E1" w:rsidRDefault="00504203">
      <w:r w:rsidRPr="004138E1">
        <w:t xml:space="preserve">Regeringen stödjer den tematiska inriktningen för året och anser att de föreslagna målen bör hållas så allmänna som möjligt för att ge medlemsstaterna möjlighet att själva utforma de aktiviteter de anser vara prioriterade.  </w:t>
      </w:r>
    </w:p>
    <w:p w:rsidR="00504203" w:rsidRPr="004138E1" w:rsidRDefault="00504203">
      <w:pPr>
        <w:pStyle w:val="Rubrik2"/>
      </w:pPr>
      <w:r w:rsidRPr="004138E1">
        <w:t>Medlemsstaternas ståndpunkter</w:t>
      </w:r>
    </w:p>
    <w:p w:rsidR="00504203" w:rsidRPr="004138E1" w:rsidRDefault="00504203">
      <w:r w:rsidRPr="004138E1">
        <w:t xml:space="preserve">Medlemsstaterna är generellt positiva till förslaget. </w:t>
      </w:r>
    </w:p>
    <w:p w:rsidR="00504203" w:rsidRPr="004138E1" w:rsidRDefault="00504203">
      <w:pPr>
        <w:pStyle w:val="Rubrik2"/>
      </w:pPr>
      <w:r w:rsidRPr="004138E1">
        <w:t>Institutionernas ståndpunkter</w:t>
      </w:r>
    </w:p>
    <w:p w:rsidR="00504203" w:rsidRPr="004138E1" w:rsidRDefault="00504203">
      <w:r w:rsidRPr="004138E1">
        <w:t>Institutionernas ståndpunkter är ännu inte kända. Europaparlamentet förväntas inte ha omfattande synpunkter.</w:t>
      </w:r>
    </w:p>
    <w:p w:rsidR="00504203" w:rsidRPr="004138E1" w:rsidRDefault="00504203">
      <w:pPr>
        <w:pStyle w:val="Rubrik2"/>
      </w:pPr>
      <w:r w:rsidRPr="004138E1">
        <w:t>Remissinstansernas ståndpunkter</w:t>
      </w:r>
    </w:p>
    <w:p w:rsidR="00504203" w:rsidRPr="004138E1" w:rsidRDefault="00504203">
      <w:r w:rsidRPr="004138E1">
        <w:t>Förslaget har inte varit föremål för remissbehandling.</w:t>
      </w:r>
    </w:p>
    <w:p w:rsidR="00504203" w:rsidRPr="004138E1" w:rsidRDefault="00504203">
      <w:pPr>
        <w:pStyle w:val="Rubrik1"/>
      </w:pPr>
      <w:r w:rsidRPr="004138E1">
        <w:t>Förslagets förutsättningar</w:t>
      </w:r>
    </w:p>
    <w:p w:rsidR="00504203" w:rsidRPr="004138E1" w:rsidRDefault="00504203">
      <w:pPr>
        <w:pStyle w:val="Rubrik2"/>
      </w:pPr>
      <w:r w:rsidRPr="004138E1">
        <w:t>Rättslig grund och beslutsförfarande</w:t>
      </w:r>
    </w:p>
    <w:p w:rsidR="00504203" w:rsidRPr="004138E1" w:rsidRDefault="00504203">
      <w:r w:rsidRPr="004138E1">
        <w:t xml:space="preserve">Den rättsliga grunden är artiklarna 149 och 150 i EG-fördraget. Enligt praxis tillämpas dessa två artiklar vanligen tillsammans. </w:t>
      </w:r>
    </w:p>
    <w:p w:rsidR="00504203" w:rsidRPr="004138E1" w:rsidRDefault="00504203">
      <w:pPr>
        <w:pStyle w:val="Rubrik2"/>
      </w:pPr>
      <w:r w:rsidRPr="004138E1">
        <w:t>Subsidiaritets- och proportionalitetsprincipen</w:t>
      </w:r>
    </w:p>
    <w:p w:rsidR="00504203" w:rsidRPr="004138E1" w:rsidRDefault="00504203">
      <w:r w:rsidRPr="004138E1">
        <w:t>Insatser för främjandet av kreativitet och innovativ förmåga på enbart nationell nivå skulle inte i lika stor utsträckning kunna dra fördel av den europeiska dimensionen. Kommissionen ser fördelar med utbyte av erfarenheter och goda lösningar mellan EU:s medlemsstater. Förslaget följer således subsidiaritetsprincipen.</w:t>
      </w:r>
    </w:p>
    <w:p w:rsidR="00504203" w:rsidRPr="004138E1" w:rsidRDefault="00504203">
      <w:r w:rsidRPr="004138E1">
        <w:t xml:space="preserve">Den handlingslinje som föreslås är enkel och förlitar sig på befintliga europeiska program. Kommunikationsverksamheten riktas in på det europeiska årets tema och ställer inga oproportionerliga krav på de förvaltningar som genomför året. </w:t>
      </w:r>
    </w:p>
    <w:p w:rsidR="00504203" w:rsidRPr="004138E1" w:rsidRDefault="00504203"/>
    <w:p w:rsidR="00504203" w:rsidRPr="004138E1" w:rsidRDefault="00504203">
      <w:pPr>
        <w:pStyle w:val="Rubrik1"/>
      </w:pPr>
      <w:r w:rsidRPr="004138E1">
        <w:t>Övrigt</w:t>
      </w:r>
    </w:p>
    <w:p w:rsidR="00504203" w:rsidRPr="004138E1" w:rsidRDefault="00504203">
      <w:pPr>
        <w:pStyle w:val="Rubrik2"/>
      </w:pPr>
      <w:r w:rsidRPr="004138E1">
        <w:t>Fortsatt behandling av ärendet</w:t>
      </w:r>
    </w:p>
    <w:p w:rsidR="00504203" w:rsidRPr="004138E1" w:rsidRDefault="00504203">
      <w:r w:rsidRPr="004138E1">
        <w:t xml:space="preserve">Ministerrådet förväntas anta en allmän inriktning den 22 maj 2008. Ett beslut i rådet och Europaparlamentet förväntas i november 2008. </w:t>
      </w:r>
    </w:p>
    <w:p w:rsidR="00504203" w:rsidRPr="004138E1" w:rsidRDefault="00504203">
      <w:pPr>
        <w:pStyle w:val="Rubrik2"/>
      </w:pPr>
      <w:r w:rsidRPr="004138E1">
        <w:t>Fackuttryck / termer</w:t>
      </w:r>
    </w:p>
    <w:p w:rsidR="00504203" w:rsidRPr="004138E1" w:rsidRDefault="00504203">
      <w:r w:rsidRPr="004138E1">
        <w:rPr>
          <w:i/>
        </w:rPr>
        <w:t>Programmet för livslångt lärande 2007-2013:</w:t>
      </w:r>
      <w:r w:rsidRPr="004138E1">
        <w:t xml:space="preserve"> Syftet med EU:s program för livslångs lärande är att främja samarbete och rörlighet mellan EU:s medlemsstater genom att skapa möjligheter för elever, studenter och lärare att besöka varandra, samarbeta, studera och undervisa i andra europeiska länder. </w:t>
      </w:r>
    </w:p>
    <w:p w:rsidR="00504203" w:rsidRPr="004138E1" w:rsidRDefault="00504203">
      <w:r w:rsidRPr="004138E1">
        <w:rPr>
          <w:i/>
        </w:rPr>
        <w:t>Kulturprogrammet 2007-2013 :</w:t>
      </w:r>
      <w:r w:rsidRPr="004138E1">
        <w:t xml:space="preserve"> Kulturprogrammets huvudsyfte är att genom utvecklingen av ett kulturellt samarbete mellan konstnärer, kulturaktörer och kulturinstitutioner bidra till skapandet av ett kulturområde som delas av europeiska medborgare och som grundar sig på ett gemensamt kulturellt arv. Stöd från kulturprogrammet kan sökas av alla typer av kulturorganisationer från de länder som deltar i programmet. </w:t>
      </w:r>
    </w:p>
    <w:p w:rsidR="00504203" w:rsidRPr="004138E1" w:rsidRDefault="00504203">
      <w:pPr>
        <w:rPr>
          <w:i/>
        </w:rPr>
      </w:pPr>
    </w:p>
    <w:p w:rsidR="00504203" w:rsidRPr="004138E1" w:rsidRDefault="00504203">
      <w:pPr>
        <w:rPr>
          <w:i/>
        </w:rPr>
      </w:pPr>
    </w:p>
    <w:p w:rsidR="00504203" w:rsidRPr="004138E1" w:rsidRDefault="00504203"/>
    <w:p w:rsidR="00504203" w:rsidRPr="004138E1" w:rsidRDefault="00504203"/>
    <w:p w:rsidR="00504203" w:rsidRPr="004138E1" w:rsidRDefault="00504203"/>
    <w:sectPr w:rsidR="00504203" w:rsidRPr="004138E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203" w:rsidRPr="004138E1" w:rsidRDefault="00504203">
      <w:r w:rsidRPr="004138E1">
        <w:separator/>
      </w:r>
    </w:p>
  </w:endnote>
  <w:endnote w:type="continuationSeparator" w:id="0">
    <w:p w:rsidR="00504203" w:rsidRPr="004138E1" w:rsidRDefault="00504203">
      <w:r w:rsidRPr="004138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203" w:rsidRPr="004138E1" w:rsidRDefault="0050420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203" w:rsidRPr="004138E1" w:rsidRDefault="00504203">
    <w:pPr>
      <w:pStyle w:val="SidfotH"/>
      <w:framePr w:wrap="around"/>
    </w:pPr>
    <w:r w:rsidRPr="004138E1">
      <w:t>2</w:t>
    </w:r>
  </w:p>
  <w:p w:rsidR="00504203" w:rsidRPr="004138E1" w:rsidRDefault="0050420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203" w:rsidRPr="004138E1" w:rsidRDefault="00504203">
    <w:pPr>
      <w:pStyle w:val="SidfotH"/>
      <w:framePr w:wrap="around"/>
    </w:pPr>
    <w:r w:rsidRPr="004138E1">
      <w:t>1</w:t>
    </w:r>
  </w:p>
  <w:p w:rsidR="00504203" w:rsidRPr="004138E1" w:rsidRDefault="005042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203" w:rsidRPr="004138E1" w:rsidRDefault="00504203">
      <w:r w:rsidRPr="004138E1">
        <w:separator/>
      </w:r>
    </w:p>
  </w:footnote>
  <w:footnote w:type="continuationSeparator" w:id="0">
    <w:p w:rsidR="00504203" w:rsidRPr="004138E1" w:rsidRDefault="00504203">
      <w:r w:rsidRPr="004138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203" w:rsidRPr="004138E1" w:rsidRDefault="0050420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203" w:rsidRPr="004138E1" w:rsidRDefault="00504203">
    <w:pPr>
      <w:pStyle w:val="Kantrubrik"/>
      <w:framePr w:h="1157" w:hRule="exact" w:wrap="around" w:y="738"/>
    </w:pPr>
    <w:r w:rsidRPr="004138E1">
      <w:t>2007/08:FPM109</w:t>
    </w:r>
  </w:p>
  <w:p w:rsidR="00504203" w:rsidRPr="004138E1" w:rsidRDefault="0050420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203" w:rsidRPr="004138E1" w:rsidRDefault="004138E1">
    <w:pPr>
      <w:pStyle w:val="Sidhuvud"/>
    </w:pPr>
    <w:r w:rsidRPr="004138E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1004260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4203" w:rsidRDefault="0050420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38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04203" w:rsidRDefault="00504203">
                    <w:pPr>
                      <w:pStyle w:val="Logo"/>
                    </w:pPr>
                    <w:r>
                      <w:object w:dxaOrig="840" w:dyaOrig="1545">
                        <v:shape id="_x0000_i1025" type="#_x0000_t75" style="width:42pt;height:77.15pt" filled="t">
                          <v:imagedata r:id="rId1" o:title=""/>
                        </v:shape>
                        <o:OLEObject Type="Embed" ProgID="Word.Picture.8" ShapeID="_x0000_i1025" DrawAspect="Content" ObjectID="_182749538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28576477">
    <w:abstractNumId w:val="4"/>
  </w:num>
  <w:num w:numId="2" w16cid:durableId="854924577">
    <w:abstractNumId w:val="1"/>
  </w:num>
  <w:num w:numId="3" w16cid:durableId="984507688">
    <w:abstractNumId w:val="2"/>
  </w:num>
  <w:num w:numId="4" w16cid:durableId="224723825">
    <w:abstractNumId w:val="3"/>
  </w:num>
  <w:num w:numId="5" w16cid:durableId="1194077094">
    <w:abstractNumId w:val="5"/>
  </w:num>
  <w:num w:numId="6" w16cid:durableId="1172724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5-19"/>
    <w:docVar w:name="Ar" w:val="2007/08"/>
    <w:docVar w:name="Dep" w:val="Utbildningsdepartementet"/>
    <w:docVar w:name="DepWeb" w:val="Utbildningsdepartementet"/>
    <w:docVar w:name="GDB1" w:val="KOM (2008) 15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st beslut om Europeiska året för kreativitet och innovation (2009)"/>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159"/>
    <w:docVar w:name="Nr" w:val="109"/>
    <w:docVar w:name="RD_APPVERSION" w:val="3.00"/>
    <w:docVar w:name="Rub" w:val="Europeiska året för kreativitet och innovation"/>
    <w:docVar w:name="UppDat" w:val="2008-05-19"/>
    <w:docVar w:name="Utsk" w:val="Utbildningsutskottet"/>
  </w:docVars>
  <w:rsids>
    <w:rsidRoot w:val="00B03899"/>
    <w:rsid w:val="004138E1"/>
    <w:rsid w:val="00504203"/>
    <w:rsid w:val="00B038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724B98-2465-48F1-9A3F-E641ECE4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1117</Words>
  <Characters>7209</Characters>
  <Application>Microsoft Office Word</Application>
  <DocSecurity>4</DocSecurity>
  <Lines>147</Lines>
  <Paragraphs>56</Paragraphs>
  <ScaleCrop>false</ScaleCrop>
  <HeadingPairs>
    <vt:vector size="2" baseType="variant">
      <vt:variant>
        <vt:lpstr>Rubrik</vt:lpstr>
      </vt:variant>
      <vt:variant>
        <vt:i4>1</vt:i4>
      </vt:variant>
    </vt:vector>
  </HeadingPairs>
  <TitlesOfParts>
    <vt:vector size="1" baseType="lpstr">
      <vt:lpstr>FPM_200708__109</vt:lpstr>
    </vt:vector>
  </TitlesOfParts>
  <Company>RD-DTSL</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FPM_200708__109</dc:title>
  <dc:subject>FPM_200708__109</dc:subject>
  <dc:creator>Riksdagen</dc:creator>
  <cp:keywords>Riksdagen</cp:keywords>
  <dc:description>KP2004-version.  Ändringarna påverkar enbart användningen inom Riksdagen. 050429 nya departement DTSL.</dc:description>
  <cp:lastModifiedBy>Lars Brink</cp:lastModifiedBy>
  <cp:revision>2</cp:revision>
  <cp:lastPrinted>2008-05-19T13:25:00Z</cp:lastPrinted>
  <dcterms:created xsi:type="dcterms:W3CDTF">2025-12-17T11:53:00Z</dcterms:created>
  <dcterms:modified xsi:type="dcterms:W3CDTF">2025-12-17T11:53:00Z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109</vt:lpwstr>
  </property>
  <property fmtid="{D5CDD505-2E9C-101B-9397-08002B2CF9AE}" pid="4" name="GDB1">
    <vt:lpwstr>KOM (2008) 159</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Europeiska året för kreativitet och innovation</vt:lpwstr>
  </property>
  <property fmtid="{D5CDD505-2E9C-101B-9397-08002B2CF9AE}" pid="8" name="UppDat">
    <vt:lpwstr>2008-05-19</vt:lpwstr>
  </property>
  <property fmtid="{D5CDD505-2E9C-101B-9397-08002B2CF9AE}" pid="9" name="AnkDat">
    <vt:lpwstr>2008-05-19</vt:lpwstr>
  </property>
  <property fmtid="{D5CDD505-2E9C-101B-9397-08002B2CF9AE}" pid="10" name="Utsk">
    <vt:lpwstr>Utbildningsutskottet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7;0;0;267</vt:lpwstr>
  </property>
  <property fmtid="{D5CDD505-2E9C-101B-9397-08002B2CF9AE}" pid="42" name="Sprak">
    <vt:lpwstr>Svenska</vt:lpwstr>
  </property>
  <property fmtid="{D5CDD505-2E9C-101B-9397-08002B2CF9AE}" pid="43" name="DokID">
    <vt:i4>80</vt:i4>
  </property>
</Properties>
</file>