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78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27 februari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Gellerman (L)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Malin Danielsson (L) </w:t>
            </w:r>
            <w:r>
              <w:rPr>
                <w:rtl w:val="0"/>
              </w:rPr>
              <w:t>som 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Helena Gellerman (L) </w:t>
            </w:r>
            <w:r>
              <w:rPr>
                <w:rtl w:val="0"/>
              </w:rPr>
              <w:t>som ledamot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Camilla Mårtensen (L) </w:t>
            </w:r>
            <w:r>
              <w:rPr>
                <w:rtl w:val="0"/>
              </w:rPr>
              <w:t>som suppleant i Nordiska rådets svenska delegation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Mauricio Rojas (L) </w:t>
            </w:r>
            <w:r>
              <w:rPr>
                <w:rtl w:val="0"/>
              </w:rPr>
              <w:t>som suppleant i riksdagens råd för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extra möte i Europeiska rådet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11 mars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2024/25:422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Vräkningar av hushåll med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2024/25:432 av Mathias Tegnér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Vräkningar av ekonomiska skäl i Stockholmsregionen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2024/25:442 av Nadja Awad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Arbetsmiljön i äldreomsorgen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2024/25:RJ1 Stiftelsen Riksbankens Jubileumsfonds årsredovisning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2024/25:RS2 Redogörelse för verksamheten i riksdagens delegation till Natos parlamentariska församling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COM(2025) 45 Meddelande från kommissionen till Europaparlamentet, rådet, Europeiska ekonomiska och sociala kommittén SAMT Regionkommittén Kommissionens arbetsprogram 2025 Framåt tillsammans: en djärvare, enklare och snabbare union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15.20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2024/25:TU7 Riksrevisionens rapport om bildandet av Svevia och Infranord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2024/25:SfU12 Ny ordning för prövning av ärenden som rör statligt personskadeskydd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2024/25:SfU13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2024/25:SfU14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2024/25:SfU15 Arbetskraftsinvandring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2024/25:FiU16 Riksrevisionens rapport om statens tillsyn för att motverka penningtvätt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2024/25:SkU10 Riksrevisionens rapport om fastställande av identitet vid statliga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2024/25:KrU3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 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Lotta Edholm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Jessica Rosencrantz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27 februari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2025-02-27</SAFIR_Sammantradesdatum_Doc>
    <SAFIR_SammantradeID xmlns="C07A1A6C-0B19-41D9-BDF8-F523BA3921EB">637ab8c2-3082-443d-ae8e-a9f33ff5ce50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F4C89F0E-50FA-461E-BB9C-170775A0AC5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