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E2B" w:rsidRPr="00BF50EA" w:rsidRDefault="003A2E2B">
      <w:pPr>
        <w:pStyle w:val="Hemstlrubrik"/>
      </w:pPr>
      <w:r w:rsidRPr="00BF50EA">
        <w:t>Förslag till riksdagsbeslut</w:t>
      </w:r>
    </w:p>
    <w:p w:rsidR="003A2E2B" w:rsidRPr="00BF50EA" w:rsidRDefault="003A2E2B">
      <w:pPr>
        <w:pStyle w:val="Hemstlatt"/>
        <w:numPr>
          <w:ilvl w:val="0"/>
          <w:numId w:val="1"/>
        </w:numPr>
      </w:pPr>
      <w:r w:rsidRPr="00BF50EA">
        <w:t xml:space="preserve">Riksdagen tillkännager för regeringen som sin mening vad som anförs i motionen om </w:t>
      </w:r>
      <w:r w:rsidRPr="00BF50EA">
        <w:rPr>
          <w:color w:val="000000"/>
        </w:rPr>
        <w:t>en översyn av texter som läses vid borgerlig vigsel och registrering av partnerskap.</w:t>
      </w:r>
    </w:p>
    <w:p w:rsidR="003A2E2B" w:rsidRPr="00BF50EA" w:rsidRDefault="003A2E2B">
      <w:pPr>
        <w:pStyle w:val="Hemstlatt"/>
        <w:numPr>
          <w:ilvl w:val="0"/>
          <w:numId w:val="1"/>
        </w:numPr>
      </w:pPr>
      <w:r w:rsidRPr="00BF50EA">
        <w:t>Riksdagen tillkännager för regeringen som sin mening vad som anförs i motionen om att man rekommenderar en översyn av den</w:t>
      </w:r>
      <w:r w:rsidRPr="00BF50EA">
        <w:rPr>
          <w:b/>
          <w:color w:val="000000"/>
        </w:rPr>
        <w:t xml:space="preserve"> </w:t>
      </w:r>
      <w:r w:rsidRPr="00BF50EA">
        <w:rPr>
          <w:color w:val="000000"/>
        </w:rPr>
        <w:t>ekonomiska ersättningen för förrättare av borgerlig vi</w:t>
      </w:r>
      <w:r w:rsidRPr="00BF50EA">
        <w:rPr>
          <w:color w:val="000000"/>
        </w:rPr>
        <w:t>g</w:t>
      </w:r>
      <w:r w:rsidRPr="00BF50EA">
        <w:rPr>
          <w:color w:val="000000"/>
        </w:rPr>
        <w:t>sel.</w:t>
      </w:r>
    </w:p>
    <w:p w:rsidR="003A2E2B" w:rsidRPr="00BF50EA" w:rsidRDefault="003A2E2B">
      <w:pPr>
        <w:pStyle w:val="Rubrik1"/>
      </w:pPr>
      <w:r w:rsidRPr="00BF50EA">
        <w:t>Motivering</w:t>
      </w:r>
    </w:p>
    <w:p w:rsidR="003A2E2B" w:rsidRPr="00BF50EA" w:rsidRDefault="003A2E2B">
      <w:pPr>
        <w:pStyle w:val="Normaltindrag"/>
        <w:ind w:firstLine="0"/>
      </w:pPr>
      <w:r w:rsidRPr="00BF50EA">
        <w:t>Alla människors lika värde är en grundläggande princip i ett demokratiskt samhälle. Av det följer bl.a. att ingen ska diskrimineras på grund av kön, ålder, e</w:t>
      </w:r>
      <w:r w:rsidRPr="00BF50EA">
        <w:t>t</w:t>
      </w:r>
      <w:r w:rsidRPr="00BF50EA">
        <w:t>nisk bakgrund, hudfärg eller sexuell läggning. Det är denna princip som gjort att diskriminering av homosexuella och bisexuella som i olika fo</w:t>
      </w:r>
      <w:r w:rsidRPr="00BF50EA">
        <w:t>r</w:t>
      </w:r>
      <w:r w:rsidRPr="00BF50EA">
        <w:t xml:space="preserve">mer tidigare funnits i lagstiftningen successivt håller på att tas bort. </w:t>
      </w:r>
      <w:r w:rsidRPr="00BF50EA">
        <w:rPr>
          <w:color w:val="000000"/>
        </w:rPr>
        <w:t>2006 kom det nya föreskrifter för vigselförrättaren att läsa vid borgerlig vigsel och par</w:t>
      </w:r>
      <w:r w:rsidRPr="00BF50EA">
        <w:rPr>
          <w:color w:val="000000"/>
        </w:rPr>
        <w:t>t</w:t>
      </w:r>
      <w:r w:rsidRPr="00BF50EA">
        <w:rPr>
          <w:color w:val="000000"/>
        </w:rPr>
        <w:t>nerskapsförrättning. Dock kvarstår fortfarande formuleringar som kan uppfa</w:t>
      </w:r>
      <w:r w:rsidRPr="00BF50EA">
        <w:rPr>
          <w:color w:val="000000"/>
        </w:rPr>
        <w:t>t</w:t>
      </w:r>
      <w:r w:rsidRPr="00BF50EA">
        <w:rPr>
          <w:color w:val="000000"/>
        </w:rPr>
        <w:t>tas som diskriminerande och omoderna i dagens samhälle. Vi anser att vigse</w:t>
      </w:r>
      <w:r w:rsidRPr="00BF50EA">
        <w:rPr>
          <w:color w:val="000000"/>
        </w:rPr>
        <w:t>l</w:t>
      </w:r>
      <w:r w:rsidRPr="00BF50EA">
        <w:rPr>
          <w:color w:val="000000"/>
        </w:rPr>
        <w:t>texterna i större grad kan bli mer ålders- och könsneut</w:t>
      </w:r>
      <w:r w:rsidRPr="00BF50EA">
        <w:rPr>
          <w:color w:val="000000"/>
        </w:rPr>
        <w:t>rala. Exempelvis läses texten ”att besinna ert ansvar mot kommande släkten”. Det äldre par som passerat fertil ålder för länge sedan kan omöjligen ta detta ansvar.</w:t>
      </w:r>
    </w:p>
    <w:p w:rsidR="003A2E2B" w:rsidRPr="00BF50EA" w:rsidRDefault="003A2E2B">
      <w:pPr>
        <w:pStyle w:val="Normaltindrag"/>
      </w:pPr>
      <w:r w:rsidRPr="00BF50EA">
        <w:t>Denna dag då vigsel eller partnerskap förrättas är i regel en glädjens dag då man behöver mötas av respekt och ödmjukhet från samhällets sida. Det ligger i vårt samhälles intresse att medborgare ingår äktenskap eller partnerskap så länge vår lagstiftning är uppbyggd som den är.</w:t>
      </w:r>
    </w:p>
    <w:p w:rsidR="003A2E2B" w:rsidRPr="00BF50EA" w:rsidRDefault="003A2E2B">
      <w:pPr>
        <w:pStyle w:val="Normaltindrag"/>
      </w:pPr>
      <w:r w:rsidRPr="00BF50EA">
        <w:t>Idag är ersättningen mycket låg för förrättare av borgerlig vigsel. Förber</w:t>
      </w:r>
      <w:r w:rsidRPr="00BF50EA">
        <w:t>e</w:t>
      </w:r>
      <w:r w:rsidRPr="00BF50EA">
        <w:t>delserna för en vigselförrättare är densamma som för en präst. Vigselförrätt</w:t>
      </w:r>
      <w:r w:rsidRPr="00BF50EA">
        <w:t>a</w:t>
      </w:r>
      <w:r w:rsidRPr="00BF50EA">
        <w:lastRenderedPageBreak/>
        <w:t>ren ska träffa brudparet i förväg för att planera vigseln, skriva ut vigselbevis och skicka intyg till den lokala skattemyndigheten.</w:t>
      </w:r>
    </w:p>
    <w:p w:rsidR="003A2E2B" w:rsidRPr="00BF50EA" w:rsidRDefault="003A2E2B">
      <w:pPr>
        <w:pStyle w:val="Normaltindrag"/>
      </w:pPr>
      <w:r w:rsidRPr="00BF50EA">
        <w:t>Ersättningen på 110 kronor – och nästkommande vigslar samma dag är 30 kronor – är densamma sedan 1985. Ersättningen ska täcka förlorad arbet</w:t>
      </w:r>
      <w:r w:rsidRPr="00BF50EA">
        <w:t>s</w:t>
      </w:r>
      <w:r w:rsidRPr="00BF50EA">
        <w:t>inkomst, resekostnader och andra kringkostnader.</w:t>
      </w:r>
    </w:p>
    <w:p w:rsidR="003A2E2B" w:rsidRPr="00BF50EA" w:rsidRDefault="003A2E2B">
      <w:pPr>
        <w:pStyle w:val="Normaltindrag"/>
      </w:pPr>
      <w:r w:rsidRPr="00BF50EA">
        <w:t>Därför anser vi att texten som förrättare av borgerlig vigsel och partne</w:t>
      </w:r>
      <w:r w:rsidRPr="00BF50EA">
        <w:t>r</w:t>
      </w:r>
      <w:r w:rsidRPr="00BF50EA">
        <w:t>skap har till uppgift att läsa ska ses över så att den är tidsenlig, ålders- och könsneutral, och vi rekommenderar att man ser över den ekonomiska ersät</w:t>
      </w:r>
      <w:r w:rsidRPr="00BF50EA">
        <w:t>t</w:t>
      </w:r>
      <w:r w:rsidRPr="00BF50EA">
        <w:t>ningen för förrättare av borgerlig vigsel.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50EA">
        <w:trPr>
          <w:cantSplit/>
        </w:trPr>
        <w:tc>
          <w:tcPr>
            <w:tcW w:w="3046" w:type="dxa"/>
          </w:tcPr>
          <w:p w:rsidR="003A2E2B" w:rsidRPr="00BF50EA" w:rsidRDefault="003A2E2B">
            <w:pPr>
              <w:pStyle w:val="UnderskriftDatum"/>
              <w:spacing w:before="240"/>
            </w:pPr>
            <w:r w:rsidRPr="00BF50EA">
              <w:t>Stockholm den 2 oktober 2007</w:t>
            </w:r>
          </w:p>
        </w:tc>
        <w:tc>
          <w:tcPr>
            <w:tcW w:w="3047" w:type="dxa"/>
          </w:tcPr>
          <w:p w:rsidR="003A2E2B" w:rsidRPr="00BF50EA" w:rsidRDefault="003A2E2B">
            <w:pPr>
              <w:pStyle w:val="Underskrifter"/>
              <w:spacing w:before="240"/>
            </w:pPr>
          </w:p>
        </w:tc>
      </w:tr>
      <w:tr w:rsidR="00000000" w:rsidRPr="00BF50EA">
        <w:trPr>
          <w:cantSplit/>
        </w:trPr>
        <w:tc>
          <w:tcPr>
            <w:tcW w:w="3046" w:type="dxa"/>
          </w:tcPr>
          <w:p w:rsidR="003A2E2B" w:rsidRPr="00BF50EA" w:rsidRDefault="003A2E2B">
            <w:pPr>
              <w:pStyle w:val="Underskrifter"/>
            </w:pPr>
            <w:r w:rsidRPr="00BF50EA">
              <w:t>Siw Wittgren-Ahl (s)</w:t>
            </w:r>
          </w:p>
        </w:tc>
        <w:tc>
          <w:tcPr>
            <w:tcW w:w="3046" w:type="dxa"/>
          </w:tcPr>
          <w:p w:rsidR="003A2E2B" w:rsidRPr="00BF50EA" w:rsidRDefault="003A2E2B">
            <w:pPr>
              <w:pStyle w:val="Underskrifter"/>
            </w:pPr>
            <w:r w:rsidRPr="00BF50EA">
              <w:t>Marina Pettersson (s)</w:t>
            </w:r>
          </w:p>
        </w:tc>
      </w:tr>
    </w:tbl>
    <w:p w:rsidR="003A2E2B" w:rsidRPr="00BF50EA" w:rsidRDefault="003A2E2B">
      <w:pPr>
        <w:pStyle w:val="Normaltindrag"/>
      </w:pPr>
    </w:p>
    <w:sectPr w:rsidR="003A2E2B" w:rsidRPr="00BF5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E2B" w:rsidRPr="00BF50EA" w:rsidRDefault="003A2E2B">
      <w:r w:rsidRPr="00BF50EA">
        <w:separator/>
      </w:r>
    </w:p>
  </w:endnote>
  <w:endnote w:type="continuationSeparator" w:id="0">
    <w:p w:rsidR="003A2E2B" w:rsidRPr="00BF50EA" w:rsidRDefault="003A2E2B">
      <w:r w:rsidRPr="00BF50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E2B" w:rsidRPr="00BF50EA" w:rsidRDefault="00BF50EA">
    <w:pPr>
      <w:pStyle w:val="Sidfot"/>
    </w:pPr>
    <w:r w:rsidRPr="00BF50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12163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E2B" w:rsidRDefault="003A2E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2E2B" w:rsidRDefault="003A2E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E2B" w:rsidRPr="00BF50EA" w:rsidRDefault="00BF50EA">
    <w:pPr>
      <w:pStyle w:val="Sidfot"/>
    </w:pPr>
    <w:r w:rsidRPr="00BF50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91450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E2B" w:rsidRDefault="003A2E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2E2B" w:rsidRDefault="003A2E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E2B" w:rsidRPr="00BF50EA" w:rsidRDefault="00BF50EA">
    <w:pPr>
      <w:pStyle w:val="Sidfot"/>
    </w:pPr>
    <w:r w:rsidRPr="00BF50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89441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E2B" w:rsidRDefault="003A2E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2E2B" w:rsidRDefault="003A2E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E2B" w:rsidRPr="00BF50EA" w:rsidRDefault="003A2E2B">
      <w:r w:rsidRPr="00BF50EA">
        <w:separator/>
      </w:r>
    </w:p>
  </w:footnote>
  <w:footnote w:type="continuationSeparator" w:id="0">
    <w:p w:rsidR="003A2E2B" w:rsidRPr="00BF50EA" w:rsidRDefault="003A2E2B">
      <w:r w:rsidRPr="00BF50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E2B" w:rsidRPr="00BF50EA" w:rsidRDefault="00BF50EA">
    <w:pPr>
      <w:pStyle w:val="Sidhuvud"/>
    </w:pPr>
    <w:r w:rsidRPr="00BF50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72212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E2B" w:rsidRDefault="003A2E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2E2B" w:rsidRDefault="003A2E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E2B" w:rsidRPr="00BF50EA" w:rsidRDefault="00BF50EA">
    <w:pPr>
      <w:pStyle w:val="Sidhuvud"/>
    </w:pPr>
    <w:r w:rsidRPr="00BF50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18811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E2B" w:rsidRDefault="003A2E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2E2B" w:rsidRDefault="003A2E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E2B" w:rsidRPr="00BF50EA" w:rsidRDefault="003A2E2B">
    <w:pPr>
      <w:pStyle w:val="FSHNormal"/>
      <w:tabs>
        <w:tab w:val="right" w:pos="5840"/>
      </w:tabs>
    </w:pPr>
    <w:r w:rsidRPr="00BF50EA">
      <w:br/>
    </w:r>
    <w:r w:rsidRPr="00BF50EA">
      <w:fldChar w:fldCharType="begin" w:fldLock="1"/>
    </w:r>
    <w:r w:rsidRPr="00BF50EA">
      <w:instrText xml:space="preserve"> DOCPROPERTY</w:instrText>
    </w:r>
    <w:r w:rsidRPr="00BF50EA">
      <w:rPr>
        <w:sz w:val="18"/>
      </w:rPr>
      <w:instrText xml:space="preserve"> "YearUser" *\charformat </w:instrText>
    </w:r>
    <w:r w:rsidRPr="00BF50EA">
      <w:fldChar w:fldCharType="separate"/>
    </w:r>
    <w:r w:rsidRPr="00BF50EA">
      <w:t>2007/08</w:t>
    </w:r>
    <w:r w:rsidRPr="00BF50EA">
      <w:fldChar w:fldCharType="end"/>
    </w:r>
    <w:r w:rsidRPr="00BF50EA">
      <w:t xml:space="preserve"> </w:t>
    </w:r>
    <w:r w:rsidRPr="00BF50EA">
      <w:tab/>
      <w:t xml:space="preserve">mnr: </w:t>
    </w:r>
    <w:r w:rsidRPr="00BF50EA">
      <w:fldChar w:fldCharType="begin" w:fldLock="1"/>
    </w:r>
    <w:r w:rsidRPr="00BF50EA">
      <w:instrText xml:space="preserve"> DOCPROPERTY</w:instrText>
    </w:r>
    <w:r w:rsidRPr="00BF50EA">
      <w:rPr>
        <w:sz w:val="18"/>
      </w:rPr>
      <w:instrText xml:space="preserve"> "Motionsnummer" *\charformat </w:instrText>
    </w:r>
    <w:r w:rsidRPr="00BF50EA">
      <w:fldChar w:fldCharType="separate"/>
    </w:r>
    <w:r w:rsidRPr="00BF50EA">
      <w:t>C339</w:t>
    </w:r>
    <w:r w:rsidRPr="00BF50EA">
      <w:fldChar w:fldCharType="end"/>
    </w:r>
    <w:r w:rsidRPr="00BF50EA">
      <w:br/>
    </w:r>
    <w:r w:rsidRPr="00BF50EA">
      <w:fldChar w:fldCharType="begin" w:fldLock="1"/>
    </w:r>
    <w:r w:rsidRPr="00BF50EA">
      <w:instrText xml:space="preserve"> DOCPROPERTY</w:instrText>
    </w:r>
    <w:r w:rsidRPr="00BF50EA">
      <w:rPr>
        <w:sz w:val="18"/>
      </w:rPr>
      <w:instrText xml:space="preserve"> "Samling" *\charformat </w:instrText>
    </w:r>
    <w:r w:rsidRPr="00BF50EA">
      <w:fldChar w:fldCharType="end"/>
    </w:r>
    <w:r w:rsidRPr="00BF50EA">
      <w:tab/>
      <w:t xml:space="preserve">pnr: </w:t>
    </w:r>
    <w:r w:rsidRPr="00BF50EA">
      <w:fldChar w:fldCharType="begin" w:fldLock="1"/>
    </w:r>
    <w:r w:rsidRPr="00BF50EA">
      <w:instrText xml:space="preserve"> DOCPROPERTY</w:instrText>
    </w:r>
    <w:r w:rsidRPr="00BF50EA">
      <w:rPr>
        <w:sz w:val="18"/>
      </w:rPr>
      <w:instrText xml:space="preserve"> "Partinummer" *\charformat </w:instrText>
    </w:r>
    <w:r w:rsidRPr="00BF50EA">
      <w:fldChar w:fldCharType="separate"/>
    </w:r>
    <w:r w:rsidRPr="00BF50EA">
      <w:t>s42018</w:t>
    </w:r>
    <w:r w:rsidRPr="00BF50EA">
      <w:fldChar w:fldCharType="end"/>
    </w:r>
  </w:p>
  <w:p w:rsidR="003A2E2B" w:rsidRPr="00BF50EA" w:rsidRDefault="003A2E2B">
    <w:pPr>
      <w:pStyle w:val="FSHRub1"/>
    </w:pPr>
    <w:r w:rsidRPr="00BF50EA">
      <w:t>Motion till riksdagen</w:t>
    </w:r>
    <w:r w:rsidRPr="00BF50EA">
      <w:br/>
    </w:r>
    <w:r w:rsidRPr="00BF50EA">
      <w:fldChar w:fldCharType="begin" w:fldLock="1"/>
    </w:r>
    <w:r w:rsidRPr="00BF50EA">
      <w:instrText xml:space="preserve"> DOCPROPERTY "YearUser" *\charformat </w:instrText>
    </w:r>
    <w:r w:rsidRPr="00BF50EA">
      <w:fldChar w:fldCharType="separate"/>
    </w:r>
    <w:r w:rsidRPr="00BF50EA">
      <w:t>2007/08</w:t>
    </w:r>
    <w:r w:rsidRPr="00BF50EA">
      <w:fldChar w:fldCharType="end"/>
    </w:r>
    <w:r w:rsidRPr="00BF50EA">
      <w:t>:</w:t>
    </w:r>
    <w:r w:rsidRPr="00BF50EA">
      <w:fldChar w:fldCharType="begin" w:fldLock="1"/>
    </w:r>
    <w:r w:rsidRPr="00BF50EA">
      <w:instrText xml:space="preserve"> DOCPROPERTY "Motionsnummer" *\charformat </w:instrText>
    </w:r>
    <w:r w:rsidRPr="00BF50EA">
      <w:fldChar w:fldCharType="separate"/>
    </w:r>
    <w:r w:rsidRPr="00BF50EA">
      <w:t>C339</w:t>
    </w:r>
    <w:r w:rsidRPr="00BF50EA">
      <w:fldChar w:fldCharType="end"/>
    </w:r>
  </w:p>
  <w:p w:rsidR="003A2E2B" w:rsidRPr="00BF50EA" w:rsidRDefault="003A2E2B">
    <w:pPr>
      <w:pStyle w:val="FSHNormalS5"/>
    </w:pPr>
    <w:r w:rsidRPr="00BF50EA">
      <w:fldChar w:fldCharType="begin" w:fldLock="1"/>
    </w:r>
    <w:r w:rsidRPr="00BF50EA">
      <w:instrText xml:space="preserve"> DOCPROPERTY "MotionarText" *\charformat </w:instrText>
    </w:r>
    <w:r w:rsidRPr="00BF50EA">
      <w:fldChar w:fldCharType="separate"/>
    </w:r>
    <w:r w:rsidRPr="00BF50EA">
      <w:t>av Siw Wittgren-Ahl och Marina Pettersson (s)</w:t>
    </w:r>
    <w:r w:rsidRPr="00BF50EA">
      <w:fldChar w:fldCharType="end"/>
    </w:r>
    <w:r w:rsidRPr="00BF50EA">
      <w:br/>
    </w:r>
    <w:r w:rsidRPr="00BF50EA">
      <w:fldChar w:fldCharType="begin" w:fldLock="1"/>
    </w:r>
    <w:r w:rsidRPr="00BF50EA">
      <w:instrText xml:space="preserve"> DOCPROPERTY "SvarFrasKort" *\charformat </w:instrText>
    </w:r>
    <w:r w:rsidRPr="00BF50EA">
      <w:fldChar w:fldCharType="end"/>
    </w:r>
  </w:p>
  <w:p w:rsidR="003A2E2B" w:rsidRPr="00BF50EA" w:rsidRDefault="003A2E2B">
    <w:pPr>
      <w:pStyle w:val="FSHTitel"/>
    </w:pPr>
    <w:r w:rsidRPr="00BF50EA">
      <w:fldChar w:fldCharType="begin" w:fldLock="1"/>
    </w:r>
    <w:r w:rsidRPr="00BF50EA">
      <w:instrText xml:space="preserve"> DOCPROPERTY</w:instrText>
    </w:r>
    <w:r w:rsidRPr="00BF50EA">
      <w:rPr>
        <w:sz w:val="18"/>
      </w:rPr>
      <w:instrText xml:space="preserve"> "RubrikSvar" *\charformat </w:instrText>
    </w:r>
    <w:r w:rsidRPr="00BF50EA">
      <w:fldChar w:fldCharType="separate"/>
    </w:r>
    <w:r w:rsidRPr="00BF50EA">
      <w:t>Texter vid borgerlig vigsel och partnerskapsförrättning och ersättning</w:t>
    </w:r>
    <w:r w:rsidRPr="00BF50EA">
      <w:fldChar w:fldCharType="end"/>
    </w:r>
  </w:p>
  <w:p w:rsidR="003A2E2B" w:rsidRPr="00BF50EA" w:rsidRDefault="003A2E2B">
    <w:pPr>
      <w:pStyle w:val="Normal00"/>
    </w:pPr>
  </w:p>
  <w:p w:rsidR="003A2E2B" w:rsidRPr="00BF50EA" w:rsidRDefault="003A2E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337E50"/>
    <w:multiLevelType w:val="hybridMultilevel"/>
    <w:tmpl w:val="E1A6613C"/>
    <w:lvl w:ilvl="0" w:tplc="91B68D7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657840">
    <w:abstractNumId w:val="8"/>
  </w:num>
  <w:num w:numId="2" w16cid:durableId="286817772">
    <w:abstractNumId w:val="9"/>
  </w:num>
  <w:num w:numId="3" w16cid:durableId="712533665">
    <w:abstractNumId w:val="8"/>
  </w:num>
  <w:num w:numId="4" w16cid:durableId="141119810">
    <w:abstractNumId w:val="9"/>
  </w:num>
  <w:num w:numId="5" w16cid:durableId="488985097">
    <w:abstractNumId w:val="13"/>
  </w:num>
  <w:num w:numId="6" w16cid:durableId="2022776390">
    <w:abstractNumId w:val="10"/>
  </w:num>
  <w:num w:numId="7" w16cid:durableId="609943973">
    <w:abstractNumId w:val="11"/>
  </w:num>
  <w:num w:numId="8" w16cid:durableId="1304384543">
    <w:abstractNumId w:val="12"/>
  </w:num>
  <w:num w:numId="9" w16cid:durableId="1915504113">
    <w:abstractNumId w:val="8"/>
  </w:num>
  <w:num w:numId="10" w16cid:durableId="28456603">
    <w:abstractNumId w:val="3"/>
  </w:num>
  <w:num w:numId="11" w16cid:durableId="441193532">
    <w:abstractNumId w:val="2"/>
  </w:num>
  <w:num w:numId="12" w16cid:durableId="1963685674">
    <w:abstractNumId w:val="1"/>
  </w:num>
  <w:num w:numId="13" w16cid:durableId="1545364657">
    <w:abstractNumId w:val="0"/>
  </w:num>
  <w:num w:numId="14" w16cid:durableId="464851924">
    <w:abstractNumId w:val="9"/>
  </w:num>
  <w:num w:numId="15" w16cid:durableId="1506894634">
    <w:abstractNumId w:val="7"/>
  </w:num>
  <w:num w:numId="16" w16cid:durableId="40371018">
    <w:abstractNumId w:val="6"/>
  </w:num>
  <w:num w:numId="17" w16cid:durableId="1294368282">
    <w:abstractNumId w:val="5"/>
  </w:num>
  <w:num w:numId="18" w16cid:durableId="288972743">
    <w:abstractNumId w:val="4"/>
  </w:num>
  <w:num w:numId="19" w16cid:durableId="694230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31CDDFCD-D7E7-4188-B530-D7BEB05DD282},{D5112627-D147-41D0-B302-C9D35CC1D18E}"/>
  </w:docVars>
  <w:rsids>
    <w:rsidRoot w:val="00202D39"/>
    <w:rsid w:val="00202D39"/>
    <w:rsid w:val="003A2E2B"/>
    <w:rsid w:val="00B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76560D-A9B6-47B1-96D9-B1D1FDB5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4</DocSecurity>
  <Lines>38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s42018</vt:lpstr>
    </vt:vector>
  </TitlesOfParts>
  <Company>Riksdagen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s42018</dc:title>
  <dc:subject>s42018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2007-12-03T08:05:00Z</cp:lastPrinted>
  <dcterms:created xsi:type="dcterms:W3CDTF">2025-12-17T04:57:00Z</dcterms:created>
  <dcterms:modified xsi:type="dcterms:W3CDTF">2025-12-17T04:57:00Z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Texter vid borgerlig vigsel och partnerskapsförrättning och 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Texter vid borgerlig vigsel och partnerskapsförrättning och 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Marina Pettersson (s)</vt:lpwstr>
  </property>
  <property fmtid="{D5CDD505-2E9C-101B-9397-08002B2CF9AE}" pid="26" name="MotionarLista">
    <vt:lpwstr>Wittgren-Ahl, Siw (s)\Pettersson,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20072008000000000115000420180069</vt:lpwstr>
  </property>
  <property fmtid="{D5CDD505-2E9C-101B-9397-08002B2CF9AE}" pid="47" name="datum">
    <vt:lpwstr>071002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20072008000000000115000420180069</vt:lpwstr>
  </property>
  <property fmtid="{D5CDD505-2E9C-101B-9397-08002B2CF9AE}" pid="50" name="nummer">
    <vt:lpwstr>339</vt:lpwstr>
  </property>
  <property fmtid="{D5CDD505-2E9C-101B-9397-08002B2CF9AE}" pid="51" name="utskottsbeteckning">
    <vt:lpwstr>C</vt:lpwstr>
  </property>
  <property fmtid="{D5CDD505-2E9C-101B-9397-08002B2CF9AE}" pid="52" name="GlobalUID">
    <vt:lpwstr>{9AEC26AC-AD75-41AB-9B66-7D227CFC9FA7}</vt:lpwstr>
  </property>
  <property fmtid="{D5CDD505-2E9C-101B-9397-08002B2CF9AE}" pid="53" name="Överföringar">
    <vt:i4>0</vt:i4>
  </property>
  <property fmtid="{D5CDD505-2E9C-101B-9397-08002B2CF9AE}" pid="54" name="Checksum">
    <vt:lpwstr>*1021017571528*</vt:lpwstr>
  </property>
  <property fmtid="{D5CDD505-2E9C-101B-9397-08002B2CF9AE}" pid="55" name="skuggnummer">
    <vt:lpwstr>1741</vt:lpwstr>
  </property>
  <property fmtid="{D5CDD505-2E9C-101B-9397-08002B2CF9AE}" pid="56" name="urixVersion">
    <vt:lpwstr>3.2.0.8</vt:lpwstr>
  </property>
  <property fmtid="{D5CDD505-2E9C-101B-9397-08002B2CF9AE}" pid="57" name="urixOrigin">
    <vt:lpwstr>071203 09:05:42.929</vt:lpwstr>
  </property>
  <property fmtid="{D5CDD505-2E9C-101B-9397-08002B2CF9AE}" pid="58" name="urixGuid">
    <vt:lpwstr>{043A10E1-1EC4-48B3-9F99-CD5DAB4933FC}</vt:lpwstr>
  </property>
</Properties>
</file>