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7C91" w:rsidRPr="00607C91" w:rsidRDefault="00607C91">
      <w:pPr>
        <w:pStyle w:val="Frslagsrubrik"/>
      </w:pPr>
      <w:r w:rsidRPr="00607C91">
        <w:t>Förslag till riksdagsbeslut</w:t>
      </w:r>
    </w:p>
    <w:p w:rsidR="00607C91" w:rsidRPr="00607C91" w:rsidRDefault="00607C91">
      <w:pPr>
        <w:pStyle w:val="Hemstlatt"/>
      </w:pPr>
      <w:r w:rsidRPr="00607C91">
        <w:t>Riksdagen tillkännager för regeringen som sin mening vad som anförs i motionen om fotografibevis vid parkeringsböter över hela landet.</w:t>
      </w:r>
    </w:p>
    <w:p w:rsidR="00607C91" w:rsidRPr="00607C91" w:rsidRDefault="00607C91">
      <w:pPr>
        <w:pStyle w:val="Rubrik1"/>
      </w:pPr>
      <w:r w:rsidRPr="00607C91">
        <w:t>Motivering</w:t>
      </w:r>
    </w:p>
    <w:p w:rsidR="00607C91" w:rsidRPr="00607C91" w:rsidRDefault="00607C91">
      <w:r w:rsidRPr="00607C91">
        <w:t>Det är inte ovanligt att man som bilist får en påminnelse om en P-bot som man aldrig sett originalet till, d.v.s. aldrig sett den fastsatt på vindrutan. Fö</w:t>
      </w:r>
      <w:r w:rsidRPr="00607C91">
        <w:t>r</w:t>
      </w:r>
      <w:r w:rsidRPr="00607C91">
        <w:t>modligen har någon av okynne tagit bort P-boten eller så har någon kallt beräknande flyttat den till sin egen bil i förhoppning att själv slippa en P-bot. Om vi har en lag om felparkeringsavgifter ska den vara rättssäker.</w:t>
      </w:r>
    </w:p>
    <w:p w:rsidR="00607C91" w:rsidRPr="00607C91" w:rsidRDefault="00607C91">
      <w:pPr>
        <w:pStyle w:val="Normaltindrag"/>
      </w:pPr>
      <w:r w:rsidRPr="00607C91">
        <w:t>Enligt lagen (1976:206) om felparkeringsavgift ska en parkeringsanmär</w:t>
      </w:r>
      <w:r w:rsidRPr="00607C91">
        <w:t>k</w:t>
      </w:r>
      <w:r w:rsidRPr="00607C91">
        <w:t>ning meddelas av polisman eller parkeringsvakt och ska överlämnas till fo</w:t>
      </w:r>
      <w:r w:rsidRPr="00607C91">
        <w:t>r</w:t>
      </w:r>
      <w:r w:rsidRPr="00607C91">
        <w:t>donets förare eller ägare eller fästas på det felparkerade fordonet. Hur dok</w:t>
      </w:r>
      <w:r w:rsidRPr="00607C91">
        <w:t>u</w:t>
      </w:r>
      <w:r w:rsidRPr="00607C91">
        <w:t>ment</w:t>
      </w:r>
      <w:r w:rsidRPr="00607C91">
        <w:t>a</w:t>
      </w:r>
      <w:r w:rsidRPr="00607C91">
        <w:t>tion, uppföljning och administration sker är inte lagreglerat.</w:t>
      </w:r>
    </w:p>
    <w:p w:rsidR="00607C91" w:rsidRPr="00607C91" w:rsidRDefault="00607C91">
      <w:pPr>
        <w:pStyle w:val="Normaltindrag"/>
      </w:pPr>
      <w:r w:rsidRPr="00607C91">
        <w:t>När det gäller parkeringsövervakning finns det i Sverige å ena sidan öve</w:t>
      </w:r>
      <w:r w:rsidRPr="00607C91">
        <w:t>r</w:t>
      </w:r>
      <w:r w:rsidRPr="00607C91">
        <w:t>va</w:t>
      </w:r>
      <w:r w:rsidRPr="00607C91">
        <w:t>k</w:t>
      </w:r>
      <w:r w:rsidRPr="00607C91">
        <w:t>ning av parkeringar på allmän plats, företrädesvis på gatumark, och å andra sidan övervakning av parkeringar på tomtmark. Den förstnämnda typen av parkeringsövervakning är en offentligrättsligt reglerad myndighetsutö</w:t>
      </w:r>
      <w:r w:rsidRPr="00607C91">
        <w:t>v</w:t>
      </w:r>
      <w:r w:rsidRPr="00607C91">
        <w:t>ning. Den får bara ske med kommunen som huvudman och enligt givna b</w:t>
      </w:r>
      <w:r w:rsidRPr="00607C91">
        <w:t>e</w:t>
      </w:r>
      <w:r w:rsidRPr="00607C91">
        <w:t>stämmelser.</w:t>
      </w:r>
    </w:p>
    <w:p w:rsidR="00607C91" w:rsidRPr="00607C91" w:rsidRDefault="00607C91">
      <w:pPr>
        <w:pStyle w:val="Normaltindrag"/>
      </w:pPr>
      <w:r w:rsidRPr="00607C91">
        <w:t>Med anledning av detta delas de flesta parkeringsböter ut av kommunala parkeringsbolag. Dessa har alla olika sätt att dokumentera grunderna för sina parkeringsböter. Det innebär en inkonsekvens i myndighetsutövn</w:t>
      </w:r>
      <w:r w:rsidRPr="00607C91">
        <w:t>ingen. E</w:t>
      </w:r>
      <w:r w:rsidRPr="00607C91">
        <w:t>n</w:t>
      </w:r>
      <w:r w:rsidRPr="00607C91">
        <w:t>dast en del kommuner har system där parkeringsvakterna tar ett fotografi av den felparkerade bilen. Detta innebär en kraftig rättslig säkerhet där tveksa</w:t>
      </w:r>
      <w:r w:rsidRPr="00607C91">
        <w:t>m</w:t>
      </w:r>
      <w:r w:rsidRPr="00607C91">
        <w:t>heter och ifrågasättande sällan uppstår. Utan bildbevis kan en parkeringsbot lätt bli en definitionsfråga i domstol, mycket svår att bevisa.</w:t>
      </w:r>
    </w:p>
    <w:p w:rsidR="00607C91" w:rsidRPr="00607C91" w:rsidRDefault="00607C91">
      <w:pPr>
        <w:pStyle w:val="Normaltindrag"/>
      </w:pPr>
      <w:r w:rsidRPr="00607C91">
        <w:lastRenderedPageBreak/>
        <w:t>Det händer att privata parkeringsbolag har som arbetsordning av ta fot</w:t>
      </w:r>
      <w:r w:rsidRPr="00607C91">
        <w:t>o</w:t>
      </w:r>
      <w:r w:rsidRPr="00607C91">
        <w:t>grafier på bilar man bötfäller. Dessa bilder tas för internt bruk, och man har ingen skyldighet att visa bilderna för bötfällda parkörer. Däremot kan man använda bilderna som bevis vid eventuell rättegång. Detta medför ett svårt rättsligt läge, där bötfällda inte har möjlighet att se parkeringsbolagets bevis, om man inte driver processen vidare till domstol.</w:t>
      </w:r>
    </w:p>
    <w:p w:rsidR="00607C91" w:rsidRPr="00607C91" w:rsidRDefault="00607C91">
      <w:pPr>
        <w:pStyle w:val="Normaltindrag"/>
      </w:pPr>
      <w:r w:rsidRPr="00607C91">
        <w:t>Med ny teknologi är det lätt att säkerställa och bevisa att en felparkering har skett. På den svenska marknaden finns bl.a. ett Windowsbaserat parke</w:t>
      </w:r>
      <w:r w:rsidRPr="00607C91">
        <w:t>r</w:t>
      </w:r>
      <w:r w:rsidRPr="00607C91">
        <w:t>ingss</w:t>
      </w:r>
      <w:r w:rsidRPr="00607C91">
        <w:t>y</w:t>
      </w:r>
      <w:r w:rsidRPr="00607C91">
        <w:t>stem för uppföljning och administration av kontrollavgift vid olovlig parkering. Fotografiet dokumenterar och säkerställer den utfärdade ko</w:t>
      </w:r>
      <w:r w:rsidRPr="00607C91">
        <w:t>n</w:t>
      </w:r>
      <w:r w:rsidRPr="00607C91">
        <w:t>trollavgiften vid olovlig parkering. För parkeringsvakten innebär systemet en liten förän</w:t>
      </w:r>
      <w:r w:rsidRPr="00607C91">
        <w:t>d</w:t>
      </w:r>
      <w:r w:rsidRPr="00607C91">
        <w:t>ring. Parkeringsvakten använder en handterminal med inbyggd mobiltelefon och kamera. Parkeringsvakten använder handterminalen för att dokumentera parkeringsförseelsen. Kontrollavgiften vid olovlig parkering samt fotografierna skickas direkt via det mobila GPRS-nätet till ett</w:t>
      </w:r>
      <w:r w:rsidRPr="00607C91">
        <w:t xml:space="preserve"> parke</w:t>
      </w:r>
      <w:r w:rsidRPr="00607C91">
        <w:t>r</w:t>
      </w:r>
      <w:r w:rsidRPr="00607C91">
        <w:t>ingssystem som administreras av ett privat företag.</w:t>
      </w:r>
    </w:p>
    <w:p w:rsidR="00607C91" w:rsidRPr="00607C91" w:rsidRDefault="00607C91">
      <w:pPr>
        <w:pStyle w:val="Normaltindrag"/>
      </w:pPr>
      <w:r w:rsidRPr="00607C91">
        <w:t>Flera kommuner eller kommunalbolag i Sverige använder redan detta fra</w:t>
      </w:r>
      <w:r w:rsidRPr="00607C91">
        <w:t>m</w:t>
      </w:r>
      <w:r w:rsidRPr="00607C91">
        <w:t>gångsrika system. För att lagar och regler ska ha trovärdighet behöver de vara konsekventa och på lika villkor i hela landet. Det är viktigt att alla dessa har samma grund och tillförlitlighet. Oavsett offentlig eller privat aktör, är det dessa som ska ha bevisbördan vid bötesfällning. Med anledning av detta m</w:t>
      </w:r>
      <w:r w:rsidRPr="00607C91">
        <w:t>e</w:t>
      </w:r>
      <w:r w:rsidRPr="00607C91">
        <w:t>nar jag att regeringen bör säkerställa att parkeringsvakter över hela landet inkluderar fotografibevis till sina parkeringsböter.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7C91">
        <w:trPr>
          <w:cantSplit/>
        </w:trPr>
        <w:tc>
          <w:tcPr>
            <w:tcW w:w="3046" w:type="dxa"/>
          </w:tcPr>
          <w:p w:rsidR="00607C91" w:rsidRPr="00607C91" w:rsidRDefault="00607C91">
            <w:pPr>
              <w:pStyle w:val="UnderskriftDatum"/>
              <w:spacing w:before="240"/>
            </w:pPr>
            <w:r w:rsidRPr="00607C91">
              <w:t>Stockholm den 27 oktober 2010</w:t>
            </w:r>
          </w:p>
        </w:tc>
        <w:tc>
          <w:tcPr>
            <w:tcW w:w="3047" w:type="dxa"/>
          </w:tcPr>
          <w:p w:rsidR="00607C91" w:rsidRPr="00607C91" w:rsidRDefault="00607C91">
            <w:pPr>
              <w:pStyle w:val="Underskrifter"/>
              <w:spacing w:before="240"/>
            </w:pPr>
          </w:p>
        </w:tc>
      </w:tr>
      <w:tr w:rsidR="00000000" w:rsidRPr="00607C91">
        <w:trPr>
          <w:cantSplit/>
        </w:trPr>
        <w:tc>
          <w:tcPr>
            <w:tcW w:w="3046" w:type="dxa"/>
          </w:tcPr>
          <w:p w:rsidR="00607C91" w:rsidRPr="00607C91" w:rsidRDefault="00607C91">
            <w:pPr>
              <w:pStyle w:val="Underskrifter"/>
            </w:pPr>
            <w:r w:rsidRPr="00607C91">
              <w:t>Marietta de Pourbaix-Lundin (M)</w:t>
            </w:r>
          </w:p>
        </w:tc>
        <w:tc>
          <w:tcPr>
            <w:tcW w:w="3046" w:type="dxa"/>
          </w:tcPr>
          <w:p w:rsidR="00607C91" w:rsidRPr="00607C91" w:rsidRDefault="00607C91">
            <w:pPr>
              <w:pStyle w:val="Underskrifter"/>
            </w:pPr>
          </w:p>
        </w:tc>
      </w:tr>
    </w:tbl>
    <w:p w:rsidR="00607C91" w:rsidRPr="00607C91" w:rsidRDefault="00607C91">
      <w:pPr>
        <w:pStyle w:val="Normaltindrag"/>
      </w:pPr>
    </w:p>
    <w:sectPr w:rsidR="00000000" w:rsidRPr="00607C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7C91" w:rsidRPr="00607C91" w:rsidRDefault="00607C91">
      <w:r w:rsidRPr="00607C91">
        <w:separator/>
      </w:r>
    </w:p>
  </w:endnote>
  <w:endnote w:type="continuationSeparator" w:id="0">
    <w:p w:rsidR="00607C91" w:rsidRPr="00607C91" w:rsidRDefault="00607C91">
      <w:r w:rsidRPr="00607C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C91" w:rsidRPr="00607C91" w:rsidRDefault="00607C91">
    <w:pPr>
      <w:pStyle w:val="Sidfot"/>
    </w:pPr>
    <w:r w:rsidRPr="00607C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87634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C91" w:rsidRDefault="00607C9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7C91" w:rsidRDefault="00607C9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C91" w:rsidRPr="00607C91" w:rsidRDefault="00607C91">
    <w:pPr>
      <w:pStyle w:val="Sidfot"/>
    </w:pPr>
    <w:r w:rsidRPr="00607C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19296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C91" w:rsidRDefault="00607C9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7C91" w:rsidRDefault="00607C9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C91" w:rsidRPr="00607C91" w:rsidRDefault="00607C91">
    <w:pPr>
      <w:pStyle w:val="Sidfot"/>
    </w:pPr>
    <w:r w:rsidRPr="00607C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06527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C91" w:rsidRDefault="00607C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7C91" w:rsidRDefault="00607C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7C91" w:rsidRPr="00607C91" w:rsidRDefault="00607C91">
      <w:r w:rsidRPr="00607C91">
        <w:separator/>
      </w:r>
    </w:p>
  </w:footnote>
  <w:footnote w:type="continuationSeparator" w:id="0">
    <w:p w:rsidR="00607C91" w:rsidRPr="00607C91" w:rsidRDefault="00607C91">
      <w:r w:rsidRPr="00607C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C91" w:rsidRPr="00607C91" w:rsidRDefault="00607C91">
    <w:pPr>
      <w:pStyle w:val="Sidhuvud"/>
    </w:pPr>
    <w:r w:rsidRPr="00607C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56384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C91" w:rsidRDefault="00607C9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7C91" w:rsidRDefault="00607C9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C91" w:rsidRPr="00607C91" w:rsidRDefault="00607C91">
    <w:pPr>
      <w:pStyle w:val="Sidhuvud"/>
    </w:pPr>
    <w:r w:rsidRPr="00607C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41864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C91" w:rsidRDefault="00607C9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7C91" w:rsidRDefault="00607C9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C91" w:rsidRPr="00607C91" w:rsidRDefault="00607C91">
    <w:pPr>
      <w:pStyle w:val="FSHNormal"/>
      <w:tabs>
        <w:tab w:val="right" w:pos="5840"/>
      </w:tabs>
    </w:pPr>
    <w:r w:rsidRPr="00607C91">
      <w:br/>
    </w:r>
    <w:r w:rsidRPr="00607C91">
      <w:fldChar w:fldCharType="begin" w:fldLock="1"/>
    </w:r>
    <w:r w:rsidRPr="00607C91">
      <w:instrText xml:space="preserve"> DOCPROPERTY</w:instrText>
    </w:r>
    <w:r w:rsidRPr="00607C91">
      <w:rPr>
        <w:sz w:val="18"/>
      </w:rPr>
      <w:instrText xml:space="preserve"> "YearUser" *\charformat </w:instrText>
    </w:r>
    <w:r w:rsidRPr="00607C91">
      <w:fldChar w:fldCharType="separate"/>
    </w:r>
    <w:r w:rsidRPr="00607C91">
      <w:t>2010/11</w:t>
    </w:r>
    <w:r w:rsidRPr="00607C91">
      <w:fldChar w:fldCharType="end"/>
    </w:r>
    <w:r w:rsidRPr="00607C91">
      <w:t xml:space="preserve"> </w:t>
    </w:r>
    <w:r w:rsidRPr="00607C91">
      <w:tab/>
      <w:t xml:space="preserve">mnr: </w:t>
    </w:r>
    <w:r w:rsidRPr="00607C91">
      <w:fldChar w:fldCharType="begin" w:fldLock="1"/>
    </w:r>
    <w:r w:rsidRPr="00607C91">
      <w:instrText xml:space="preserve"> DOCPROPERTY</w:instrText>
    </w:r>
    <w:r w:rsidRPr="00607C91">
      <w:rPr>
        <w:sz w:val="18"/>
      </w:rPr>
      <w:instrText xml:space="preserve"> "Motionsnummer" *\charformat </w:instrText>
    </w:r>
    <w:r w:rsidRPr="00607C91">
      <w:fldChar w:fldCharType="separate"/>
    </w:r>
    <w:r w:rsidRPr="00607C91">
      <w:t>T507</w:t>
    </w:r>
    <w:r w:rsidRPr="00607C91">
      <w:fldChar w:fldCharType="end"/>
    </w:r>
    <w:r w:rsidRPr="00607C91">
      <w:br/>
    </w:r>
    <w:r w:rsidRPr="00607C91">
      <w:fldChar w:fldCharType="begin" w:fldLock="1"/>
    </w:r>
    <w:r w:rsidRPr="00607C91">
      <w:instrText xml:space="preserve"> DOCPROPERTY</w:instrText>
    </w:r>
    <w:r w:rsidRPr="00607C91">
      <w:rPr>
        <w:sz w:val="18"/>
      </w:rPr>
      <w:instrText xml:space="preserve"> "Samling" *\charformat </w:instrText>
    </w:r>
    <w:r w:rsidRPr="00607C91">
      <w:fldChar w:fldCharType="end"/>
    </w:r>
    <w:r w:rsidRPr="00607C91">
      <w:tab/>
      <w:t xml:space="preserve">pnr: </w:t>
    </w:r>
    <w:r w:rsidRPr="00607C91">
      <w:fldChar w:fldCharType="begin" w:fldLock="1"/>
    </w:r>
    <w:r w:rsidRPr="00607C91">
      <w:instrText xml:space="preserve"> DOCPROPERTY</w:instrText>
    </w:r>
    <w:r w:rsidRPr="00607C91">
      <w:rPr>
        <w:sz w:val="18"/>
      </w:rPr>
      <w:instrText xml:space="preserve"> "Partinummer" *\charformat </w:instrText>
    </w:r>
    <w:r w:rsidRPr="00607C91">
      <w:fldChar w:fldCharType="separate"/>
    </w:r>
    <w:r w:rsidRPr="00607C91">
      <w:t>M1494</w:t>
    </w:r>
    <w:r w:rsidRPr="00607C91">
      <w:fldChar w:fldCharType="end"/>
    </w:r>
  </w:p>
  <w:p w:rsidR="00607C91" w:rsidRPr="00607C91" w:rsidRDefault="00607C91">
    <w:pPr>
      <w:pStyle w:val="FSHRub1"/>
    </w:pPr>
    <w:r w:rsidRPr="00607C91">
      <w:t>Motion till riksdagen</w:t>
    </w:r>
    <w:r w:rsidRPr="00607C91">
      <w:br/>
    </w:r>
    <w:r w:rsidRPr="00607C91">
      <w:fldChar w:fldCharType="begin" w:fldLock="1"/>
    </w:r>
    <w:r w:rsidRPr="00607C91">
      <w:instrText xml:space="preserve"> DOCPROPERTY "YearUser" *\charformat </w:instrText>
    </w:r>
    <w:r w:rsidRPr="00607C91">
      <w:fldChar w:fldCharType="separate"/>
    </w:r>
    <w:r w:rsidRPr="00607C91">
      <w:t>2010/11</w:t>
    </w:r>
    <w:r w:rsidRPr="00607C91">
      <w:fldChar w:fldCharType="end"/>
    </w:r>
    <w:r w:rsidRPr="00607C91">
      <w:t>:</w:t>
    </w:r>
    <w:r w:rsidRPr="00607C91">
      <w:fldChar w:fldCharType="begin" w:fldLock="1"/>
    </w:r>
    <w:r w:rsidRPr="00607C91">
      <w:instrText xml:space="preserve"> DOCPROPERTY "Motionsnummer" *\charformat </w:instrText>
    </w:r>
    <w:r w:rsidRPr="00607C91">
      <w:fldChar w:fldCharType="separate"/>
    </w:r>
    <w:r w:rsidRPr="00607C91">
      <w:t>T507</w:t>
    </w:r>
    <w:r w:rsidRPr="00607C91">
      <w:fldChar w:fldCharType="end"/>
    </w:r>
  </w:p>
  <w:p w:rsidR="00607C91" w:rsidRPr="00607C91" w:rsidRDefault="00607C91">
    <w:pPr>
      <w:pStyle w:val="FSHNormalS5"/>
    </w:pPr>
    <w:r w:rsidRPr="00607C91">
      <w:fldChar w:fldCharType="begin" w:fldLock="1"/>
    </w:r>
    <w:r w:rsidRPr="00607C91">
      <w:instrText xml:space="preserve"> DOCPROPERTY "MotionarText" *\charformat </w:instrText>
    </w:r>
    <w:r w:rsidRPr="00607C91">
      <w:fldChar w:fldCharType="separate"/>
    </w:r>
    <w:r w:rsidRPr="00607C91">
      <w:t>av Marietta de Pourbaix-Lundin (M)</w:t>
    </w:r>
    <w:r w:rsidRPr="00607C91">
      <w:fldChar w:fldCharType="end"/>
    </w:r>
    <w:r w:rsidRPr="00607C91">
      <w:br/>
    </w:r>
    <w:r w:rsidRPr="00607C91">
      <w:fldChar w:fldCharType="begin" w:fldLock="1"/>
    </w:r>
    <w:r w:rsidRPr="00607C91">
      <w:instrText xml:space="preserve"> DOCPROPERTY "SvarFrasKort" *\charformat </w:instrText>
    </w:r>
    <w:r w:rsidRPr="00607C91">
      <w:fldChar w:fldCharType="end"/>
    </w:r>
  </w:p>
  <w:p w:rsidR="00607C91" w:rsidRPr="00607C91" w:rsidRDefault="00607C91">
    <w:pPr>
      <w:pStyle w:val="FSHTitel"/>
    </w:pPr>
    <w:r w:rsidRPr="00607C91">
      <w:fldChar w:fldCharType="begin" w:fldLock="1"/>
    </w:r>
    <w:r w:rsidRPr="00607C91">
      <w:instrText xml:space="preserve"> DOCPROPERTY</w:instrText>
    </w:r>
    <w:r w:rsidRPr="00607C91">
      <w:rPr>
        <w:sz w:val="18"/>
      </w:rPr>
      <w:instrText xml:space="preserve"> "RubrikSvar" *\charformat </w:instrText>
    </w:r>
    <w:r w:rsidRPr="00607C91">
      <w:fldChar w:fldCharType="separate"/>
    </w:r>
    <w:r w:rsidRPr="00607C91">
      <w:t>Foto som bevis vid parkeringsböter</w:t>
    </w:r>
    <w:r w:rsidRPr="00607C91">
      <w:fldChar w:fldCharType="end"/>
    </w:r>
  </w:p>
  <w:p w:rsidR="00607C91" w:rsidRPr="00607C91" w:rsidRDefault="00607C91">
    <w:pPr>
      <w:pStyle w:val="Normal00"/>
    </w:pPr>
  </w:p>
  <w:p w:rsidR="00607C91" w:rsidRPr="00607C91" w:rsidRDefault="00607C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09574064">
    <w:abstractNumId w:val="3"/>
  </w:num>
  <w:num w:numId="2" w16cid:durableId="1395618407">
    <w:abstractNumId w:val="2"/>
  </w:num>
  <w:num w:numId="3" w16cid:durableId="504974406">
    <w:abstractNumId w:val="1"/>
  </w:num>
  <w:num w:numId="4" w16cid:durableId="1851868425">
    <w:abstractNumId w:val="0"/>
  </w:num>
  <w:num w:numId="5" w16cid:durableId="804926295">
    <w:abstractNumId w:val="7"/>
  </w:num>
  <w:num w:numId="6" w16cid:durableId="1274903409">
    <w:abstractNumId w:val="6"/>
  </w:num>
  <w:num w:numId="7" w16cid:durableId="1957641109">
    <w:abstractNumId w:val="5"/>
  </w:num>
  <w:num w:numId="8" w16cid:durableId="233205579">
    <w:abstractNumId w:val="4"/>
  </w:num>
  <w:num w:numId="9" w16cid:durableId="1690641148">
    <w:abstractNumId w:val="8"/>
  </w:num>
  <w:num w:numId="10" w16cid:durableId="1565986816">
    <w:abstractNumId w:val="9"/>
  </w:num>
  <w:num w:numId="11" w16cid:durableId="2105370875">
    <w:abstractNumId w:val="10"/>
  </w:num>
  <w:num w:numId="12" w16cid:durableId="597249961">
    <w:abstractNumId w:val="13"/>
  </w:num>
  <w:num w:numId="13" w16cid:durableId="1176386286">
    <w:abstractNumId w:val="15"/>
  </w:num>
  <w:num w:numId="14" w16cid:durableId="2063484729">
    <w:abstractNumId w:val="16"/>
  </w:num>
  <w:num w:numId="15" w16cid:durableId="434523717">
    <w:abstractNumId w:val="11"/>
  </w:num>
  <w:num w:numId="16" w16cid:durableId="1976064268">
    <w:abstractNumId w:val="18"/>
  </w:num>
  <w:num w:numId="17" w16cid:durableId="1594514600">
    <w:abstractNumId w:val="17"/>
  </w:num>
  <w:num w:numId="18" w16cid:durableId="1408648971">
    <w:abstractNumId w:val="14"/>
  </w:num>
  <w:num w:numId="19" w16cid:durableId="6733441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8"/>
    <w:docVar w:name="PersonGUIDs" w:val="{4E39F299-3D3C-484B-93C7-FB83037D813A}"/>
  </w:docVars>
  <w:rsids>
    <w:rsidRoot w:val="008D6A21"/>
    <w:rsid w:val="00607C91"/>
    <w:rsid w:val="008D6A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911980E-63CC-48B8-B9BF-AEE532B8A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3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2976</Characters>
  <Application>Microsoft Office Word</Application>
  <DocSecurity>4</DocSecurity>
  <Lines>53</Lines>
  <Paragraphs>13</Paragraphs>
  <ScaleCrop>false</ScaleCrop>
  <HeadingPairs>
    <vt:vector size="2" baseType="variant">
      <vt:variant>
        <vt:lpstr>Rubrik</vt:lpstr>
      </vt:variant>
      <vt:variant>
        <vt:i4>1</vt:i4>
      </vt:variant>
    </vt:vector>
  </HeadingPairs>
  <TitlesOfParts>
    <vt:vector size="1" baseType="lpstr">
      <vt:lpstr>m1494</vt:lpstr>
    </vt:vector>
  </TitlesOfParts>
  <Company>Riksdagen</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m1494</dc:title>
  <dc:subject>m1494</dc:subject>
  <dc:creator>Riksdagen</dc:creator>
  <cp:keywords>Riksdagen</cp:keywords>
  <dc:description>Versal/gemen i partibeteckning. Gemen i tryck för 0910, versal för 1011 och nyare</dc:description>
  <cp:lastModifiedBy>Lars Brink</cp:lastModifiedBy>
  <cp:revision>2</cp:revision>
  <cp:lastPrinted>2011-01-28T14:54:00Z</cp:lastPrinted>
  <dcterms:created xsi:type="dcterms:W3CDTF">2025-12-18T03:13:00Z</dcterms:created>
  <dcterms:modified xsi:type="dcterms:W3CDTF">2025-12-18T03:13:00Z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mot2000_530_2011-01-28</vt:lpwstr>
  </property>
  <property fmtid="{D5CDD505-2E9C-101B-9397-08002B2CF9AE}" pid="3" name="version">
    <vt:lpwstr>mot2000_523_2010-10-20</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Foto som bevis vid parkeringsböter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Foto som bevis vid parkeringsböter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M1494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T507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20102011000000000109000014940069</vt:lpwstr>
  </property>
  <property fmtid="{D5CDD505-2E9C-101B-9397-08002B2CF9AE}" pid="47" name="datum">
    <vt:lpwstr>101027</vt:lpwstr>
  </property>
  <property fmtid="{D5CDD505-2E9C-101B-9397-08002B2CF9AE}" pid="48" name="avsändar-e-post">
    <vt:lpwstr>dennis.wedin@riksdagen.se</vt:lpwstr>
  </property>
  <property fmtid="{D5CDD505-2E9C-101B-9397-08002B2CF9AE}" pid="49" name="id">
    <vt:lpwstr>20102011000000000109000014940069</vt:lpwstr>
  </property>
  <property fmtid="{D5CDD505-2E9C-101B-9397-08002B2CF9AE}" pid="50" name="nummer">
    <vt:lpwstr>507</vt:lpwstr>
  </property>
  <property fmtid="{D5CDD505-2E9C-101B-9397-08002B2CF9AE}" pid="51" name="utskottsbeteckning">
    <vt:lpwstr>T</vt:lpwstr>
  </property>
  <property fmtid="{D5CDD505-2E9C-101B-9397-08002B2CF9AE}" pid="52" name="GlobalUID">
    <vt:lpwstr>{81F8A4D9-0EE4-4E36-BE86-DAD4E5D1FACE}</vt:lpwstr>
  </property>
  <property fmtid="{D5CDD505-2E9C-101B-9397-08002B2CF9AE}" pid="53" name="Överföringar">
    <vt:i4>0</vt:i4>
  </property>
  <property fmtid="{D5CDD505-2E9C-101B-9397-08002B2CF9AE}" pid="54" name="Checksum">
    <vt:lpwstr>*0009058746182*</vt:lpwstr>
  </property>
  <property fmtid="{D5CDD505-2E9C-101B-9397-08002B2CF9AE}" pid="55" name="skuggnummer">
    <vt:lpwstr>2926</vt:lpwstr>
  </property>
  <property fmtid="{D5CDD505-2E9C-101B-9397-08002B2CF9AE}" pid="56" name="urixVersion">
    <vt:lpwstr>4.3.2.0</vt:lpwstr>
  </property>
  <property fmtid="{D5CDD505-2E9C-101B-9397-08002B2CF9AE}" pid="57" name="urixOrigin">
    <vt:lpwstr>110128 15:55:18.899</vt:lpwstr>
  </property>
  <property fmtid="{D5CDD505-2E9C-101B-9397-08002B2CF9AE}" pid="58" name="urixGuid">
    <vt:lpwstr>{8616EF2A-A5FD-4609-9539-127E17B2F279}</vt:lpwstr>
  </property>
</Properties>
</file>