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219D9D6F5940D782EFCB357D1241E6"/>
        </w:placeholder>
        <w15:appearance w15:val="hidden"/>
        <w:text/>
      </w:sdtPr>
      <w:sdtEndPr/>
      <w:sdtContent>
        <w:p w:rsidRPr="009B062B" w:rsidR="00AF30DD" w:rsidP="0011463E" w:rsidRDefault="00AF30DD" w14:paraId="1556B05B" w14:textId="77777777">
          <w:pPr>
            <w:pStyle w:val="RubrikFrslagTIllRiksdagsbeslut"/>
            <w:spacing w:before="720"/>
          </w:pPr>
          <w:r w:rsidRPr="009B062B">
            <w:t>Förslag till riksdagsbeslut</w:t>
          </w:r>
        </w:p>
      </w:sdtContent>
    </w:sdt>
    <w:sdt>
      <w:sdtPr>
        <w:alias w:val="Yrkande 1"/>
        <w:tag w:val="0c47859f-3426-4fa8-8ce1-a8f780dcc58c"/>
        <w:id w:val="269594996"/>
        <w:lock w:val="sdtLocked"/>
      </w:sdtPr>
      <w:sdtEndPr/>
      <w:sdtContent>
        <w:p w:rsidR="00F51428" w:rsidRDefault="00632492" w14:paraId="39B8482F" w14:textId="77777777">
          <w:pPr>
            <w:pStyle w:val="Frslagstext"/>
            <w:numPr>
              <w:ilvl w:val="0"/>
              <w:numId w:val="0"/>
            </w:numPr>
          </w:pPr>
          <w:r>
            <w:t>Riksdagen ställer sig bakom det som anförs i motionen om att lagstifta kring s.k. eftersupning enligt norsk 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179A67A004491DA0B8C0FE95394595"/>
        </w:placeholder>
        <w15:appearance w15:val="hidden"/>
        <w:text/>
      </w:sdtPr>
      <w:sdtEndPr/>
      <w:sdtContent>
        <w:p w:rsidRPr="009B062B" w:rsidR="006D79C9" w:rsidP="0011463E" w:rsidRDefault="006D79C9" w14:paraId="6DB60498" w14:textId="77777777">
          <w:pPr>
            <w:pStyle w:val="Rubrik1"/>
            <w:spacing w:before="720"/>
          </w:pPr>
          <w:r>
            <w:t>Motivering</w:t>
          </w:r>
        </w:p>
      </w:sdtContent>
    </w:sdt>
    <w:p w:rsidRPr="0011463E" w:rsidR="00B46A96" w:rsidP="0011463E" w:rsidRDefault="00B46A96" w14:paraId="7ADB2D08" w14:textId="56CC52F1">
      <w:pPr>
        <w:pStyle w:val="Normalutanindragellerluft"/>
      </w:pPr>
      <w:r w:rsidRPr="0011463E">
        <w:t>Det förekommer att s</w:t>
      </w:r>
      <w:r w:rsidRPr="0011463E" w:rsidR="0011463E">
        <w:t>.</w:t>
      </w:r>
      <w:r w:rsidRPr="0011463E">
        <w:t xml:space="preserve">k. eftersupning används som metod för att slippa </w:t>
      </w:r>
      <w:r w:rsidR="0011463E">
        <w:t xml:space="preserve">bli fälld för rattfylla. När </w:t>
      </w:r>
      <w:r w:rsidRPr="0011463E">
        <w:t xml:space="preserve">förare efter en trafikolycka ertappas med att ha druckit alkohol hävdar de att intaget skett efter bilkörningen. Därigenom kan en rattfyllerist bli frikänd såvida det inte går att bevisa att vederbörande även druckit alkohol före olyckan. Detta skapar svårigheter för domstolarna att bevisa brott mot trafiknykterheten. </w:t>
      </w:r>
    </w:p>
    <w:p w:rsidRPr="00B2431E" w:rsidR="00B46A96" w:rsidP="00B2431E" w:rsidRDefault="00B46A96" w14:paraId="455B88D0" w14:textId="77777777">
      <w:r w:rsidRPr="00B2431E">
        <w:t>I Norge finns sedan 1959 en lag som säger att en motorfordonsförare inte får dricka alkohol eller inta något annat berusningsmedel de första sex timmarna efter en körning när föraren förstår eller borde förstå att den kan föranleda en polisundersökning.</w:t>
      </w:r>
    </w:p>
    <w:p w:rsidRPr="00B2431E" w:rsidR="00B46A96" w:rsidP="00B2431E" w:rsidRDefault="00B46A96" w14:paraId="639C659B" w14:textId="77777777">
      <w:r w:rsidRPr="00B2431E">
        <w:lastRenderedPageBreak/>
        <w:t>Varje år skadas och dör människor på grund av att onyktra personer kör bil. I och med att eftersupning har satts i system vid olyckor i samband med alkoholintag är det nu hög tid att ta efter den norska modellen. Det finns anledning att tro att det kommer att spara liv om en liknande lag instiftas i Sverige, och vara en tydlig signal om att alkohol och bilkörning inte hör ihop.</w:t>
      </w:r>
    </w:p>
    <w:p w:rsidRPr="00B2431E" w:rsidR="00B46A96" w:rsidP="00B2431E" w:rsidRDefault="00B46A96" w14:paraId="01F2E78B" w14:textId="77777777">
      <w:r w:rsidRPr="00B2431E">
        <w:t>Det finns en närmast total uppslutning från svenska folket kring kravet på att trafiken skall vara fri från alkohol och andra droger. Ingen vill möta en rattfull i trafiken. Ändå beräknas antalet rattfulla på våra vägar dagligen vara nästan lika många som antalet taxibilar.</w:t>
      </w:r>
    </w:p>
    <w:p w:rsidRPr="00B2431E" w:rsidR="00B46A96" w:rsidP="00B2431E" w:rsidRDefault="00B46A96" w14:paraId="5EA9791D" w14:textId="77777777">
      <w:r w:rsidRPr="00B2431E">
        <w:t>Riksdagen har tidigare gjort ett tillkännagivande till regeringen i frågan men någon proposition har ännu inte presenterats varför frågan är aktuell att lyftas på nytt. Regeringen bör snarast återkomma med förslag på åtgärder. Detta bör ges regeringen till känna.</w:t>
      </w:r>
    </w:p>
    <w:p w:rsidRPr="0011463E" w:rsidR="0011463E" w:rsidP="00B46A96" w:rsidRDefault="0011463E" w14:paraId="6C88F661" w14:textId="4C7B196E">
      <w:pPr>
        <w:rPr>
          <w:rFonts w:asciiTheme="majorHAnsi" w:hAnsiTheme="majorHAnsi"/>
          <w14:numSpacing w14:val="default"/>
        </w:rPr>
      </w:pPr>
      <w:sdt>
        <w:sdtPr>
          <w:alias w:val="CC_Underskrifter"/>
          <w:tag w:val="CC_Underskrifter"/>
          <w:id w:val="583496634"/>
          <w:lock w:val="sdtContentLocked"/>
          <w:placeholder>
            <w:docPart w:val="FB59F0F620F04FE8AA77D2FC8CF187BB"/>
          </w:placeholder>
          <w15:appearance w15:val="hidden"/>
        </w:sdtPr>
        <w:sdtEndPr>
          <w:rPr>
            <w:rFonts w:asciiTheme="majorHAnsi" w:hAnsiTheme="majorHAnsi"/>
            <w:sz w:val="38"/>
            <w14:numSpacing w14:val="default"/>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r>
            </w:p>
          </w:tc>
        </w:tr>
      </w:tbl>
      <w:bookmarkStart w:name="_GoBack" w:id="1"/>
      <w:bookmarkEnd w:id="1"/>
    </w:p>
    <w:p w:rsidR="004801AC" w:rsidP="0011463E" w:rsidRDefault="004801AC" w14:paraId="742DDE19"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F9A76" w14:textId="77777777" w:rsidR="00B46A96" w:rsidRDefault="00B46A96" w:rsidP="000C1CAD">
      <w:pPr>
        <w:spacing w:line="240" w:lineRule="auto"/>
      </w:pPr>
      <w:r>
        <w:separator/>
      </w:r>
    </w:p>
  </w:endnote>
  <w:endnote w:type="continuationSeparator" w:id="0">
    <w:p w14:paraId="05B56286" w14:textId="77777777" w:rsidR="00B46A96" w:rsidRDefault="00B4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4E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879B" w14:textId="037AEA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46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71C5" w14:textId="77777777" w:rsidR="00B46A96" w:rsidRDefault="00B46A96" w:rsidP="000C1CAD">
      <w:pPr>
        <w:spacing w:line="240" w:lineRule="auto"/>
      </w:pPr>
      <w:r>
        <w:separator/>
      </w:r>
    </w:p>
  </w:footnote>
  <w:footnote w:type="continuationSeparator" w:id="0">
    <w:p w14:paraId="5DEB38B8" w14:textId="77777777" w:rsidR="00B46A96" w:rsidRDefault="00B46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CB3A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B76E8" wp14:anchorId="77D47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463E" w14:paraId="2BDD680B" w14:textId="77777777">
                          <w:pPr>
                            <w:jc w:val="right"/>
                          </w:pPr>
                          <w:sdt>
                            <w:sdtPr>
                              <w:alias w:val="CC_Noformat_Partikod"/>
                              <w:tag w:val="CC_Noformat_Partikod"/>
                              <w:id w:val="-53464382"/>
                              <w:placeholder>
                                <w:docPart w:val="5B6FFC9C523D4460B4715F4B7875AC34"/>
                              </w:placeholder>
                              <w:text/>
                            </w:sdtPr>
                            <w:sdtEndPr/>
                            <w:sdtContent>
                              <w:r w:rsidR="00B46A96">
                                <w:t>KD</w:t>
                              </w:r>
                            </w:sdtContent>
                          </w:sdt>
                          <w:sdt>
                            <w:sdtPr>
                              <w:alias w:val="CC_Noformat_Partinummer"/>
                              <w:tag w:val="CC_Noformat_Partinummer"/>
                              <w:id w:val="-1709555926"/>
                              <w:placeholder>
                                <w:docPart w:val="6179CDB71E3D4F4DA9F27011630732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D477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463E" w14:paraId="2BDD680B" w14:textId="77777777">
                    <w:pPr>
                      <w:jc w:val="right"/>
                    </w:pPr>
                    <w:sdt>
                      <w:sdtPr>
                        <w:alias w:val="CC_Noformat_Partikod"/>
                        <w:tag w:val="CC_Noformat_Partikod"/>
                        <w:id w:val="-53464382"/>
                        <w:placeholder>
                          <w:docPart w:val="5B6FFC9C523D4460B4715F4B7875AC34"/>
                        </w:placeholder>
                        <w:text/>
                      </w:sdtPr>
                      <w:sdtEndPr/>
                      <w:sdtContent>
                        <w:r w:rsidR="00B46A96">
                          <w:t>KD</w:t>
                        </w:r>
                      </w:sdtContent>
                    </w:sdt>
                    <w:sdt>
                      <w:sdtPr>
                        <w:alias w:val="CC_Noformat_Partinummer"/>
                        <w:tag w:val="CC_Noformat_Partinummer"/>
                        <w:id w:val="-1709555926"/>
                        <w:placeholder>
                          <w:docPart w:val="6179CDB71E3D4F4DA9F27011630732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9233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463E" w14:paraId="0A895502" w14:textId="77777777">
    <w:pPr>
      <w:jc w:val="right"/>
    </w:pPr>
    <w:sdt>
      <w:sdtPr>
        <w:alias w:val="CC_Noformat_Partikod"/>
        <w:tag w:val="CC_Noformat_Partikod"/>
        <w:id w:val="559911109"/>
        <w:placeholder>
          <w:docPart w:val="6179CDB71E3D4F4DA9F270116307326D"/>
        </w:placeholder>
        <w:text/>
      </w:sdtPr>
      <w:sdtEndPr/>
      <w:sdtContent>
        <w:r w:rsidR="00B46A9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8ED3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463E" w14:paraId="227A7ABA" w14:textId="77777777">
    <w:pPr>
      <w:jc w:val="right"/>
    </w:pPr>
    <w:sdt>
      <w:sdtPr>
        <w:alias w:val="CC_Noformat_Partikod"/>
        <w:tag w:val="CC_Noformat_Partikod"/>
        <w:id w:val="1471015553"/>
        <w:text/>
      </w:sdtPr>
      <w:sdtEndPr/>
      <w:sdtContent>
        <w:r w:rsidR="00B46A9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1463E" w14:paraId="4FC2F3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463E" w14:paraId="0512F5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463E" w14:paraId="435E25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w:t>
        </w:r>
      </w:sdtContent>
    </w:sdt>
  </w:p>
  <w:p w:rsidR="004F35FE" w:rsidP="00E03A3D" w:rsidRDefault="0011463E" w14:paraId="0DD71CFC"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C25CC2" w14:paraId="107FB48F" w14:textId="40F3B936">
        <w:pPr>
          <w:pStyle w:val="FSHRub2"/>
        </w:pPr>
        <w:r>
          <w:t xml:space="preserve">Förbud mot eftersupning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0E3E90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463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006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22D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C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250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E9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6D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A0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63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A9B"/>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492"/>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31E"/>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A96"/>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BB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CC2"/>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641"/>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428"/>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5A61E"/>
  <w15:chartTrackingRefBased/>
  <w15:docId w15:val="{BA56FB3A-91C1-4816-91B7-3825FB0C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219D9D6F5940D782EFCB357D1241E6"/>
        <w:category>
          <w:name w:val="Allmänt"/>
          <w:gallery w:val="placeholder"/>
        </w:category>
        <w:types>
          <w:type w:val="bbPlcHdr"/>
        </w:types>
        <w:behaviors>
          <w:behavior w:val="content"/>
        </w:behaviors>
        <w:guid w:val="{AFC871C1-5B86-4AF8-B701-45A92D66B6A3}"/>
      </w:docPartPr>
      <w:docPartBody>
        <w:p w:rsidR="00BF6B8A" w:rsidRDefault="00BF6B8A">
          <w:pPr>
            <w:pStyle w:val="CC219D9D6F5940D782EFCB357D1241E6"/>
          </w:pPr>
          <w:r w:rsidRPr="005A0A93">
            <w:rPr>
              <w:rStyle w:val="Platshllartext"/>
            </w:rPr>
            <w:t>Förslag till riksdagsbeslut</w:t>
          </w:r>
        </w:p>
      </w:docPartBody>
    </w:docPart>
    <w:docPart>
      <w:docPartPr>
        <w:name w:val="78179A67A004491DA0B8C0FE95394595"/>
        <w:category>
          <w:name w:val="Allmänt"/>
          <w:gallery w:val="placeholder"/>
        </w:category>
        <w:types>
          <w:type w:val="bbPlcHdr"/>
        </w:types>
        <w:behaviors>
          <w:behavior w:val="content"/>
        </w:behaviors>
        <w:guid w:val="{F1082D97-520D-45EF-A01C-4180245E9F6A}"/>
      </w:docPartPr>
      <w:docPartBody>
        <w:p w:rsidR="00BF6B8A" w:rsidRDefault="00BF6B8A">
          <w:pPr>
            <w:pStyle w:val="78179A67A004491DA0B8C0FE95394595"/>
          </w:pPr>
          <w:r w:rsidRPr="005A0A93">
            <w:rPr>
              <w:rStyle w:val="Platshllartext"/>
            </w:rPr>
            <w:t>Motivering</w:t>
          </w:r>
        </w:p>
      </w:docPartBody>
    </w:docPart>
    <w:docPart>
      <w:docPartPr>
        <w:name w:val="FB59F0F620F04FE8AA77D2FC8CF187BB"/>
        <w:category>
          <w:name w:val="Allmänt"/>
          <w:gallery w:val="placeholder"/>
        </w:category>
        <w:types>
          <w:type w:val="bbPlcHdr"/>
        </w:types>
        <w:behaviors>
          <w:behavior w:val="content"/>
        </w:behaviors>
        <w:guid w:val="{923BA516-CDC4-4654-82EF-2B5AA880B7AE}"/>
      </w:docPartPr>
      <w:docPartBody>
        <w:p w:rsidR="00BF6B8A" w:rsidRDefault="00BF6B8A">
          <w:pPr>
            <w:pStyle w:val="FB59F0F620F04FE8AA77D2FC8CF187BB"/>
          </w:pPr>
          <w:r w:rsidRPr="00490DAC">
            <w:rPr>
              <w:rStyle w:val="Platshllartext"/>
            </w:rPr>
            <w:t>Skriv ej här, motionärer infogas via panel!</w:t>
          </w:r>
        </w:p>
      </w:docPartBody>
    </w:docPart>
    <w:docPart>
      <w:docPartPr>
        <w:name w:val="5B6FFC9C523D4460B4715F4B7875AC34"/>
        <w:category>
          <w:name w:val="Allmänt"/>
          <w:gallery w:val="placeholder"/>
        </w:category>
        <w:types>
          <w:type w:val="bbPlcHdr"/>
        </w:types>
        <w:behaviors>
          <w:behavior w:val="content"/>
        </w:behaviors>
        <w:guid w:val="{CB44656E-C457-41B9-A8C0-2E41CCB74675}"/>
      </w:docPartPr>
      <w:docPartBody>
        <w:p w:rsidR="00BF6B8A" w:rsidRDefault="00BF6B8A">
          <w:pPr>
            <w:pStyle w:val="5B6FFC9C523D4460B4715F4B7875AC34"/>
          </w:pPr>
          <w:r>
            <w:rPr>
              <w:rStyle w:val="Platshllartext"/>
            </w:rPr>
            <w:t xml:space="preserve"> </w:t>
          </w:r>
        </w:p>
      </w:docPartBody>
    </w:docPart>
    <w:docPart>
      <w:docPartPr>
        <w:name w:val="6179CDB71E3D4F4DA9F270116307326D"/>
        <w:category>
          <w:name w:val="Allmänt"/>
          <w:gallery w:val="placeholder"/>
        </w:category>
        <w:types>
          <w:type w:val="bbPlcHdr"/>
        </w:types>
        <w:behaviors>
          <w:behavior w:val="content"/>
        </w:behaviors>
        <w:guid w:val="{627C854E-C2A0-4097-93E6-BF26607424D0}"/>
      </w:docPartPr>
      <w:docPartBody>
        <w:p w:rsidR="00BF6B8A" w:rsidRDefault="00BF6B8A">
          <w:pPr>
            <w:pStyle w:val="6179CDB71E3D4F4DA9F2701163073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8A"/>
    <w:rsid w:val="00BF6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19D9D6F5940D782EFCB357D1241E6">
    <w:name w:val="CC219D9D6F5940D782EFCB357D1241E6"/>
  </w:style>
  <w:style w:type="paragraph" w:customStyle="1" w:styleId="7C167A9AD84D489D8537B21A7F3D3797">
    <w:name w:val="7C167A9AD84D489D8537B21A7F3D3797"/>
  </w:style>
  <w:style w:type="paragraph" w:customStyle="1" w:styleId="17DDC38AB65A46C4AEAD1D32FB9FAFD5">
    <w:name w:val="17DDC38AB65A46C4AEAD1D32FB9FAFD5"/>
  </w:style>
  <w:style w:type="paragraph" w:customStyle="1" w:styleId="78179A67A004491DA0B8C0FE95394595">
    <w:name w:val="78179A67A004491DA0B8C0FE95394595"/>
  </w:style>
  <w:style w:type="paragraph" w:customStyle="1" w:styleId="FB59F0F620F04FE8AA77D2FC8CF187BB">
    <w:name w:val="FB59F0F620F04FE8AA77D2FC8CF187BB"/>
  </w:style>
  <w:style w:type="paragraph" w:customStyle="1" w:styleId="5B6FFC9C523D4460B4715F4B7875AC34">
    <w:name w:val="5B6FFC9C523D4460B4715F4B7875AC34"/>
  </w:style>
  <w:style w:type="paragraph" w:customStyle="1" w:styleId="6179CDB71E3D4F4DA9F270116307326D">
    <w:name w:val="6179CDB71E3D4F4DA9F2701163073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B0005-C74D-48F2-9914-D7BCB3DB62E5}"/>
</file>

<file path=customXml/itemProps2.xml><?xml version="1.0" encoding="utf-8"?>
<ds:datastoreItem xmlns:ds="http://schemas.openxmlformats.org/officeDocument/2006/customXml" ds:itemID="{3D3B229F-E1D7-4EA7-B3A4-D2307870BB36}"/>
</file>

<file path=customXml/itemProps3.xml><?xml version="1.0" encoding="utf-8"?>
<ds:datastoreItem xmlns:ds="http://schemas.openxmlformats.org/officeDocument/2006/customXml" ds:itemID="{54358DD6-DF58-4F5B-B202-F56B871972C9}"/>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1537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