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60876">
        <w:tblPrEx>
          <w:tblCellMar>
            <w:top w:w="0" w:type="dxa"/>
            <w:bottom w:w="0" w:type="dxa"/>
          </w:tblCellMar>
        </w:tblPrEx>
        <w:trPr>
          <w:cantSplit/>
          <w:trHeight w:val="1720"/>
        </w:trPr>
        <w:tc>
          <w:tcPr>
            <w:tcW w:w="6024" w:type="dxa"/>
            <w:gridSpan w:val="2"/>
          </w:tcPr>
          <w:p w:rsidR="004B04FE" w:rsidRPr="00360876" w:rsidRDefault="004B04FE">
            <w:pPr>
              <w:pStyle w:val="HuvudRubrik"/>
            </w:pPr>
            <w:r w:rsidRPr="00360876">
              <w:t>Socialutskottets yttrande</w:t>
            </w:r>
          </w:p>
          <w:p w:rsidR="004B04FE" w:rsidRPr="00360876" w:rsidRDefault="004B04FE">
            <w:pPr>
              <w:pStyle w:val="HuvudRubrikRad2"/>
            </w:pPr>
            <w:bookmarkStart w:id="0" w:name="BetänkandeNr"/>
            <w:bookmarkEnd w:id="0"/>
            <w:r w:rsidRPr="00360876">
              <w:t>2001/02:SoU6y</w:t>
            </w:r>
          </w:p>
        </w:tc>
        <w:tc>
          <w:tcPr>
            <w:tcW w:w="1418" w:type="dxa"/>
            <w:tcBorders>
              <w:bottom w:val="nil"/>
            </w:tcBorders>
          </w:tcPr>
          <w:p w:rsidR="004B04FE" w:rsidRPr="00360876" w:rsidRDefault="00360876">
            <w:pPr>
              <w:spacing w:line="230" w:lineRule="auto"/>
              <w:jc w:val="center"/>
            </w:pPr>
            <w:r w:rsidRPr="0036087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B04FE" w:rsidRPr="00360876" w:rsidRDefault="004B04FE">
            <w:pPr>
              <w:pStyle w:val="Normaltindrag"/>
              <w:jc w:val="center"/>
            </w:pPr>
          </w:p>
          <w:p w:rsidR="004B04FE" w:rsidRPr="00360876" w:rsidRDefault="004B04FE">
            <w:pPr>
              <w:pStyle w:val="StatusSida1"/>
            </w:pPr>
          </w:p>
          <w:p w:rsidR="004B04FE" w:rsidRPr="00360876" w:rsidRDefault="004B04FE">
            <w:pPr>
              <w:pStyle w:val="UtskriftsdatumSida1"/>
              <w:framePr w:wrap="around"/>
            </w:pPr>
          </w:p>
        </w:tc>
      </w:tr>
      <w:tr w:rsidR="00000000" w:rsidRPr="00360876">
        <w:tblPrEx>
          <w:tblCellMar>
            <w:top w:w="0" w:type="dxa"/>
            <w:bottom w:w="0" w:type="dxa"/>
          </w:tblCellMar>
        </w:tblPrEx>
        <w:trPr>
          <w:cantSplit/>
        </w:trPr>
        <w:tc>
          <w:tcPr>
            <w:tcW w:w="6024" w:type="dxa"/>
            <w:gridSpan w:val="2"/>
            <w:tcBorders>
              <w:bottom w:val="single" w:sz="4" w:space="0" w:color="auto"/>
            </w:tcBorders>
          </w:tcPr>
          <w:p w:rsidR="004B04FE" w:rsidRPr="00360876" w:rsidRDefault="004B04FE">
            <w:pPr>
              <w:pStyle w:val="DokumentRubrik"/>
              <w:rPr>
                <w:noProof w:val="0"/>
              </w:rPr>
            </w:pPr>
            <w:bookmarkStart w:id="1" w:name="Huvudrubrik"/>
            <w:bookmarkEnd w:id="1"/>
            <w:r w:rsidRPr="00360876">
              <w:rPr>
                <w:noProof w:val="0"/>
              </w:rPr>
              <w:t>Utvecklingen inom den kommunala sektorn</w:t>
            </w:r>
          </w:p>
        </w:tc>
        <w:tc>
          <w:tcPr>
            <w:tcW w:w="1418" w:type="dxa"/>
            <w:tcBorders>
              <w:bottom w:val="nil"/>
            </w:tcBorders>
          </w:tcPr>
          <w:p w:rsidR="004B04FE" w:rsidRPr="00360876" w:rsidRDefault="004B04FE"/>
        </w:tc>
      </w:tr>
      <w:tr w:rsidR="00000000" w:rsidRPr="00360876">
        <w:tblPrEx>
          <w:tblCellMar>
            <w:top w:w="0" w:type="dxa"/>
            <w:bottom w:w="0" w:type="dxa"/>
          </w:tblCellMar>
        </w:tblPrEx>
        <w:trPr>
          <w:cantSplit/>
          <w:trHeight w:hRule="exact" w:val="360"/>
        </w:trPr>
        <w:tc>
          <w:tcPr>
            <w:tcW w:w="3012" w:type="dxa"/>
          </w:tcPr>
          <w:p w:rsidR="004B04FE" w:rsidRPr="00360876" w:rsidRDefault="004B04FE"/>
        </w:tc>
        <w:tc>
          <w:tcPr>
            <w:tcW w:w="3012" w:type="dxa"/>
          </w:tcPr>
          <w:p w:rsidR="004B04FE" w:rsidRPr="00360876" w:rsidRDefault="004B04FE"/>
        </w:tc>
        <w:tc>
          <w:tcPr>
            <w:tcW w:w="1418" w:type="dxa"/>
          </w:tcPr>
          <w:p w:rsidR="004B04FE" w:rsidRPr="00360876" w:rsidRDefault="004B04FE"/>
        </w:tc>
      </w:tr>
    </w:tbl>
    <w:p w:rsidR="004B04FE" w:rsidRPr="00360876" w:rsidRDefault="004B04FE">
      <w:pPr>
        <w:pStyle w:val="R1"/>
        <w:spacing w:after="250"/>
      </w:pPr>
      <w:r w:rsidRPr="00360876">
        <w:t>Till finansutskottet</w:t>
      </w:r>
    </w:p>
    <w:p w:rsidR="004B04FE" w:rsidRPr="00360876" w:rsidRDefault="004B04FE">
      <w:bookmarkStart w:id="2" w:name="TextStart"/>
      <w:bookmarkEnd w:id="2"/>
      <w:r w:rsidRPr="00360876">
        <w:t>Finansutskottet har den 18 april 2002 beslutat att bereda bl.a. socialutskottet tillfälle att yttra sig över regeringens skrivelse 2001/02:102 om utvecklingen inom den kommunala sektorn och de motioner som har väckts med anledning av skr</w:t>
      </w:r>
      <w:r w:rsidRPr="00360876">
        <w:t>i</w:t>
      </w:r>
      <w:r w:rsidRPr="00360876">
        <w:t xml:space="preserve">velsen och som berör utskottets beredningsområde. </w:t>
      </w:r>
    </w:p>
    <w:p w:rsidR="004B04FE" w:rsidRPr="00360876" w:rsidRDefault="004B04FE">
      <w:r w:rsidRPr="00360876">
        <w:t>Socialutskottet begränsar yttrandet till avsnitten 3 Hälso- och sjukvård, 4.1 Äldreomsorg, 4.2 Handikappomsorg och 4.3.5 Missbrukarvård samt moti</w:t>
      </w:r>
      <w:r w:rsidRPr="00360876">
        <w:t>o</w:t>
      </w:r>
      <w:r w:rsidRPr="00360876">
        <w:softHyphen/>
        <w:t xml:space="preserve">nerna Fi45 (m) yrkandena 6–9 och Fi48 (fp) yrkandena 1, 2, 5 och 7. </w:t>
      </w:r>
    </w:p>
    <w:p w:rsidR="004B04FE" w:rsidRPr="00360876" w:rsidRDefault="004B04FE">
      <w:r w:rsidRPr="00360876">
        <w:t>I skrivelsen lämnar regeringen en översiktlig redovisning av hur ekonomin och verksamheten i kommuner och landsting har utvecklats de senaste åren. Redovisningen av den ekonomiska utvecklingen innefattar i huvudsak u</w:t>
      </w:r>
      <w:r w:rsidRPr="00360876">
        <w:t>t</w:t>
      </w:r>
      <w:r w:rsidRPr="00360876">
        <w:softHyphen/>
        <w:t>vecklingen av kommunsektorns andel i samhällsekonomin och av sektorns finansiella sparande, resultatutvecklingen för kommuner och landsting samt kommunala koncerner, sysselsättningsutvecklingen, kommunala entrepren</w:t>
      </w:r>
      <w:r w:rsidRPr="00360876">
        <w:t>a</w:t>
      </w:r>
      <w:r w:rsidRPr="00360876">
        <w:softHyphen/>
        <w:t>der och köp av verksamhet samt effekter av det utjämningssystem som infö</w:t>
      </w:r>
      <w:r w:rsidRPr="00360876">
        <w:t>r</w:t>
      </w:r>
      <w:r w:rsidRPr="00360876">
        <w:softHyphen/>
        <w:t>des år 1996. Vidare presenteras hur kostnaderna fördelades mellan olika kommunala verksamheter 2000. Redovisningen av utvecklingen i den ko</w:t>
      </w:r>
      <w:r w:rsidRPr="00360876">
        <w:t>m</w:t>
      </w:r>
      <w:r w:rsidRPr="00360876">
        <w:softHyphen/>
        <w:t>munala verksamheten omfattar i första hand de obligatoriska verksamheterna skol</w:t>
      </w:r>
      <w:r w:rsidRPr="00360876">
        <w:t>a, vård och omsorg och syftar till att beskriva hur dessa utvecklas i fö</w:t>
      </w:r>
      <w:r w:rsidRPr="00360876">
        <w:t>r</w:t>
      </w:r>
      <w:r w:rsidRPr="00360876">
        <w:softHyphen/>
        <w:t xml:space="preserve">hållande till de nationella mål som riksdag och regering har formulerat. </w:t>
      </w:r>
    </w:p>
    <w:p w:rsidR="004B04FE" w:rsidRPr="00360876" w:rsidRDefault="004B04FE">
      <w:pPr>
        <w:pStyle w:val="Normaltindrag"/>
      </w:pPr>
      <w:r w:rsidRPr="00360876">
        <w:t>Redovisningen i den kommunala verksamheten avser i huvudsak förhål</w:t>
      </w:r>
      <w:r w:rsidRPr="00360876">
        <w:softHyphen/>
        <w:t>lan</w:t>
      </w:r>
      <w:r w:rsidRPr="00360876">
        <w:softHyphen/>
        <w:t>d</w:t>
      </w:r>
      <w:r w:rsidRPr="00360876">
        <w:t>e</w:t>
      </w:r>
      <w:r w:rsidRPr="00360876">
        <w:t xml:space="preserve">na t.o.m. verksamhetsåret 2000. </w:t>
      </w:r>
    </w:p>
    <w:p w:rsidR="004B04FE" w:rsidRPr="00360876" w:rsidRDefault="004B04FE">
      <w:pPr>
        <w:pStyle w:val="Normaltindrag"/>
      </w:pPr>
    </w:p>
    <w:p w:rsidR="004B04FE" w:rsidRPr="00360876" w:rsidRDefault="004B04FE"/>
    <w:p w:rsidR="004B04FE" w:rsidRPr="00360876" w:rsidRDefault="004B04FE">
      <w:pPr>
        <w:pStyle w:val="Rubrik1"/>
        <w:rPr>
          <w:noProof w:val="0"/>
        </w:rPr>
      </w:pPr>
      <w:r w:rsidRPr="00360876">
        <w:rPr>
          <w:noProof w:val="0"/>
        </w:rPr>
        <w:lastRenderedPageBreak/>
        <w:t>Socialutskottet</w:t>
      </w:r>
    </w:p>
    <w:p w:rsidR="004B04FE" w:rsidRPr="00360876" w:rsidRDefault="004B04FE">
      <w:pPr>
        <w:pStyle w:val="Rubrik2"/>
        <w:spacing w:before="0"/>
      </w:pPr>
      <w:r w:rsidRPr="00360876">
        <w:t>Hälso- och sjukvård</w:t>
      </w:r>
    </w:p>
    <w:p w:rsidR="004B04FE" w:rsidRPr="00360876" w:rsidRDefault="004B04FE">
      <w:r w:rsidRPr="00360876">
        <w:t xml:space="preserve">I </w:t>
      </w:r>
      <w:r w:rsidRPr="00360876">
        <w:rPr>
          <w:i/>
        </w:rPr>
        <w:t xml:space="preserve">regeringens skrivelse </w:t>
      </w:r>
      <w:r w:rsidRPr="00360876">
        <w:t xml:space="preserve">konstateras i de sammanfattande slutsatserna avseende avsnitt 3 </w:t>
      </w:r>
      <w:r w:rsidRPr="00360876">
        <w:rPr>
          <w:i/>
        </w:rPr>
        <w:t xml:space="preserve">Hälso- och sjukvård </w:t>
      </w:r>
      <w:r w:rsidRPr="00360876">
        <w:t>följande.</w:t>
      </w:r>
    </w:p>
    <w:p w:rsidR="004B04FE" w:rsidRPr="00360876" w:rsidRDefault="004B04FE">
      <w:r w:rsidRPr="00360876">
        <w:t>Målet för hälso- och sjukvården är en god hälsa och vård på lika villkor för hela befolkningen. Den sammantagna bilden av för</w:t>
      </w:r>
      <w:r w:rsidRPr="00360876">
        <w:softHyphen/>
        <w:t>hållandena inom hälso- och sjukvården kännetecknas bland annat av en god medicinsk kvalitet, up</w:t>
      </w:r>
      <w:r w:rsidRPr="00360876">
        <w:t>p</w:t>
      </w:r>
      <w:r w:rsidRPr="00360876">
        <w:softHyphen/>
        <w:t>levda brister vad gäller tillgänglig</w:t>
      </w:r>
      <w:r w:rsidRPr="00360876">
        <w:softHyphen/>
        <w:t>heten och svårigheter att rekrytera och behålla personalen. Under 2001 legitimerades ett rekordstort antal läkare. Sedan 1996 har det skett en ökning med ca 20 500 årsarbetskrafter inom landstingens hälso- och sjukvård. Trots detta fort</w:t>
      </w:r>
      <w:r w:rsidRPr="00360876">
        <w:softHyphen/>
        <w:t>sätter mängden vakanser att vara stor.</w:t>
      </w:r>
    </w:p>
    <w:p w:rsidR="004B04FE" w:rsidRPr="00360876" w:rsidRDefault="004B04FE">
      <w:pPr>
        <w:pStyle w:val="Normaltindrag"/>
      </w:pPr>
      <w:r w:rsidRPr="00360876">
        <w:t xml:space="preserve">De totala kostnaderna för hälso- och sjukvårdsändamål uppgick 2000 till 163 miljarder kronor, vilket </w:t>
      </w:r>
      <w:r w:rsidRPr="00360876">
        <w:t>är en ökning med 5,8 % från föregående år. Kostnaderna för sjukvården per invånare varierar mellan de olika landstingen. Skillnader finns också avseende vård</w:t>
      </w:r>
      <w:r w:rsidRPr="00360876">
        <w:softHyphen/>
        <w:t>tidernas längd och vår</w:t>
      </w:r>
      <w:r w:rsidRPr="00360876">
        <w:t>d</w:t>
      </w:r>
      <w:r w:rsidRPr="00360876">
        <w:t>nivån.</w:t>
      </w:r>
    </w:p>
    <w:p w:rsidR="004B04FE" w:rsidRPr="00360876" w:rsidRDefault="004B04FE">
      <w:pPr>
        <w:pStyle w:val="Normaltindrag"/>
      </w:pPr>
      <w:r w:rsidRPr="00360876">
        <w:t>Tandhälsan blir allt bättre hos befolkningen. Under de senaste decennierna har förbättringarna varit störst vad gäller barn och ungdomar.</w:t>
      </w:r>
    </w:p>
    <w:p w:rsidR="004B04FE" w:rsidRPr="00360876" w:rsidRDefault="004B04FE">
      <w:pPr>
        <w:pStyle w:val="Normaltindrag"/>
      </w:pPr>
      <w:r w:rsidRPr="00360876">
        <w:t>Det skrivs ut en större mängd läkemedel till kvinnor, men kostnaden per förskrivet läkemedel är högre för män än för kvinnor. År 2001 upp</w:t>
      </w:r>
      <w:r w:rsidRPr="00360876">
        <w:softHyphen/>
        <w:t>gick kos</w:t>
      </w:r>
      <w:r w:rsidRPr="00360876">
        <w:t>t</w:t>
      </w:r>
      <w:r w:rsidRPr="00360876">
        <w:t>naderna för läkemedelsförmånen till knappt 17 miljarder kronor, en ökning med drygt 7 % jämfört med 2000.</w:t>
      </w:r>
    </w:p>
    <w:p w:rsidR="004B04FE" w:rsidRPr="00360876" w:rsidRDefault="004B04FE">
      <w:r w:rsidRPr="00360876">
        <w:t xml:space="preserve">I </w:t>
      </w:r>
      <w:r w:rsidRPr="00360876">
        <w:rPr>
          <w:i/>
        </w:rPr>
        <w:t xml:space="preserve">motion Fi45 av Gunnar Hökmark m.fl. (m) </w:t>
      </w:r>
      <w:r w:rsidRPr="00360876">
        <w:t>begärs</w:t>
      </w:r>
      <w:r w:rsidRPr="00360876">
        <w:rPr>
          <w:b/>
        </w:rPr>
        <w:t xml:space="preserve"> </w:t>
      </w:r>
      <w:r w:rsidRPr="00360876">
        <w:t>ett tillkännagivande</w:t>
      </w:r>
      <w:r w:rsidRPr="00360876">
        <w:rPr>
          <w:b/>
        </w:rPr>
        <w:t xml:space="preserve"> </w:t>
      </w:r>
      <w:r w:rsidRPr="00360876">
        <w:t xml:space="preserve">om tillgängligheten till sjukvård och behovet av en nationell vårdgaranti </w:t>
      </w:r>
      <w:r w:rsidRPr="00360876">
        <w:rPr>
          <w:i/>
        </w:rPr>
        <w:t>(yrkande 6)</w:t>
      </w:r>
      <w:r w:rsidRPr="00360876">
        <w:t>. Motionärerna anför att</w:t>
      </w:r>
      <w:r w:rsidRPr="00360876">
        <w:rPr>
          <w:snapToGrid w:val="0"/>
          <w:lang w:eastAsia="sv-SE"/>
        </w:rPr>
        <w:t xml:space="preserve"> den bristande tillgängligheten i första hand inte är en resursfråga utan en organisationsfråga och en fråga om mångfald, konku</w:t>
      </w:r>
      <w:r w:rsidRPr="00360876">
        <w:rPr>
          <w:snapToGrid w:val="0"/>
          <w:lang w:eastAsia="sv-SE"/>
        </w:rPr>
        <w:t>r</w:t>
      </w:r>
      <w:r w:rsidRPr="00360876">
        <w:rPr>
          <w:snapToGrid w:val="0"/>
          <w:lang w:eastAsia="sv-SE"/>
        </w:rPr>
        <w:softHyphen/>
        <w:t>rens och prestation, dvs. riktiga incitament för att bedriva god och effektiv sjukvård. D</w:t>
      </w:r>
      <w:r w:rsidRPr="00360876">
        <w:t>et är en fundamental rättighet att få vård av god kvalitet när man behöver den. Att patienterna kan ta med sig resurs</w:t>
      </w:r>
      <w:r w:rsidRPr="00360876">
        <w:t>erna till en annan vårdgi</w:t>
      </w:r>
      <w:r w:rsidRPr="00360876">
        <w:softHyphen/>
        <w:t>vare gör att vårdgarantin kan ses som ett första steg mot en obli</w:t>
      </w:r>
      <w:r w:rsidRPr="00360876">
        <w:softHyphen/>
        <w:t>gatorisk häls</w:t>
      </w:r>
      <w:r w:rsidRPr="00360876">
        <w:t>o</w:t>
      </w:r>
      <w:r w:rsidRPr="00360876">
        <w:t>försäkring. Vidare begärs i motionen ett till</w:t>
      </w:r>
      <w:r w:rsidRPr="00360876">
        <w:softHyphen/>
        <w:t>kännagivande om tandvår</w:t>
      </w:r>
      <w:r w:rsidRPr="00360876">
        <w:softHyphen/>
        <w:t xml:space="preserve">den </w:t>
      </w:r>
      <w:r w:rsidRPr="00360876">
        <w:rPr>
          <w:i/>
        </w:rPr>
        <w:t>(yrkande 7)</w:t>
      </w:r>
      <w:r w:rsidRPr="00360876">
        <w:t>. Motionärerna anför att d</w:t>
      </w:r>
      <w:r w:rsidRPr="00360876">
        <w:rPr>
          <w:snapToGrid w:val="0"/>
          <w:lang w:eastAsia="sv-SE"/>
        </w:rPr>
        <w:t>et finns ett stort behov av ett förbätt</w:t>
      </w:r>
      <w:r w:rsidRPr="00360876">
        <w:rPr>
          <w:snapToGrid w:val="0"/>
          <w:lang w:eastAsia="sv-SE"/>
        </w:rPr>
        <w:softHyphen/>
        <w:t>rat högkostnadsskydd i tandvården. Det högkostnads</w:t>
      </w:r>
      <w:r w:rsidRPr="00360876">
        <w:rPr>
          <w:snapToGrid w:val="0"/>
          <w:lang w:eastAsia="sv-SE"/>
        </w:rPr>
        <w:softHyphen/>
        <w:t>skydd för äldre över 65 år som regeringen inför är åldersdiskri</w:t>
      </w:r>
      <w:r w:rsidRPr="00360876">
        <w:rPr>
          <w:snapToGrid w:val="0"/>
          <w:lang w:eastAsia="sv-SE"/>
        </w:rPr>
        <w:softHyphen/>
        <w:t>minerande, urholkar kostnadsmedve</w:t>
      </w:r>
      <w:r w:rsidRPr="00360876">
        <w:rPr>
          <w:snapToGrid w:val="0"/>
          <w:lang w:eastAsia="sv-SE"/>
        </w:rPr>
        <w:softHyphen/>
        <w:t>tandet och är vilseledande. Motionärerna anför vidare att ett generöst hög</w:t>
      </w:r>
      <w:r w:rsidRPr="00360876">
        <w:rPr>
          <w:snapToGrid w:val="0"/>
          <w:lang w:eastAsia="sv-SE"/>
        </w:rPr>
        <w:softHyphen/>
        <w:t>kostnadsskydd för alla bör infö</w:t>
      </w:r>
      <w:r w:rsidRPr="00360876">
        <w:rPr>
          <w:snapToGrid w:val="0"/>
          <w:lang w:eastAsia="sv-SE"/>
        </w:rPr>
        <w:t>ras omedelbart. Skyddet skall omfatta alla med ett omfattande behov av kostsam tand</w:t>
      </w:r>
      <w:r w:rsidRPr="00360876">
        <w:rPr>
          <w:snapToGrid w:val="0"/>
          <w:lang w:eastAsia="sv-SE"/>
        </w:rPr>
        <w:softHyphen/>
        <w:t>vård och vara både enkelt och lättför</w:t>
      </w:r>
      <w:r w:rsidRPr="00360876">
        <w:rPr>
          <w:snapToGrid w:val="0"/>
          <w:lang w:eastAsia="sv-SE"/>
        </w:rPr>
        <w:softHyphen/>
        <w:t>ståeligt. En självrisk för enkla och van</w:t>
      </w:r>
      <w:r w:rsidRPr="00360876">
        <w:rPr>
          <w:snapToGrid w:val="0"/>
          <w:lang w:eastAsia="sv-SE"/>
        </w:rPr>
        <w:softHyphen/>
        <w:t>liga tandvårds</w:t>
      </w:r>
      <w:r w:rsidRPr="00360876">
        <w:rPr>
          <w:snapToGrid w:val="0"/>
          <w:lang w:eastAsia="sv-SE"/>
        </w:rPr>
        <w:softHyphen/>
        <w:t>arbeten gör vidare att de disponibla medlen kan användas ef</w:t>
      </w:r>
      <w:r w:rsidRPr="00360876">
        <w:rPr>
          <w:snapToGrid w:val="0"/>
          <w:lang w:eastAsia="sv-SE"/>
        </w:rPr>
        <w:softHyphen/>
        <w:t>fektivt till dem med stora behov.</w:t>
      </w:r>
    </w:p>
    <w:p w:rsidR="004B04FE" w:rsidRPr="00360876" w:rsidRDefault="004B04FE">
      <w:pPr>
        <w:rPr>
          <w:snapToGrid w:val="0"/>
          <w:lang w:eastAsia="sv-SE"/>
        </w:rPr>
      </w:pPr>
      <w:r w:rsidRPr="00360876">
        <w:t xml:space="preserve">I </w:t>
      </w:r>
      <w:r w:rsidRPr="00360876">
        <w:rPr>
          <w:i/>
        </w:rPr>
        <w:t xml:space="preserve">motion Fi48 av Karin Pilsäter m.fl. (fp) </w:t>
      </w:r>
      <w:r w:rsidRPr="00360876">
        <w:t>begärs ett tillkännagivande om stati</w:t>
      </w:r>
      <w:r w:rsidRPr="00360876">
        <w:softHyphen/>
        <w:t xml:space="preserve">stik beträffande sjukvårdens produktivitetsutveckling </w:t>
      </w:r>
      <w:r w:rsidRPr="00360876">
        <w:rPr>
          <w:i/>
        </w:rPr>
        <w:t>(yrkande 7)</w:t>
      </w:r>
      <w:r w:rsidRPr="00360876">
        <w:t>. Moti</w:t>
      </w:r>
      <w:r w:rsidRPr="00360876">
        <w:t>o</w:t>
      </w:r>
      <w:r w:rsidRPr="00360876">
        <w:t>nä</w:t>
      </w:r>
      <w:r w:rsidRPr="00360876">
        <w:softHyphen/>
        <w:t>rerna pekar på att d</w:t>
      </w:r>
      <w:r w:rsidRPr="00360876">
        <w:rPr>
          <w:snapToGrid w:val="0"/>
          <w:lang w:eastAsia="sv-SE"/>
        </w:rPr>
        <w:t>et är inte tillfredsställande att en för patienter och o</w:t>
      </w:r>
      <w:r w:rsidRPr="00360876">
        <w:rPr>
          <w:snapToGrid w:val="0"/>
          <w:lang w:eastAsia="sv-SE"/>
        </w:rPr>
        <w:t>f</w:t>
      </w:r>
      <w:r w:rsidRPr="00360876">
        <w:rPr>
          <w:snapToGrid w:val="0"/>
          <w:lang w:eastAsia="sv-SE"/>
        </w:rPr>
        <w:t>fent</w:t>
      </w:r>
      <w:r w:rsidRPr="00360876">
        <w:rPr>
          <w:snapToGrid w:val="0"/>
          <w:lang w:eastAsia="sv-SE"/>
        </w:rPr>
        <w:softHyphen/>
        <w:t>liga finanser så betydelsefull fråga som sjukvårdens produktivitet lämnas utanför arbetet med statistik och utvärdering. De metodproblem som vållas av förändringar i både sjukdomsmönster och medicinsk teknik bör man försöka övervinna, i stället för att ta dem till förevändning</w:t>
      </w:r>
      <w:r w:rsidRPr="00360876">
        <w:rPr>
          <w:snapToGrid w:val="0"/>
          <w:lang w:eastAsia="sv-SE"/>
        </w:rPr>
        <w:t xml:space="preserve"> för att låta riksdag och andra ansvariga nöja sig med ett bristfälligt underlag för de politiska b</w:t>
      </w:r>
      <w:r w:rsidRPr="00360876">
        <w:rPr>
          <w:snapToGrid w:val="0"/>
          <w:lang w:eastAsia="sv-SE"/>
        </w:rPr>
        <w:t>e</w:t>
      </w:r>
      <w:r w:rsidRPr="00360876">
        <w:rPr>
          <w:snapToGrid w:val="0"/>
          <w:lang w:eastAsia="sv-SE"/>
        </w:rPr>
        <w:t>döm</w:t>
      </w:r>
      <w:r w:rsidRPr="00360876">
        <w:rPr>
          <w:snapToGrid w:val="0"/>
          <w:lang w:eastAsia="sv-SE"/>
        </w:rPr>
        <w:softHyphen/>
        <w:t>ningarna. Motionärerna anser att regeringen tillsammans med Landsting</w:t>
      </w:r>
      <w:r w:rsidRPr="00360876">
        <w:rPr>
          <w:snapToGrid w:val="0"/>
          <w:lang w:eastAsia="sv-SE"/>
        </w:rPr>
        <w:t>s</w:t>
      </w:r>
      <w:r w:rsidRPr="00360876">
        <w:rPr>
          <w:snapToGrid w:val="0"/>
          <w:lang w:eastAsia="sv-SE"/>
        </w:rPr>
        <w:t>för</w:t>
      </w:r>
      <w:r w:rsidRPr="00360876">
        <w:rPr>
          <w:snapToGrid w:val="0"/>
          <w:lang w:eastAsia="sv-SE"/>
        </w:rPr>
        <w:softHyphen/>
        <w:t xml:space="preserve">bundet bör verka för att produktivitetsutvecklingen i vården från 1998 och framåt blir bättre belyst. </w:t>
      </w:r>
    </w:p>
    <w:p w:rsidR="004B04FE" w:rsidRPr="00360876" w:rsidRDefault="004B04FE">
      <w:pPr>
        <w:pStyle w:val="R3"/>
      </w:pPr>
      <w:r w:rsidRPr="00360876">
        <w:t xml:space="preserve">Bakgrund och pågående arbete </w:t>
      </w:r>
    </w:p>
    <w:p w:rsidR="004B04FE" w:rsidRPr="00360876" w:rsidRDefault="004B04FE">
      <w:pPr>
        <w:rPr>
          <w:snapToGrid w:val="0"/>
          <w:lang w:eastAsia="sv-SE"/>
        </w:rPr>
      </w:pPr>
      <w:r w:rsidRPr="00360876">
        <w:rPr>
          <w:snapToGrid w:val="0"/>
          <w:lang w:eastAsia="sv-SE"/>
        </w:rPr>
        <w:t xml:space="preserve">Från </w:t>
      </w:r>
      <w:r w:rsidRPr="00360876">
        <w:rPr>
          <w:i/>
          <w:snapToGrid w:val="0"/>
          <w:lang w:eastAsia="sv-SE"/>
        </w:rPr>
        <w:t>Landstingsförbundet</w:t>
      </w:r>
      <w:r w:rsidRPr="00360876">
        <w:rPr>
          <w:snapToGrid w:val="0"/>
          <w:lang w:eastAsia="sv-SE"/>
        </w:rPr>
        <w:t xml:space="preserve"> har inhämtats att anledningen till att några mä</w:t>
      </w:r>
      <w:r w:rsidRPr="00360876">
        <w:rPr>
          <w:snapToGrid w:val="0"/>
          <w:lang w:eastAsia="sv-SE"/>
        </w:rPr>
        <w:t>t</w:t>
      </w:r>
      <w:r w:rsidRPr="00360876">
        <w:rPr>
          <w:snapToGrid w:val="0"/>
          <w:lang w:eastAsia="sv-SE"/>
        </w:rPr>
        <w:softHyphen/>
        <w:t>ningar av hälso- och sjukvårdens produktivitet inte har redovisats sedan 1998 är att det statistiska underlaget brister. Prestationsutvecklingen inom sluten vård kan beskrivas på ett ganska rättvisande sätt genom att uppgifter om diagnos, ålder, operation m.m. registreras, så att det blir möjligt att ta hänsyn till variationen i vårdtyngd/resursåtgång. Det statistiska underlaget för b</w:t>
      </w:r>
      <w:r w:rsidRPr="00360876">
        <w:rPr>
          <w:snapToGrid w:val="0"/>
          <w:lang w:eastAsia="sv-SE"/>
        </w:rPr>
        <w:t>e</w:t>
      </w:r>
      <w:r w:rsidRPr="00360876">
        <w:rPr>
          <w:snapToGrid w:val="0"/>
          <w:lang w:eastAsia="sv-SE"/>
        </w:rPr>
        <w:softHyphen/>
        <w:t xml:space="preserve">skrivning av öppen vård och hemsjukvård </w:t>
      </w:r>
      <w:r w:rsidRPr="00360876">
        <w:rPr>
          <w:snapToGrid w:val="0"/>
          <w:color w:val="000000"/>
          <w:lang w:eastAsia="sv-SE"/>
        </w:rPr>
        <w:t>har däremot st</w:t>
      </w:r>
      <w:r w:rsidRPr="00360876">
        <w:rPr>
          <w:snapToGrid w:val="0"/>
          <w:color w:val="000000"/>
          <w:lang w:eastAsia="sv-SE"/>
        </w:rPr>
        <w:t>ora brister. Besök i dagsjukvård, exempelvis dagkirurgiska operationer och hemsjukvårdsbesök, registreras som vanliga mottagningsbe</w:t>
      </w:r>
      <w:r w:rsidRPr="00360876">
        <w:rPr>
          <w:snapToGrid w:val="0"/>
          <w:color w:val="000000"/>
          <w:lang w:eastAsia="sv-SE"/>
        </w:rPr>
        <w:softHyphen/>
        <w:t>sök, trots betydande skillnader i re</w:t>
      </w:r>
      <w:r w:rsidRPr="00360876">
        <w:rPr>
          <w:snapToGrid w:val="0"/>
          <w:color w:val="000000"/>
          <w:lang w:eastAsia="sv-SE"/>
        </w:rPr>
        <w:softHyphen/>
        <w:t>sursåtgång. Besök hos andra personalkate</w:t>
      </w:r>
      <w:r w:rsidRPr="00360876">
        <w:rPr>
          <w:snapToGrid w:val="0"/>
          <w:color w:val="000000"/>
          <w:lang w:eastAsia="sv-SE"/>
        </w:rPr>
        <w:softHyphen/>
        <w:t xml:space="preserve">gorier än läkare registreras vidare ofullständigt i många landsting. Att </w:t>
      </w:r>
      <w:r w:rsidRPr="00360876">
        <w:rPr>
          <w:snapToGrid w:val="0"/>
          <w:lang w:eastAsia="sv-SE"/>
        </w:rPr>
        <w:t>alltfler behandlingar sker inom öppen vård och inom hemsjukvård har fått till följd att mätningarna av produktivitet har blivit alltmer missvisande. Vidare har inhämtats att Landstingsförbundet tillsam</w:t>
      </w:r>
      <w:r w:rsidRPr="00360876">
        <w:rPr>
          <w:snapToGrid w:val="0"/>
          <w:lang w:eastAsia="sv-SE"/>
        </w:rPr>
        <w:softHyphen/>
        <w:t>mans med landstingen, för a</w:t>
      </w:r>
      <w:r w:rsidRPr="00360876">
        <w:rPr>
          <w:snapToGrid w:val="0"/>
          <w:lang w:eastAsia="sv-SE"/>
        </w:rPr>
        <w:t>tt bl.a. möjlig</w:t>
      </w:r>
      <w:r w:rsidRPr="00360876">
        <w:rPr>
          <w:snapToGrid w:val="0"/>
          <w:lang w:eastAsia="sv-SE"/>
        </w:rPr>
        <w:softHyphen/>
        <w:t>göra bättre produktivitet</w:t>
      </w:r>
      <w:r w:rsidRPr="00360876">
        <w:rPr>
          <w:snapToGrid w:val="0"/>
          <w:lang w:eastAsia="sv-SE"/>
        </w:rPr>
        <w:t>s</w:t>
      </w:r>
      <w:r w:rsidRPr="00360876">
        <w:rPr>
          <w:snapToGrid w:val="0"/>
          <w:lang w:eastAsia="sv-SE"/>
        </w:rPr>
        <w:softHyphen/>
        <w:t>mätningar, under senare år har genomfört ett omfattande utvecklings</w:t>
      </w:r>
      <w:r w:rsidRPr="00360876">
        <w:rPr>
          <w:snapToGrid w:val="0"/>
          <w:lang w:eastAsia="sv-SE"/>
        </w:rPr>
        <w:softHyphen/>
        <w:t>arbete för att få fram bättre hälso- och sjukvårdsstatistik. Från och med stati</w:t>
      </w:r>
      <w:r w:rsidRPr="00360876">
        <w:rPr>
          <w:snapToGrid w:val="0"/>
          <w:lang w:eastAsia="sv-SE"/>
        </w:rPr>
        <w:softHyphen/>
        <w:t>stikin</w:t>
      </w:r>
      <w:r w:rsidRPr="00360876">
        <w:rPr>
          <w:snapToGrid w:val="0"/>
          <w:lang w:eastAsia="sv-SE"/>
        </w:rPr>
        <w:softHyphen/>
        <w:t>samlingen från landstingen år 2002 höjs ambitionsnivån i landstingsstati</w:t>
      </w:r>
      <w:r w:rsidRPr="00360876">
        <w:rPr>
          <w:snapToGrid w:val="0"/>
          <w:lang w:eastAsia="sv-SE"/>
        </w:rPr>
        <w:softHyphen/>
        <w:t>stiken och prestationer och kostnader för bl.a. öppen vård och hemsjuk</w:t>
      </w:r>
      <w:r w:rsidRPr="00360876">
        <w:rPr>
          <w:snapToGrid w:val="0"/>
          <w:lang w:eastAsia="sv-SE"/>
        </w:rPr>
        <w:softHyphen/>
        <w:t>vård kommer att redovisas mer fullständigt. Landstingsförbundet räknar med att inom ett par år kunna göra produktivitetsmätningar med acce</w:t>
      </w:r>
      <w:r w:rsidRPr="00360876">
        <w:rPr>
          <w:snapToGrid w:val="0"/>
          <w:lang w:eastAsia="sv-SE"/>
        </w:rPr>
        <w:t>p</w:t>
      </w:r>
      <w:r w:rsidRPr="00360876">
        <w:rPr>
          <w:snapToGrid w:val="0"/>
          <w:lang w:eastAsia="sv-SE"/>
        </w:rPr>
        <w:t>tabel kvali</w:t>
      </w:r>
      <w:r w:rsidRPr="00360876">
        <w:rPr>
          <w:snapToGrid w:val="0"/>
          <w:lang w:eastAsia="sv-SE"/>
        </w:rPr>
        <w:softHyphen/>
        <w:t>tet.</w:t>
      </w:r>
    </w:p>
    <w:p w:rsidR="004B04FE" w:rsidRPr="00360876" w:rsidRDefault="004B04FE">
      <w:pPr>
        <w:pStyle w:val="Rubrik3"/>
        <w:rPr>
          <w:noProof w:val="0"/>
        </w:rPr>
      </w:pPr>
      <w:r w:rsidRPr="00360876">
        <w:rPr>
          <w:noProof w:val="0"/>
        </w:rPr>
        <w:t>Socialutskotte</w:t>
      </w:r>
      <w:r w:rsidRPr="00360876">
        <w:rPr>
          <w:noProof w:val="0"/>
        </w:rPr>
        <w:t xml:space="preserve">ts ställningstagande </w:t>
      </w:r>
    </w:p>
    <w:p w:rsidR="004B04FE" w:rsidRPr="00360876" w:rsidRDefault="004B04FE">
      <w:r w:rsidRPr="00360876">
        <w:t>Motionsyrkanden om tillgänglighet och vårdgaranti har nyligen behandlats och avstyrkts i betänkande 2001/02:SoU13 (s. 16–28 och s. 40–41), vilket debatterades i riksdagens kammare i går, den 15 maj. I betän</w:t>
      </w:r>
      <w:r w:rsidRPr="00360876">
        <w:softHyphen/>
        <w:t>kande 2001/02:SoU14 behandlades och avstyrktes bl.a. motioner rörande utfor</w:t>
      </w:r>
      <w:r w:rsidRPr="00360876">
        <w:t>m</w:t>
      </w:r>
      <w:r w:rsidRPr="00360876">
        <w:t>ningen av ett högkostnadsskydd inom tandvården (s. 8–11, rskr. 2001/02:206). Socialutskottet har inte ändrat uppfattning i dessa frågor och föreslår därför att finansutskottet avstyrker bifall till motion Fi45 (m) yrka</w:t>
      </w:r>
      <w:r w:rsidRPr="00360876">
        <w:t>n</w:t>
      </w:r>
      <w:r w:rsidRPr="00360876">
        <w:softHyphen/>
        <w:t xml:space="preserve">dena 6 och 7.  </w:t>
      </w:r>
    </w:p>
    <w:p w:rsidR="004B04FE" w:rsidRPr="00360876" w:rsidRDefault="004B04FE">
      <w:pPr>
        <w:pStyle w:val="Normaltindrag"/>
      </w:pPr>
      <w:r w:rsidRPr="00360876">
        <w:t>Socialutskottet delar motionärernas uppfattning i motion Fi48 (fp) yrkande 7 att statistik beträffande produktivitetsutvecklingen inom sjukvården är väsent</w:t>
      </w:r>
      <w:r w:rsidRPr="00360876">
        <w:softHyphen/>
        <w:t xml:space="preserve">lig. Enligt uppgift har, av bl.a. strukturella och organisatoriska skäl, mätningarna av produktivitet blivit alltmer missvisande. För att möjliggöra bättre produktivitetsmätningar har därför Landstingsförbundet tillsammans med landstingen genomfört ett omfattande utvecklingsarbete för att få fram bättre hälso- och sjukvårdsstatistik. Landstingsförbundet räknar med att inom ett par år kunna </w:t>
      </w:r>
      <w:r w:rsidRPr="00360876">
        <w:rPr>
          <w:snapToGrid w:val="0"/>
          <w:lang w:eastAsia="sv-SE"/>
        </w:rPr>
        <w:t>göra produktivitetsmätningar med acceptabel kvali</w:t>
      </w:r>
      <w:r w:rsidRPr="00360876">
        <w:rPr>
          <w:snapToGrid w:val="0"/>
          <w:lang w:eastAsia="sv-SE"/>
        </w:rPr>
        <w:softHyphen/>
        <w:t xml:space="preserve">tet. </w:t>
      </w:r>
      <w:r w:rsidRPr="00360876">
        <w:t>Socia</w:t>
      </w:r>
      <w:r w:rsidRPr="00360876">
        <w:t>l</w:t>
      </w:r>
      <w:r w:rsidRPr="00360876">
        <w:t>ut</w:t>
      </w:r>
      <w:r w:rsidRPr="00360876">
        <w:softHyphen/>
        <w:t>skottet anser inte att något initiativ från riksdagens</w:t>
      </w:r>
      <w:r w:rsidRPr="00360876">
        <w:t xml:space="preserve"> sida behövs och föreslår därför att finansutskottet avstyrker bifall till motionsyrka</w:t>
      </w:r>
      <w:r w:rsidRPr="00360876">
        <w:t>n</w:t>
      </w:r>
      <w:r w:rsidRPr="00360876">
        <w:t xml:space="preserve">det. </w:t>
      </w:r>
    </w:p>
    <w:p w:rsidR="004B04FE" w:rsidRPr="00360876" w:rsidRDefault="004B04FE">
      <w:pPr>
        <w:pStyle w:val="Rubrik2"/>
      </w:pPr>
      <w:r w:rsidRPr="00360876">
        <w:t>Äldreomsorg</w:t>
      </w:r>
    </w:p>
    <w:p w:rsidR="004B04FE" w:rsidRPr="00360876" w:rsidRDefault="004B04FE">
      <w:r w:rsidRPr="00360876">
        <w:t xml:space="preserve">I </w:t>
      </w:r>
      <w:r w:rsidRPr="00360876">
        <w:rPr>
          <w:i/>
        </w:rPr>
        <w:t xml:space="preserve">regeringens skrivelse </w:t>
      </w:r>
      <w:r w:rsidRPr="00360876">
        <w:t xml:space="preserve">konstateras i de sammanfattande slutsatserna avseende avsnitt 4.1 </w:t>
      </w:r>
      <w:r w:rsidRPr="00360876">
        <w:rPr>
          <w:i/>
        </w:rPr>
        <w:t xml:space="preserve">Äldreomsorg </w:t>
      </w:r>
      <w:r w:rsidRPr="00360876">
        <w:t>följande.</w:t>
      </w:r>
    </w:p>
    <w:p w:rsidR="004B04FE" w:rsidRPr="00360876" w:rsidRDefault="004B04FE">
      <w:r w:rsidRPr="00360876">
        <w:t>Andelen äldre som får kommunal äldreomsorg, i ordinärt eller särskilt bo</w:t>
      </w:r>
      <w:r w:rsidRPr="00360876">
        <w:softHyphen/>
        <w:t>ende, har varit i stort sett oförändrad under de senaste åren. De utökade resu</w:t>
      </w:r>
      <w:r w:rsidRPr="00360876">
        <w:t>r</w:t>
      </w:r>
      <w:r w:rsidRPr="00360876">
        <w:softHyphen/>
        <w:t>serna som tillkommit verksamheter inom vård och omsorg har under senare år främst gått till äldre med omfattande vårdbehov. Hemtjänstens ”volym”, dvs. antal timmar vård och omsorg, har ökat. Resurstillskottet syns därför inte i ett ökande antal eller en ökande andel äldre personer med kommunal vård och omsorg.</w:t>
      </w:r>
    </w:p>
    <w:p w:rsidR="004B04FE" w:rsidRPr="00360876" w:rsidRDefault="004B04FE">
      <w:pPr>
        <w:pStyle w:val="Normaltindrag"/>
      </w:pPr>
      <w:r w:rsidRPr="00360876">
        <w:t>I många av landets kommuner råder platsbrist inom särskilda boende</w:t>
      </w:r>
      <w:r w:rsidRPr="00360876">
        <w:softHyphen/>
        <w:t>for</w:t>
      </w:r>
      <w:r w:rsidRPr="00360876">
        <w:softHyphen/>
        <w:t>mer. Detta leder till långa väntetider för många äldre som fått beslut om plats i särskilt boende.</w:t>
      </w:r>
    </w:p>
    <w:p w:rsidR="004B04FE" w:rsidRPr="00360876" w:rsidRDefault="004B04FE">
      <w:pPr>
        <w:pStyle w:val="Normaltindrag"/>
      </w:pPr>
      <w:r w:rsidRPr="00360876">
        <w:t>Det pågår ett omfattande utvecklingsarbete inom den kommunala äldre</w:t>
      </w:r>
      <w:r w:rsidRPr="00360876">
        <w:softHyphen/>
        <w:t>om</w:t>
      </w:r>
      <w:r w:rsidRPr="00360876">
        <w:softHyphen/>
        <w:t>sorgen. Bland annat arbetar många kommuner med att utveckla system för kvalitetssäkring och kvalitetsutveckling och att förbättra stödet till anhö</w:t>
      </w:r>
      <w:r w:rsidRPr="00360876">
        <w:softHyphen/>
        <w:t>r</w:t>
      </w:r>
      <w:r w:rsidRPr="00360876">
        <w:t>i</w:t>
      </w:r>
      <w:r w:rsidRPr="00360876">
        <w:t xml:space="preserve">ga. </w:t>
      </w:r>
    </w:p>
    <w:p w:rsidR="004B04FE" w:rsidRPr="00360876" w:rsidRDefault="004B04FE">
      <w:pPr>
        <w:pStyle w:val="Normaltindrag"/>
      </w:pPr>
      <w:r w:rsidRPr="00360876">
        <w:t>Personalen inom äldreomsorgen har under senare år ökat, men det finns ett fort</w:t>
      </w:r>
      <w:r w:rsidRPr="00360876">
        <w:softHyphen/>
        <w:t>satt stort rekryteringsbehov. Flertalet av landets kommuner har stora r</w:t>
      </w:r>
      <w:r w:rsidRPr="00360876">
        <w:t>e</w:t>
      </w:r>
      <w:r w:rsidRPr="00360876">
        <w:t>kryteringspr</w:t>
      </w:r>
      <w:r w:rsidRPr="00360876">
        <w:t>o</w:t>
      </w:r>
      <w:r w:rsidRPr="00360876">
        <w:t xml:space="preserve">blem. </w:t>
      </w:r>
    </w:p>
    <w:p w:rsidR="004B04FE" w:rsidRPr="00360876" w:rsidRDefault="004B04FE">
      <w:pPr>
        <w:pStyle w:val="Normaltindrag"/>
      </w:pPr>
      <w:r w:rsidRPr="00360876">
        <w:t>Äldreomsorg där driften överlåtits till privata entreprenörer fortsätter att öka. År 2000 erhöll 9,4 % av äldreomsorgstagarna hjälp från privata vårdg</w:t>
      </w:r>
      <w:r w:rsidRPr="00360876">
        <w:t>i</w:t>
      </w:r>
      <w:r w:rsidRPr="00360876">
        <w:t>vare.</w:t>
      </w:r>
    </w:p>
    <w:p w:rsidR="004B04FE" w:rsidRPr="00360876" w:rsidRDefault="004B04FE">
      <w:pPr>
        <w:pStyle w:val="Normaltindrag"/>
      </w:pPr>
      <w:r w:rsidRPr="00360876">
        <w:t>År 2000 uppgick kommunernas kostnader för äldreomsorg till drygt 67 miljarder kronor.</w:t>
      </w:r>
    </w:p>
    <w:p w:rsidR="004B04FE" w:rsidRPr="00360876" w:rsidRDefault="004B04FE">
      <w:r w:rsidRPr="00360876">
        <w:t>I</w:t>
      </w:r>
      <w:r w:rsidRPr="00360876">
        <w:rPr>
          <w:i/>
        </w:rPr>
        <w:t xml:space="preserve"> motion Fi45 av Gunnar Hökmark m.fl. (m) </w:t>
      </w:r>
      <w:r w:rsidRPr="00360876">
        <w:t>begärs</w:t>
      </w:r>
      <w:r w:rsidRPr="00360876">
        <w:rPr>
          <w:b/>
        </w:rPr>
        <w:t xml:space="preserve"> </w:t>
      </w:r>
      <w:r w:rsidRPr="00360876">
        <w:t>ett tillkännagivande</w:t>
      </w:r>
      <w:r w:rsidRPr="00360876">
        <w:rPr>
          <w:b/>
        </w:rPr>
        <w:t xml:space="preserve"> </w:t>
      </w:r>
      <w:r w:rsidRPr="00360876">
        <w:t>om äldreomsorgens kvalitet och behovet av valfrihet och av en nationell äldr</w:t>
      </w:r>
      <w:r w:rsidRPr="00360876">
        <w:t>e</w:t>
      </w:r>
      <w:r w:rsidRPr="00360876">
        <w:softHyphen/>
        <w:t xml:space="preserve">peng </w:t>
      </w:r>
      <w:r w:rsidRPr="00360876">
        <w:rPr>
          <w:i/>
        </w:rPr>
        <w:t>(yrkande 8)</w:t>
      </w:r>
      <w:r w:rsidRPr="00360876">
        <w:t xml:space="preserve">. Motionärerna anför att </w:t>
      </w:r>
      <w:r w:rsidRPr="00360876">
        <w:rPr>
          <w:snapToGrid w:val="0"/>
          <w:lang w:eastAsia="sv-SE"/>
        </w:rPr>
        <w:t xml:space="preserve">det på äldreomsorgens område finns ett stort behov av en förstärkt statlig tillsyn. En fristående statlig myndighet skall ansvara för godkännande och kvalitet inom all vård och omsorg. Vidare anför motionärerna att </w:t>
      </w:r>
      <w:r w:rsidRPr="00360876">
        <w:t xml:space="preserve">den största kvalitetsfaktorn och garantin för god vård är att man själv som äldre har rätt och möjlighet att </w:t>
      </w:r>
      <w:r w:rsidRPr="00360876">
        <w:t>välja den vårdgivare som man är nöjd med och att man samtidigt skall kunna välja bort den vård man inte är nöjd med. Med en äldrepeng kan man flytta vart man vill i landet utan ny bistånds</w:t>
      </w:r>
      <w:r w:rsidRPr="00360876">
        <w:softHyphen/>
        <w:t>ansökan, och vårdgivaren kommer att ersättas med den kostnad som omsorgen om den äldre kostar. Därvid garanteras såväl valfrihet och mångfald som kval</w:t>
      </w:r>
      <w:r w:rsidRPr="00360876">
        <w:t>i</w:t>
      </w:r>
      <w:r w:rsidRPr="00360876">
        <w:t>tet.</w:t>
      </w:r>
    </w:p>
    <w:p w:rsidR="004B04FE" w:rsidRPr="00360876" w:rsidRDefault="004B04FE">
      <w:pPr>
        <w:rPr>
          <w:snapToGrid w:val="0"/>
          <w:lang w:eastAsia="sv-SE"/>
        </w:rPr>
      </w:pPr>
      <w:r w:rsidRPr="00360876">
        <w:t xml:space="preserve">I </w:t>
      </w:r>
      <w:r w:rsidRPr="00360876">
        <w:rPr>
          <w:i/>
        </w:rPr>
        <w:t xml:space="preserve">motion Fi48 av Karin Pilsäter m.fl. (fp) </w:t>
      </w:r>
      <w:r w:rsidRPr="00360876">
        <w:t>begärs ett tillkännagivande om st</w:t>
      </w:r>
      <w:r w:rsidRPr="00360876">
        <w:t>a</w:t>
      </w:r>
      <w:r w:rsidRPr="00360876">
        <w:softHyphen/>
        <w:t xml:space="preserve">tens och kommunernas uppgifter vad gäller äldrevårdens utveckling </w:t>
      </w:r>
      <w:r w:rsidRPr="00360876">
        <w:rPr>
          <w:i/>
        </w:rPr>
        <w:t>(yrkande 1)</w:t>
      </w:r>
      <w:r w:rsidRPr="00360876">
        <w:t>. Motionärerna anför att även om äldreomsorgen är ett i huvudsak ko</w:t>
      </w:r>
      <w:r w:rsidRPr="00360876">
        <w:t>m</w:t>
      </w:r>
      <w:r w:rsidRPr="00360876">
        <w:softHyphen/>
        <w:t xml:space="preserve">munalt ansvarsområde bör </w:t>
      </w:r>
      <w:r w:rsidRPr="00360876">
        <w:rPr>
          <w:snapToGrid w:val="0"/>
          <w:lang w:eastAsia="sv-SE"/>
        </w:rPr>
        <w:t>staten och kommunerna samverka för att utveckla och kvalitetssäkra äldreomsorgen för framtiden. De närmaste åren bör staten med stimulansbidrag och utvecklingspengar främja utvecklingsarbetet. M</w:t>
      </w:r>
      <w:r w:rsidRPr="00360876">
        <w:rPr>
          <w:snapToGrid w:val="0"/>
          <w:lang w:eastAsia="sv-SE"/>
        </w:rPr>
        <w:t>o</w:t>
      </w:r>
      <w:r w:rsidRPr="00360876">
        <w:rPr>
          <w:snapToGrid w:val="0"/>
          <w:lang w:eastAsia="sv-SE"/>
        </w:rPr>
        <w:softHyphen/>
        <w:t>tionärerna anför vidare att de statliga stimulansbidragen bör medverk</w:t>
      </w:r>
      <w:r w:rsidRPr="00360876">
        <w:rPr>
          <w:snapToGrid w:val="0"/>
          <w:lang w:eastAsia="sv-SE"/>
        </w:rPr>
        <w:t>a till att omsorgsgaranti, individuell valfrihet mellan olika utförare (s.k. äldrepeng) samt kommunala äldreombudsmän införs på bred front i äldrevården.</w:t>
      </w:r>
    </w:p>
    <w:p w:rsidR="004B04FE" w:rsidRPr="00360876" w:rsidRDefault="004B04FE">
      <w:pPr>
        <w:pStyle w:val="Rubrik3"/>
        <w:rPr>
          <w:noProof w:val="0"/>
        </w:rPr>
      </w:pPr>
      <w:r w:rsidRPr="00360876">
        <w:rPr>
          <w:noProof w:val="0"/>
        </w:rPr>
        <w:t>Socialutskottets ställningstagande</w:t>
      </w:r>
    </w:p>
    <w:p w:rsidR="004B04FE" w:rsidRPr="00360876" w:rsidRDefault="004B04FE">
      <w:r w:rsidRPr="00360876">
        <w:t>Motionsyrkanden gällande den framtida utformningen och finansieringen av äldreomsorgen har nyligen behandlats och avstyrkts i betänkande 2001/02: SoU12 (s. 7–21, prot. nr 2001/02:97). Utskottet har inte ändrat inställning i dessa frågor. Socialutskottet anser att finansutskottet bör avstyrka bifall till motionerna Fi45 (m) yrkande 8 och Fi48 (fp) yrkande 1.</w:t>
      </w:r>
    </w:p>
    <w:p w:rsidR="004B04FE" w:rsidRPr="00360876" w:rsidRDefault="004B04FE">
      <w:pPr>
        <w:pStyle w:val="Rubrik3"/>
        <w:rPr>
          <w:noProof w:val="0"/>
        </w:rPr>
      </w:pPr>
      <w:r w:rsidRPr="00360876">
        <w:rPr>
          <w:noProof w:val="0"/>
        </w:rPr>
        <w:t>Handikappomsorg</w:t>
      </w:r>
    </w:p>
    <w:p w:rsidR="004B04FE" w:rsidRPr="00360876" w:rsidRDefault="004B04FE">
      <w:r w:rsidRPr="00360876">
        <w:t xml:space="preserve">I </w:t>
      </w:r>
      <w:r w:rsidRPr="00360876">
        <w:rPr>
          <w:i/>
        </w:rPr>
        <w:t xml:space="preserve">regeringens skrivelse </w:t>
      </w:r>
      <w:r w:rsidRPr="00360876">
        <w:t xml:space="preserve">konstateras i de sammanfattande slutsatserna avseende avsnitt 4.2 </w:t>
      </w:r>
      <w:r w:rsidRPr="00360876">
        <w:rPr>
          <w:i/>
        </w:rPr>
        <w:t xml:space="preserve">Handikappomsorg </w:t>
      </w:r>
      <w:r w:rsidRPr="00360876">
        <w:t>följande.</w:t>
      </w:r>
    </w:p>
    <w:p w:rsidR="004B04FE" w:rsidRPr="00360876" w:rsidRDefault="004B04FE">
      <w:r w:rsidRPr="00360876">
        <w:t>Hälften av kommunerna saknar fortfarande ett handikappolitiskt pro</w:t>
      </w:r>
      <w:r w:rsidRPr="00360876">
        <w:softHyphen/>
        <w:t xml:space="preserve">gram. Enligt den nationella handlingsplanen för handikappolitiken bör arbetet med att skapa ett tillgängligt samhälle prioriteras. Liksom tidigare brister det dock fortfarande i detta avseende, särskilt för barn med funktionshinder. </w:t>
      </w:r>
    </w:p>
    <w:p w:rsidR="004B04FE" w:rsidRPr="00360876" w:rsidRDefault="004B04FE">
      <w:pPr>
        <w:pStyle w:val="Normaltindrag"/>
      </w:pPr>
      <w:r w:rsidRPr="00360876">
        <w:t>Antalet klagomål inom området omsorg om personer med funktions</w:t>
      </w:r>
      <w:r w:rsidRPr="00360876">
        <w:softHyphen/>
        <w:t>hinder har ökat mer än inom andra sociala tillsynsområden. Resultatet av läns</w:t>
      </w:r>
      <w:r w:rsidRPr="00360876">
        <w:softHyphen/>
        <w:t>styrel</w:t>
      </w:r>
      <w:r w:rsidRPr="00360876">
        <w:softHyphen/>
        <w:t>sernas tillsyn visar att verksamheten för personer med funk</w:t>
      </w:r>
      <w:r w:rsidRPr="00360876">
        <w:softHyphen/>
        <w:t>tions</w:t>
      </w:r>
      <w:r w:rsidRPr="00360876">
        <w:softHyphen/>
        <w:t>hinder beh</w:t>
      </w:r>
      <w:r w:rsidRPr="00360876">
        <w:t>ö</w:t>
      </w:r>
      <w:r w:rsidRPr="00360876">
        <w:t>ver förbättras för att tillgodose den enskildes rätts</w:t>
      </w:r>
      <w:r w:rsidRPr="00360876">
        <w:softHyphen/>
        <w:t>säker</w:t>
      </w:r>
      <w:r w:rsidRPr="00360876">
        <w:softHyphen/>
        <w:t>het och verk</w:t>
      </w:r>
      <w:r w:rsidRPr="00360876">
        <w:softHyphen/>
        <w:t>samhetens laglighet. Antalet icke verkställda domar och icke verk</w:t>
      </w:r>
      <w:r w:rsidRPr="00360876">
        <w:softHyphen/>
        <w:t>ställda kommunala beslut ligger på samma nivå som året innan. Svårig</w:t>
      </w:r>
      <w:r w:rsidRPr="00360876">
        <w:softHyphen/>
        <w:t>heterna att rekrytera pe</w:t>
      </w:r>
      <w:r w:rsidRPr="00360876">
        <w:t>r</w:t>
      </w:r>
      <w:r w:rsidRPr="00360876">
        <w:t>sonal består. Det är fortsatt brist på bostäder med särskild service och utbyg</w:t>
      </w:r>
      <w:r w:rsidRPr="00360876">
        <w:t>g</w:t>
      </w:r>
      <w:r w:rsidRPr="00360876">
        <w:t>naden sker inte i den takt som behövs</w:t>
      </w:r>
      <w:r w:rsidRPr="00360876">
        <w:t>. Kommunernas intresse att starta ver</w:t>
      </w:r>
      <w:r w:rsidRPr="00360876">
        <w:t>k</w:t>
      </w:r>
      <w:r w:rsidRPr="00360876">
        <w:t>samheter med person</w:t>
      </w:r>
      <w:r w:rsidRPr="00360876">
        <w:softHyphen/>
        <w:t>liga om</w:t>
      </w:r>
      <w:r w:rsidRPr="00360876">
        <w:softHyphen/>
        <w:t>bud blev större än förväntat.</w:t>
      </w:r>
    </w:p>
    <w:p w:rsidR="004B04FE" w:rsidRPr="00360876" w:rsidRDefault="004B04FE">
      <w:pPr>
        <w:pStyle w:val="Normaltindrag"/>
      </w:pPr>
      <w:r w:rsidRPr="00360876">
        <w:t>Antalet personer yngre än 65 som var beviljade hemtjänst är i stort sett oför</w:t>
      </w:r>
      <w:r w:rsidRPr="00360876">
        <w:softHyphen/>
        <w:t>ändrat, men antalet hjälptimmar har ökat med ca 5 %. Antalet personer med funktionshinder yngre än 65 år som bodde permanent i bostad med sä</w:t>
      </w:r>
      <w:r w:rsidRPr="00360876">
        <w:t>r</w:t>
      </w:r>
      <w:r w:rsidRPr="00360876">
        <w:t>skild service är i stort sett oförändrat jämfört med tidigare år.</w:t>
      </w:r>
    </w:p>
    <w:p w:rsidR="004B04FE" w:rsidRPr="00360876" w:rsidRDefault="004B04FE">
      <w:pPr>
        <w:pStyle w:val="Normaltindrag"/>
      </w:pPr>
      <w:r w:rsidRPr="00360876">
        <w:t>Det totala antalet personer med LSS-insatser har ökat med 2 %. Den insats som ökat mest är ledsagarservice, medan insatsen råd och stöd har minskat. Andelen personer med psykiska funktionshinder som hade in</w:t>
      </w:r>
      <w:r w:rsidRPr="00360876">
        <w:softHyphen/>
        <w:t>satser enligt LSS av kommunen har ökat med ca 9 %. Nästan en tredje</w:t>
      </w:r>
      <w:r w:rsidRPr="00360876">
        <w:softHyphen/>
        <w:t>del av alla insatser gällde barn och ungdomar.</w:t>
      </w:r>
    </w:p>
    <w:p w:rsidR="004B04FE" w:rsidRPr="00360876" w:rsidRDefault="004B04FE">
      <w:pPr>
        <w:pStyle w:val="Normaltindrag"/>
      </w:pPr>
      <w:r w:rsidRPr="00360876">
        <w:t>Kommunernas kostnader för insatser till funktionshindrade har ökat med 11 %. Den mest kostnadskrävande insatsen är personlig assi</w:t>
      </w:r>
      <w:r w:rsidRPr="00360876">
        <w:softHyphen/>
        <w:t>stans enligt lagen om stöd och service till vissa funktionshindrade (LSS) och lagen om ass</w:t>
      </w:r>
      <w:r w:rsidRPr="00360876">
        <w:t>i</w:t>
      </w:r>
      <w:r w:rsidRPr="00360876">
        <w:t>stansersättning (LASS).</w:t>
      </w:r>
    </w:p>
    <w:p w:rsidR="004B04FE" w:rsidRPr="00360876" w:rsidRDefault="004B04FE">
      <w:r w:rsidRPr="00360876">
        <w:t>I</w:t>
      </w:r>
      <w:r w:rsidRPr="00360876">
        <w:rPr>
          <w:i/>
        </w:rPr>
        <w:t xml:space="preserve"> motion Fi45 av Gunnar Hökmark m.fl. (m) </w:t>
      </w:r>
      <w:r w:rsidRPr="00360876">
        <w:t>begärs</w:t>
      </w:r>
      <w:r w:rsidRPr="00360876">
        <w:rPr>
          <w:b/>
        </w:rPr>
        <w:t xml:space="preserve"> </w:t>
      </w:r>
      <w:r w:rsidRPr="00360876">
        <w:t>ett tillkännagivande</w:t>
      </w:r>
      <w:r w:rsidRPr="00360876">
        <w:rPr>
          <w:b/>
        </w:rPr>
        <w:t xml:space="preserve"> </w:t>
      </w:r>
      <w:r w:rsidRPr="00360876">
        <w:t xml:space="preserve">om handikappomsorgen </w:t>
      </w:r>
      <w:r w:rsidRPr="00360876">
        <w:rPr>
          <w:i/>
        </w:rPr>
        <w:t>(yrkande 9)</w:t>
      </w:r>
      <w:r w:rsidRPr="00360876">
        <w:t>. Motionärerna anför att stödet till funktion</w:t>
      </w:r>
      <w:r w:rsidRPr="00360876">
        <w:t>s</w:t>
      </w:r>
      <w:r w:rsidRPr="00360876">
        <w:softHyphen/>
        <w:t>hindrade inte ger det utrymme för individuella lösningar som borde finnas. Stödet till funktionshindrade skall vara flexibelt och ge den enskilde stor valfrihet. Staten bör ta det grundläggande ansvaret för att alla funktionshin</w:t>
      </w:r>
      <w:r w:rsidRPr="00360876">
        <w:t>d</w:t>
      </w:r>
      <w:r w:rsidRPr="00360876">
        <w:softHyphen/>
        <w:t>rade – oavsett i vilken kommun de bor – skall ha samma rätt till den frihet och det oberoende som rätten till personlig assistans inne</w:t>
      </w:r>
      <w:r w:rsidRPr="00360876">
        <w:t>bär. Motionärerna anför vidare att de olika formerna av stöd till funktionshindrade och arbetshand</w:t>
      </w:r>
      <w:r w:rsidRPr="00360876">
        <w:t>i</w:t>
      </w:r>
      <w:r w:rsidRPr="00360876">
        <w:softHyphen/>
        <w:t>kappade inte alltid är samordnade. En hjälpmedelsgaranti bör införas och hjälpmedelsverksamheten avmonopoliseras. Det ekonomiska ansvaret för assistansersättningen bör enligt motionärerna återgå till staten. Schablonis</w:t>
      </w:r>
      <w:r w:rsidRPr="00360876">
        <w:t>e</w:t>
      </w:r>
      <w:r w:rsidRPr="00360876">
        <w:softHyphen/>
        <w:t xml:space="preserve">ringen av ersättningen bör slopas, och reglerna kring ersättningen bör återgå till vad som gällde före den 1 september 1997. </w:t>
      </w:r>
    </w:p>
    <w:p w:rsidR="004B04FE" w:rsidRPr="00360876" w:rsidRDefault="004B04FE">
      <w:pPr>
        <w:rPr>
          <w:snapToGrid w:val="0"/>
          <w:color w:val="000000"/>
          <w:lang w:eastAsia="sv-SE"/>
        </w:rPr>
      </w:pPr>
      <w:r w:rsidRPr="00360876">
        <w:t xml:space="preserve">I </w:t>
      </w:r>
      <w:r w:rsidRPr="00360876">
        <w:rPr>
          <w:i/>
        </w:rPr>
        <w:t>motion Fi48 av Karin Pilsäter m.fl. (fp)</w:t>
      </w:r>
      <w:r w:rsidRPr="00360876">
        <w:t xml:space="preserve"> begärs ett tillkännagivande om sta</w:t>
      </w:r>
      <w:r w:rsidRPr="00360876">
        <w:softHyphen/>
        <w:t>tens och kommunens uppgifter vad gäller en tillgänglighetsreform för fun</w:t>
      </w:r>
      <w:r w:rsidRPr="00360876">
        <w:t>k</w:t>
      </w:r>
      <w:r w:rsidRPr="00360876">
        <w:t>tions</w:t>
      </w:r>
      <w:r w:rsidRPr="00360876">
        <w:softHyphen/>
        <w:t>hind</w:t>
      </w:r>
      <w:r w:rsidRPr="00360876">
        <w:softHyphen/>
        <w:t xml:space="preserve">rade </w:t>
      </w:r>
      <w:r w:rsidRPr="00360876">
        <w:rPr>
          <w:i/>
        </w:rPr>
        <w:t>(yrkande 2</w:t>
      </w:r>
      <w:r w:rsidRPr="00360876">
        <w:t>). Motionärerna pekar på att n</w:t>
      </w:r>
      <w:r w:rsidRPr="00360876">
        <w:rPr>
          <w:snapToGrid w:val="0"/>
          <w:color w:val="000000"/>
          <w:lang w:eastAsia="sv-SE"/>
        </w:rPr>
        <w:t>är det gäller funktion</w:t>
      </w:r>
      <w:r w:rsidRPr="00360876">
        <w:rPr>
          <w:snapToGrid w:val="0"/>
          <w:color w:val="000000"/>
          <w:lang w:eastAsia="sv-SE"/>
        </w:rPr>
        <w:t>s</w:t>
      </w:r>
      <w:r w:rsidRPr="00360876">
        <w:rPr>
          <w:snapToGrid w:val="0"/>
          <w:color w:val="000000"/>
          <w:lang w:eastAsia="sv-SE"/>
        </w:rPr>
        <w:t>hind</w:t>
      </w:r>
      <w:r w:rsidRPr="00360876">
        <w:rPr>
          <w:snapToGrid w:val="0"/>
          <w:color w:val="000000"/>
          <w:lang w:eastAsia="sv-SE"/>
        </w:rPr>
        <w:softHyphen/>
        <w:t>rade finns det flera stora frågor som berör de ekonomiska relationerna mellan stat och kommuner. De mest betydelsefulla reformbehoven är att återupprätta 90-talets handikappreform och att de närmaste åren genomföra en genomgri</w:t>
      </w:r>
      <w:r w:rsidRPr="00360876">
        <w:rPr>
          <w:snapToGrid w:val="0"/>
          <w:color w:val="000000"/>
          <w:lang w:eastAsia="sv-SE"/>
        </w:rPr>
        <w:softHyphen/>
        <w:t>pande tillgänglighetsreform, där ansvaret för åtgärd</w:t>
      </w:r>
      <w:r w:rsidRPr="00360876">
        <w:rPr>
          <w:snapToGrid w:val="0"/>
          <w:color w:val="000000"/>
          <w:lang w:eastAsia="sv-SE"/>
        </w:rPr>
        <w:t>erna skall ligga lokalt men där staten skall vara pådrivande med stimulansbidrag och riktlinjer.</w:t>
      </w:r>
    </w:p>
    <w:p w:rsidR="004B04FE" w:rsidRPr="00360876" w:rsidRDefault="004B04FE">
      <w:pPr>
        <w:pStyle w:val="Rubrik3"/>
        <w:rPr>
          <w:noProof w:val="0"/>
        </w:rPr>
      </w:pPr>
      <w:r w:rsidRPr="00360876">
        <w:rPr>
          <w:noProof w:val="0"/>
        </w:rPr>
        <w:t>Socialutskottets ställningstagande</w:t>
      </w:r>
    </w:p>
    <w:p w:rsidR="004B04FE" w:rsidRPr="00360876" w:rsidRDefault="004B04FE">
      <w:r w:rsidRPr="00360876">
        <w:t>Motionsyrkanden rörande mål och inriktning för handikappolitiken samt hjälpmedel har senast behandlats och avstyrkts i betänkande 2001/02:SoU7 (s. 6–16, prot. nr 2001/02:73). Vidare behandlade och avstyrkte utskottet i betänkande 2001/02:SoU1 motionsyrkanden om assistansersättning (s. 56–60, 83–84 och 106–108). I samma betänkande behandlades motionsyrkanden om en tillgänglighetsreform (s. 61–62 och 86, rskr. 2001/02:94 och 95). Utskottet har inte ändrat inställning i dessa frågor. Socialutskottet anser att</w:t>
      </w:r>
      <w:r w:rsidRPr="00360876">
        <w:t xml:space="preserve"> finansu</w:t>
      </w:r>
      <w:r w:rsidRPr="00360876">
        <w:t>t</w:t>
      </w:r>
      <w:r w:rsidRPr="00360876">
        <w:softHyphen/>
        <w:t xml:space="preserve">skottet bör avstyrka bifall till motionerna Fi45 (m) yrkande 9 och Fi48 (fp) yrkande 2. </w:t>
      </w:r>
    </w:p>
    <w:p w:rsidR="004B04FE" w:rsidRPr="00360876" w:rsidRDefault="004B04FE">
      <w:pPr>
        <w:pStyle w:val="Rubrik2"/>
      </w:pPr>
      <w:r w:rsidRPr="00360876">
        <w:t>Missbrukarvård</w:t>
      </w:r>
    </w:p>
    <w:p w:rsidR="004B04FE" w:rsidRPr="00360876" w:rsidRDefault="004B04FE">
      <w:r w:rsidRPr="00360876">
        <w:t xml:space="preserve">I </w:t>
      </w:r>
      <w:r w:rsidRPr="00360876">
        <w:rPr>
          <w:i/>
        </w:rPr>
        <w:t xml:space="preserve">regeringens skrivelse </w:t>
      </w:r>
      <w:r w:rsidRPr="00360876">
        <w:t xml:space="preserve">konstateras i de sammanfattande slutsatserna avseende avsnitt 4.3.5 </w:t>
      </w:r>
      <w:r w:rsidRPr="00360876">
        <w:rPr>
          <w:i/>
        </w:rPr>
        <w:t xml:space="preserve">Missbrukarvård </w:t>
      </w:r>
      <w:r w:rsidRPr="00360876">
        <w:t>följande.</w:t>
      </w:r>
    </w:p>
    <w:p w:rsidR="004B04FE" w:rsidRPr="00360876" w:rsidRDefault="004B04FE">
      <w:r w:rsidRPr="00360876">
        <w:t>Missbrukarvården har genomgått stora förändringar sedan början av 1990-talet. Tvångsvården har minskat kraftigt, samtidigt som öppen</w:t>
      </w:r>
      <w:r w:rsidRPr="00360876">
        <w:softHyphen/>
        <w:t>vården har kommit att spela en allt större roll. Drygt 80 % av samt</w:t>
      </w:r>
      <w:r w:rsidRPr="00360876">
        <w:softHyphen/>
        <w:t>liga vårdinsatser den 1 november 2000 ägde rum i öppenvården. Andelen var densamma året innan.</w:t>
      </w:r>
    </w:p>
    <w:p w:rsidR="004B04FE" w:rsidRPr="00360876" w:rsidRDefault="004B04FE">
      <w:r w:rsidRPr="00360876">
        <w:t xml:space="preserve">I </w:t>
      </w:r>
      <w:r w:rsidRPr="00360876">
        <w:rPr>
          <w:i/>
        </w:rPr>
        <w:t>motion Fi48 av Karin Pilsäter m.fl. (fp)</w:t>
      </w:r>
      <w:r w:rsidRPr="00360876">
        <w:t xml:space="preserve"> begärs ett tillkännagivande om a</w:t>
      </w:r>
      <w:r w:rsidRPr="00360876">
        <w:t>n</w:t>
      </w:r>
      <w:r w:rsidRPr="00360876">
        <w:softHyphen/>
        <w:t xml:space="preserve">svarsfördelningen mellan stat och kommun såvitt gäller missbrukarvården </w:t>
      </w:r>
      <w:r w:rsidRPr="00360876">
        <w:rPr>
          <w:i/>
        </w:rPr>
        <w:t>(yrkande 5</w:t>
      </w:r>
      <w:r w:rsidRPr="00360876">
        <w:t>). Motionärerna anför att det ekonomiska ansvaret för missbruka</w:t>
      </w:r>
      <w:r w:rsidRPr="00360876">
        <w:t>r</w:t>
      </w:r>
      <w:r w:rsidRPr="00360876">
        <w:softHyphen/>
        <w:t>vården alltjämt bör ligga hos kommunerna. Då staten ansvarar för narkotik</w:t>
      </w:r>
      <w:r w:rsidRPr="00360876">
        <w:t>a</w:t>
      </w:r>
      <w:r w:rsidRPr="00360876">
        <w:softHyphen/>
        <w:t>politiken med dess inslag av tvång, bör den också ta ett visst ekonomiskt ansvar och då när det gäller tvångsvården. Kommunernas och statens ansvar för missbrukarvården bör regleras så att kommunerna tvingas redovis</w:t>
      </w:r>
      <w:r w:rsidRPr="00360876">
        <w:t>a de åtgärder som vidtagits för var och en av de missbrukare som kan bli aktuella för tvångsvård. Enligt motionärerna bör, efter en avstäm</w:t>
      </w:r>
      <w:r w:rsidRPr="00360876">
        <w:softHyphen/>
        <w:t>ning av att kom</w:t>
      </w:r>
      <w:r w:rsidRPr="00360876">
        <w:softHyphen/>
        <w:t>munen följt alla socialtjänstlagens bestämmelser, staten garantera de huvud</w:t>
      </w:r>
      <w:r w:rsidRPr="00360876">
        <w:softHyphen/>
        <w:t>sakliga kostn</w:t>
      </w:r>
      <w:r w:rsidRPr="00360876">
        <w:t>a</w:t>
      </w:r>
      <w:r w:rsidRPr="00360876">
        <w:t>derna för tvångsvården.</w:t>
      </w:r>
    </w:p>
    <w:p w:rsidR="004B04FE" w:rsidRPr="00360876" w:rsidRDefault="004B04FE">
      <w:pPr>
        <w:pStyle w:val="Rubrik3"/>
        <w:rPr>
          <w:noProof w:val="0"/>
        </w:rPr>
      </w:pPr>
      <w:r w:rsidRPr="00360876">
        <w:rPr>
          <w:noProof w:val="0"/>
        </w:rPr>
        <w:t>Socialutskottets ställningstagande</w:t>
      </w:r>
    </w:p>
    <w:p w:rsidR="004B04FE" w:rsidRPr="00360876" w:rsidRDefault="004B04FE">
      <w:r w:rsidRPr="00360876">
        <w:t xml:space="preserve">Ett motionsyrkande med innebörden att </w:t>
      </w:r>
      <w:r w:rsidRPr="00360876">
        <w:rPr>
          <w:snapToGrid w:val="0"/>
          <w:color w:val="000000"/>
          <w:lang w:eastAsia="sv-SE"/>
        </w:rPr>
        <w:t>staten bör ta det ekonomiska huvu</w:t>
      </w:r>
      <w:r w:rsidRPr="00360876">
        <w:rPr>
          <w:snapToGrid w:val="0"/>
          <w:color w:val="000000"/>
          <w:lang w:eastAsia="sv-SE"/>
        </w:rPr>
        <w:t>d</w:t>
      </w:r>
      <w:r w:rsidRPr="00360876">
        <w:rPr>
          <w:snapToGrid w:val="0"/>
          <w:color w:val="000000"/>
          <w:lang w:eastAsia="sv-SE"/>
        </w:rPr>
        <w:t>ansva</w:t>
      </w:r>
      <w:r w:rsidRPr="00360876">
        <w:rPr>
          <w:snapToGrid w:val="0"/>
          <w:color w:val="000000"/>
          <w:lang w:eastAsia="sv-SE"/>
        </w:rPr>
        <w:softHyphen/>
        <w:t xml:space="preserve">ret för LVM-vården av narkotikamissbrukare har nyligen behandlats och avstyrkts i betänkande 2001/02:SoU15 (s. 34 och 37, rskr. 2001/02:193). </w:t>
      </w:r>
      <w:r w:rsidRPr="00360876">
        <w:t>Utskottet har inte ändrat inställning i denna fråga. Socialutskottet anser att finansutskottet bör avstyrka bifall till motion Fi48 (fp) yrkande 5.</w:t>
      </w:r>
    </w:p>
    <w:p w:rsidR="004B04FE" w:rsidRPr="00360876" w:rsidRDefault="004B04FE">
      <w:pPr>
        <w:pStyle w:val="Normaltindrag"/>
        <w:ind w:firstLine="0"/>
      </w:pPr>
    </w:p>
    <w:p w:rsidR="004B04FE" w:rsidRPr="00360876" w:rsidRDefault="004B04FE">
      <w:pPr>
        <w:pStyle w:val="Utskriftsdatum"/>
      </w:pPr>
      <w:r w:rsidRPr="00360876">
        <w:t>Stockholm den 16 maj 2002</w:t>
      </w:r>
    </w:p>
    <w:p w:rsidR="004B04FE" w:rsidRPr="00360876" w:rsidRDefault="004B04FE">
      <w:pPr>
        <w:pStyle w:val="Deltagare"/>
        <w:keepLines w:val="0"/>
        <w:spacing w:before="62" w:line="250" w:lineRule="atLeast"/>
        <w:rPr>
          <w:noProof w:val="0"/>
        </w:rPr>
      </w:pPr>
      <w:r w:rsidRPr="00360876">
        <w:rPr>
          <w:noProof w:val="0"/>
        </w:rPr>
        <w:t>På socialutskottets vägnar</w:t>
      </w:r>
    </w:p>
    <w:p w:rsidR="004B04FE" w:rsidRPr="00360876" w:rsidRDefault="004B04FE">
      <w:pPr>
        <w:pStyle w:val="Ordfranden"/>
        <w:rPr>
          <w:noProof w:val="0"/>
        </w:rPr>
      </w:pPr>
      <w:bookmarkStart w:id="3" w:name="Ordförande"/>
      <w:bookmarkEnd w:id="3"/>
      <w:r w:rsidRPr="00360876">
        <w:rPr>
          <w:noProof w:val="0"/>
        </w:rPr>
        <w:t xml:space="preserve">Ingrid Burman </w:t>
      </w:r>
    </w:p>
    <w:p w:rsidR="004B04FE" w:rsidRPr="00360876" w:rsidRDefault="004B04FE">
      <w:pPr>
        <w:pStyle w:val="Deltagare"/>
        <w:rPr>
          <w:noProof w:val="0"/>
        </w:rPr>
      </w:pPr>
      <w:bookmarkStart w:id="4" w:name="Deltagare"/>
      <w:bookmarkEnd w:id="4"/>
      <w:r w:rsidRPr="00360876">
        <w:rPr>
          <w:noProof w:val="0"/>
        </w:rPr>
        <w:t>Följande ledamöter har deltagit i beslutet: Ingrid Burman (v), Chris Heister (m), Susanne Eberstein (s), Margareta Israelsson (s), Conny Öhman (s), Chatrine Pålsson (kd), Leif Carlson (m), Lars U Granberg (s), Hans Hjortzberg-Nordlund (m), Elisebeht Markström (s), Catherine Persson (s), Rolf Olsson (v), Lars Gustafsson (kd), Cristina Husmark Pehrsson (m), Kenneth Johansson (c), Kerstin Heinemann (fp) och Lotta N Hedström (mp).</w:t>
      </w:r>
    </w:p>
    <w:p w:rsidR="004B04FE" w:rsidRPr="00360876" w:rsidRDefault="004B04FE">
      <w:pPr>
        <w:pStyle w:val="Normaltindrag"/>
      </w:pPr>
    </w:p>
    <w:p w:rsidR="004B04FE" w:rsidRPr="00360876" w:rsidRDefault="004B04FE">
      <w:pPr>
        <w:pStyle w:val="Normaltindrag"/>
        <w:sectPr w:rsidR="00000000" w:rsidRPr="0036087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B04FE" w:rsidRPr="00360876" w:rsidRDefault="004B04FE">
      <w:pPr>
        <w:pStyle w:val="Rubrik1"/>
        <w:rPr>
          <w:noProof w:val="0"/>
        </w:rPr>
      </w:pPr>
      <w:bookmarkStart w:id="5" w:name="_Toc8116949"/>
      <w:r w:rsidRPr="00360876">
        <w:rPr>
          <w:noProof w:val="0"/>
        </w:rPr>
        <w:t>Avvikande mening</w:t>
      </w:r>
      <w:bookmarkEnd w:id="5"/>
      <w:r w:rsidRPr="00360876">
        <w:rPr>
          <w:noProof w:val="0"/>
        </w:rPr>
        <w:t>ar</w:t>
      </w:r>
    </w:p>
    <w:p w:rsidR="004B04FE" w:rsidRPr="00360876" w:rsidRDefault="004B04FE">
      <w:pPr>
        <w:pStyle w:val="R2"/>
        <w:spacing w:before="0"/>
      </w:pPr>
      <w:r w:rsidRPr="00360876">
        <w:t>1.  Tillgänglighet och vårdgaranti</w:t>
      </w:r>
    </w:p>
    <w:p w:rsidR="004B04FE" w:rsidRPr="00360876" w:rsidRDefault="004B04FE">
      <w:r w:rsidRPr="00360876">
        <w:t>Chris Heister (m), Chatrine Pålsson (kd), Leif Carlson (m), Hans Hjort</w:t>
      </w:r>
      <w:r w:rsidRPr="00360876">
        <w:t>z</w:t>
      </w:r>
      <w:r w:rsidRPr="00360876">
        <w:t>berg-Nordlund (m), Lars Gustafsson (kd), Cristina Husmark Pehrsson (m), Ke</w:t>
      </w:r>
      <w:r w:rsidRPr="00360876">
        <w:t>n</w:t>
      </w:r>
      <w:r w:rsidRPr="00360876">
        <w:t xml:space="preserve">neth Johansson (c) och Kerstin Heinemann (fp) anför: </w:t>
      </w:r>
    </w:p>
    <w:p w:rsidR="004B04FE" w:rsidRPr="00360876" w:rsidRDefault="004B04FE">
      <w:pPr>
        <w:rPr>
          <w:snapToGrid w:val="0"/>
          <w:lang w:eastAsia="sv-SE"/>
        </w:rPr>
      </w:pPr>
      <w:r w:rsidRPr="00360876">
        <w:rPr>
          <w:snapToGrid w:val="0"/>
          <w:lang w:eastAsia="sv-SE"/>
        </w:rPr>
        <w:t>Den bristande tillgängligheten är inte i första hand en resursfråga utan en organisationsfråga och en fråga om mångfald, konkur</w:t>
      </w:r>
      <w:r w:rsidRPr="00360876">
        <w:rPr>
          <w:snapToGrid w:val="0"/>
          <w:lang w:eastAsia="sv-SE"/>
        </w:rPr>
        <w:softHyphen/>
        <w:t>rens och prestation, dvs. riktiga incitament för att bedriva god och effektiv sjukvård. Vi anser att d</w:t>
      </w:r>
      <w:r w:rsidRPr="00360876">
        <w:t xml:space="preserve">et är en fundamental rättighet att få vård av god kvalitet när man behöver den. </w:t>
      </w:r>
      <w:r w:rsidRPr="00360876">
        <w:rPr>
          <w:snapToGrid w:val="0"/>
          <w:color w:val="000000"/>
          <w:lang w:eastAsia="sv-SE"/>
        </w:rPr>
        <w:t>Vi vill därför omedelbart införa en nationell vårdgaranti som innebär att ingen skall behöva vänta längre än tre månader på operation eller behandling. Kl</w:t>
      </w:r>
      <w:r w:rsidRPr="00360876">
        <w:rPr>
          <w:snapToGrid w:val="0"/>
          <w:color w:val="000000"/>
          <w:lang w:eastAsia="sv-SE"/>
        </w:rPr>
        <w:t>a</w:t>
      </w:r>
      <w:r w:rsidRPr="00360876">
        <w:rPr>
          <w:snapToGrid w:val="0"/>
          <w:color w:val="000000"/>
          <w:lang w:eastAsia="sv-SE"/>
        </w:rPr>
        <w:t>rar inte det egna landstinget av att ge vård inom den tiden, skall man kunna få vården utförd hos ett annat landsting eller hos en privat vårdgivare. Vårdg</w:t>
      </w:r>
      <w:r w:rsidRPr="00360876">
        <w:rPr>
          <w:snapToGrid w:val="0"/>
          <w:color w:val="000000"/>
          <w:lang w:eastAsia="sv-SE"/>
        </w:rPr>
        <w:t>a</w:t>
      </w:r>
      <w:r w:rsidRPr="00360876">
        <w:rPr>
          <w:snapToGrid w:val="0"/>
          <w:color w:val="000000"/>
          <w:lang w:eastAsia="sv-SE"/>
        </w:rPr>
        <w:t xml:space="preserve">rantin kan enligt </w:t>
      </w:r>
      <w:r w:rsidRPr="00360876">
        <w:rPr>
          <w:snapToGrid w:val="0"/>
          <w:color w:val="000000"/>
          <w:lang w:eastAsia="sv-SE"/>
        </w:rPr>
        <w:t>vår uppfattning bidra till att riva gränser mellan landstingen och mellan olika sjukhus på ett sätt som förbättrar resursutnyttjandet. Med en vårdgaranti synliggör man för landstingen och för de enskilda sjukhusen och klinikerna en del av de kostnader som köerna i vården för med sig. Genom att inte ta emot patienter går sjukhusen och den aktuella kliniken miste om pen</w:t>
      </w:r>
      <w:r w:rsidRPr="00360876">
        <w:rPr>
          <w:snapToGrid w:val="0"/>
          <w:color w:val="000000"/>
          <w:lang w:eastAsia="sv-SE"/>
        </w:rPr>
        <w:t>g</w:t>
      </w:r>
      <w:r w:rsidRPr="00360876">
        <w:rPr>
          <w:snapToGrid w:val="0"/>
          <w:color w:val="000000"/>
          <w:lang w:eastAsia="sv-SE"/>
        </w:rPr>
        <w:t>ar och uppmuntras att förändra verksamheten så att köer inte uppstår. Vi hänvisar vidare till vår reservation nr. 14 i betänkande 2001/02:SoU</w:t>
      </w:r>
      <w:r w:rsidRPr="00360876">
        <w:rPr>
          <w:snapToGrid w:val="0"/>
          <w:color w:val="000000"/>
          <w:lang w:eastAsia="sv-SE"/>
        </w:rPr>
        <w:t>13 Hälso- och sjukvårdsfrågor m.m. Finansutskottet bör med bifall till motion Fi45 (m) yrkande 6 tillkännage för regeringen vad vi här har a</w:t>
      </w:r>
      <w:r w:rsidRPr="00360876">
        <w:rPr>
          <w:snapToGrid w:val="0"/>
          <w:color w:val="000000"/>
          <w:lang w:eastAsia="sv-SE"/>
        </w:rPr>
        <w:t>n</w:t>
      </w:r>
      <w:r w:rsidRPr="00360876">
        <w:rPr>
          <w:snapToGrid w:val="0"/>
          <w:color w:val="000000"/>
          <w:lang w:eastAsia="sv-SE"/>
        </w:rPr>
        <w:t>fört.</w:t>
      </w:r>
    </w:p>
    <w:p w:rsidR="004B04FE" w:rsidRPr="00360876" w:rsidRDefault="004B04FE">
      <w:pPr>
        <w:pStyle w:val="R2"/>
        <w:rPr>
          <w:snapToGrid w:val="0"/>
          <w:lang w:eastAsia="sv-SE"/>
        </w:rPr>
      </w:pPr>
      <w:r w:rsidRPr="00360876">
        <w:rPr>
          <w:snapToGrid w:val="0"/>
          <w:lang w:eastAsia="sv-SE"/>
        </w:rPr>
        <w:t>2.  Högkostnadsskydd i tandvården</w:t>
      </w:r>
    </w:p>
    <w:p w:rsidR="004B04FE" w:rsidRPr="00360876" w:rsidRDefault="004B04FE">
      <w:pPr>
        <w:rPr>
          <w:snapToGrid w:val="0"/>
          <w:lang w:eastAsia="sv-SE"/>
        </w:rPr>
      </w:pPr>
      <w:r w:rsidRPr="00360876">
        <w:t>Chris Heister, Leif Carlson, Hans Hjortzberg-Nordlund, och Cristina Hu</w:t>
      </w:r>
      <w:r w:rsidRPr="00360876">
        <w:t>s</w:t>
      </w:r>
      <w:r w:rsidRPr="00360876">
        <w:t>mark Pehrsson (alla m) anför:</w:t>
      </w:r>
    </w:p>
    <w:p w:rsidR="004B04FE" w:rsidRPr="00360876" w:rsidRDefault="004B04FE">
      <w:pPr>
        <w:rPr>
          <w:snapToGrid w:val="0"/>
          <w:color w:val="000000"/>
          <w:lang w:eastAsia="sv-SE"/>
        </w:rPr>
      </w:pPr>
      <w:r w:rsidRPr="00360876">
        <w:t>D</w:t>
      </w:r>
      <w:r w:rsidRPr="00360876">
        <w:rPr>
          <w:snapToGrid w:val="0"/>
          <w:lang w:eastAsia="sv-SE"/>
        </w:rPr>
        <w:t>et finns ett stort behov av ett förbätt</w:t>
      </w:r>
      <w:r w:rsidRPr="00360876">
        <w:rPr>
          <w:snapToGrid w:val="0"/>
          <w:lang w:eastAsia="sv-SE"/>
        </w:rPr>
        <w:softHyphen/>
        <w:t>rat högkostnadsskydd i tandvården. Vi anser att det högkostnads</w:t>
      </w:r>
      <w:r w:rsidRPr="00360876">
        <w:rPr>
          <w:snapToGrid w:val="0"/>
          <w:lang w:eastAsia="sv-SE"/>
        </w:rPr>
        <w:softHyphen/>
        <w:t>skydd för äldre över 65 år som regeringen inför är åldersdiskri</w:t>
      </w:r>
      <w:r w:rsidRPr="00360876">
        <w:rPr>
          <w:snapToGrid w:val="0"/>
          <w:lang w:eastAsia="sv-SE"/>
        </w:rPr>
        <w:softHyphen/>
        <w:t>minerande, urholkar kostnadsmedve</w:t>
      </w:r>
      <w:r w:rsidRPr="00360876">
        <w:rPr>
          <w:snapToGrid w:val="0"/>
          <w:lang w:eastAsia="sv-SE"/>
        </w:rPr>
        <w:softHyphen/>
        <w:t>tandet och är vilseledande. Ett generöst hög</w:t>
      </w:r>
      <w:r w:rsidRPr="00360876">
        <w:rPr>
          <w:snapToGrid w:val="0"/>
          <w:lang w:eastAsia="sv-SE"/>
        </w:rPr>
        <w:softHyphen/>
        <w:t>kostnadsskydd för alla bör införas omedelbart. Skyddet skall omfatta alla med ett omfattande behov av kostsam tand</w:t>
      </w:r>
      <w:r w:rsidRPr="00360876">
        <w:rPr>
          <w:snapToGrid w:val="0"/>
          <w:lang w:eastAsia="sv-SE"/>
        </w:rPr>
        <w:softHyphen/>
        <w:t>vård och vara både enkelt och lättför</w:t>
      </w:r>
      <w:r w:rsidRPr="00360876">
        <w:rPr>
          <w:snapToGrid w:val="0"/>
          <w:lang w:eastAsia="sv-SE"/>
        </w:rPr>
        <w:softHyphen/>
        <w:t>ståeligt. En självrisk för enkla och van</w:t>
      </w:r>
      <w:r w:rsidRPr="00360876">
        <w:rPr>
          <w:snapToGrid w:val="0"/>
          <w:lang w:eastAsia="sv-SE"/>
        </w:rPr>
        <w:softHyphen/>
        <w:t>liga tandvårds</w:t>
      </w:r>
      <w:r w:rsidRPr="00360876">
        <w:rPr>
          <w:snapToGrid w:val="0"/>
          <w:lang w:eastAsia="sv-SE"/>
        </w:rPr>
        <w:softHyphen/>
        <w:t>arbeten gör att de disponibla medlen kan användas ef</w:t>
      </w:r>
      <w:r w:rsidRPr="00360876">
        <w:rPr>
          <w:snapToGrid w:val="0"/>
          <w:lang w:eastAsia="sv-SE"/>
        </w:rPr>
        <w:softHyphen/>
        <w:t>fek</w:t>
      </w:r>
      <w:r w:rsidRPr="00360876">
        <w:rPr>
          <w:snapToGrid w:val="0"/>
          <w:lang w:eastAsia="sv-SE"/>
        </w:rPr>
        <w:t>tivt till dem med stora behov.</w:t>
      </w:r>
      <w:r w:rsidRPr="00360876">
        <w:rPr>
          <w:snapToGrid w:val="0"/>
          <w:color w:val="000000"/>
          <w:lang w:eastAsia="sv-SE"/>
        </w:rPr>
        <w:t xml:space="preserve"> Finansutskottet bör därför med bifall till motion Fi45 (m) yrkande 7 tillkä</w:t>
      </w:r>
      <w:r w:rsidRPr="00360876">
        <w:rPr>
          <w:snapToGrid w:val="0"/>
          <w:color w:val="000000"/>
          <w:lang w:eastAsia="sv-SE"/>
        </w:rPr>
        <w:t>n</w:t>
      </w:r>
      <w:r w:rsidRPr="00360876">
        <w:rPr>
          <w:snapToGrid w:val="0"/>
          <w:color w:val="000000"/>
          <w:lang w:eastAsia="sv-SE"/>
        </w:rPr>
        <w:t>nage för regeringen vad vi här har anfört.</w:t>
      </w:r>
    </w:p>
    <w:p w:rsidR="004B04FE" w:rsidRPr="00360876" w:rsidRDefault="004B04FE">
      <w:pPr>
        <w:pStyle w:val="Normaltindrag"/>
      </w:pPr>
    </w:p>
    <w:p w:rsidR="004B04FE" w:rsidRPr="00360876" w:rsidRDefault="004B04FE">
      <w:pPr>
        <w:pStyle w:val="Normaltindrag"/>
      </w:pPr>
    </w:p>
    <w:p w:rsidR="004B04FE" w:rsidRPr="00360876" w:rsidRDefault="004B04FE">
      <w:pPr>
        <w:pStyle w:val="R2"/>
      </w:pPr>
      <w:r w:rsidRPr="00360876">
        <w:t>3.  Sjukvårdens produktivitetsutveckling</w:t>
      </w:r>
    </w:p>
    <w:p w:rsidR="004B04FE" w:rsidRPr="00360876" w:rsidRDefault="004B04FE">
      <w:r w:rsidRPr="00360876">
        <w:t>Kerstin Heinemann (fp) anför:</w:t>
      </w:r>
    </w:p>
    <w:p w:rsidR="004B04FE" w:rsidRPr="00360876" w:rsidRDefault="004B04FE">
      <w:pPr>
        <w:rPr>
          <w:snapToGrid w:val="0"/>
          <w:lang w:eastAsia="sv-SE"/>
        </w:rPr>
      </w:pPr>
      <w:r w:rsidRPr="00360876">
        <w:t>Jag anser att d</w:t>
      </w:r>
      <w:r w:rsidRPr="00360876">
        <w:rPr>
          <w:snapToGrid w:val="0"/>
          <w:lang w:eastAsia="sv-SE"/>
        </w:rPr>
        <w:t>et är otillfredsställande att en för patienter och offent</w:t>
      </w:r>
      <w:r w:rsidRPr="00360876">
        <w:rPr>
          <w:snapToGrid w:val="0"/>
          <w:lang w:eastAsia="sv-SE"/>
        </w:rPr>
        <w:softHyphen/>
        <w:t>liga fina</w:t>
      </w:r>
      <w:r w:rsidRPr="00360876">
        <w:rPr>
          <w:snapToGrid w:val="0"/>
          <w:lang w:eastAsia="sv-SE"/>
        </w:rPr>
        <w:t>n</w:t>
      </w:r>
      <w:r w:rsidRPr="00360876">
        <w:rPr>
          <w:snapToGrid w:val="0"/>
          <w:lang w:eastAsia="sv-SE"/>
        </w:rPr>
        <w:t>ser så betydelsefull fråga som sjukvårdens produktivitet lämnas utanför arb</w:t>
      </w:r>
      <w:r w:rsidRPr="00360876">
        <w:rPr>
          <w:snapToGrid w:val="0"/>
          <w:lang w:eastAsia="sv-SE"/>
        </w:rPr>
        <w:t>e</w:t>
      </w:r>
      <w:r w:rsidRPr="00360876">
        <w:rPr>
          <w:snapToGrid w:val="0"/>
          <w:lang w:eastAsia="sv-SE"/>
        </w:rPr>
        <w:t>tet med statistik och utvärdering. De metodproblem som vållas av förändrin</w:t>
      </w:r>
      <w:r w:rsidRPr="00360876">
        <w:rPr>
          <w:snapToGrid w:val="0"/>
          <w:lang w:eastAsia="sv-SE"/>
        </w:rPr>
        <w:t>g</w:t>
      </w:r>
      <w:r w:rsidRPr="00360876">
        <w:rPr>
          <w:snapToGrid w:val="0"/>
          <w:lang w:eastAsia="sv-SE"/>
        </w:rPr>
        <w:t>ar i både sjukdomsmönster och medicinsk teknik bör man försöka övervinna, i stället för att ta dem till förevändning för att låta riksdag och andra ansvariga nöja sig med ett bristfälligt underlag för de politiska bedöm</w:t>
      </w:r>
      <w:r w:rsidRPr="00360876">
        <w:rPr>
          <w:snapToGrid w:val="0"/>
          <w:lang w:eastAsia="sv-SE"/>
        </w:rPr>
        <w:softHyphen/>
        <w:t>ningarna. Jag anser att regeringen tillsammans med Landstingsför</w:t>
      </w:r>
      <w:r w:rsidRPr="00360876">
        <w:rPr>
          <w:snapToGrid w:val="0"/>
          <w:lang w:eastAsia="sv-SE"/>
        </w:rPr>
        <w:softHyphen/>
        <w:t>bundet b</w:t>
      </w:r>
      <w:r w:rsidRPr="00360876">
        <w:rPr>
          <w:snapToGrid w:val="0"/>
          <w:lang w:eastAsia="sv-SE"/>
        </w:rPr>
        <w:t xml:space="preserve">ör verka för att produktivitetsutvecklingen i vården från 1998 och framåt blir bättre belyst. </w:t>
      </w:r>
      <w:r w:rsidRPr="00360876">
        <w:rPr>
          <w:snapToGrid w:val="0"/>
          <w:color w:val="000000"/>
          <w:lang w:eastAsia="sv-SE"/>
        </w:rPr>
        <w:t>Finansutskottet bör därför med bifall till motion Fi48 (fp) yrkande 7 tillkä</w:t>
      </w:r>
      <w:r w:rsidRPr="00360876">
        <w:rPr>
          <w:snapToGrid w:val="0"/>
          <w:color w:val="000000"/>
          <w:lang w:eastAsia="sv-SE"/>
        </w:rPr>
        <w:t>n</w:t>
      </w:r>
      <w:r w:rsidRPr="00360876">
        <w:rPr>
          <w:snapToGrid w:val="0"/>
          <w:color w:val="000000"/>
          <w:lang w:eastAsia="sv-SE"/>
        </w:rPr>
        <w:t>nage för regeringen vad jag här har anfört.</w:t>
      </w:r>
    </w:p>
    <w:p w:rsidR="004B04FE" w:rsidRPr="00360876" w:rsidRDefault="004B04FE">
      <w:pPr>
        <w:pStyle w:val="R2"/>
      </w:pPr>
      <w:r w:rsidRPr="00360876">
        <w:t>4. Äldreomsorg</w:t>
      </w:r>
    </w:p>
    <w:p w:rsidR="004B04FE" w:rsidRPr="00360876" w:rsidRDefault="004B04FE">
      <w:r w:rsidRPr="00360876">
        <w:t>Chris Heister, Leif Carlson, Hans Hjortzberg-Nordlund och Cristina Husmark Pehrsson (alla m) anför:</w:t>
      </w:r>
    </w:p>
    <w:p w:rsidR="004B04FE" w:rsidRPr="00360876" w:rsidRDefault="004B04FE">
      <w:pPr>
        <w:rPr>
          <w:snapToGrid w:val="0"/>
          <w:lang w:eastAsia="sv-SE"/>
        </w:rPr>
      </w:pPr>
      <w:r w:rsidRPr="00360876">
        <w:rPr>
          <w:snapToGrid w:val="0"/>
          <w:color w:val="000000"/>
          <w:lang w:eastAsia="sv-SE"/>
        </w:rPr>
        <w:t>Äldre människors möjlighet att leva och bo självständigt liksom respekten för äldre personers självbestämmande och integritet är fortsatt bristfällig. Vi anser inte heller att rättssäkerheten inom äldreomsorgen är tillfredsställande. D</w:t>
      </w:r>
      <w:r w:rsidRPr="00360876">
        <w:rPr>
          <w:snapToGrid w:val="0"/>
          <w:lang w:eastAsia="sv-SE"/>
        </w:rPr>
        <w:t xml:space="preserve">et finns på äldreomsorgens område ett stort behov av en förstärkt statlig tillsyn. Den uppgift som i dag faller på kommunerna – att övervaka sin egen verksamhet såväl som de privata entreprenörerna – fungerar uppenbarligen inte. I stället bör en fristående statlig myndighet träda in i kommunens ställe och ansvara för godkännande och kvalitet inom vård och omsorg. </w:t>
      </w:r>
    </w:p>
    <w:p w:rsidR="004B04FE" w:rsidRPr="00360876" w:rsidRDefault="004B04FE">
      <w:pPr>
        <w:pStyle w:val="Normaltindrag"/>
        <w:rPr>
          <w:snapToGrid w:val="0"/>
          <w:lang w:eastAsia="sv-SE"/>
        </w:rPr>
      </w:pPr>
      <w:r w:rsidRPr="00360876">
        <w:rPr>
          <w:snapToGrid w:val="0"/>
          <w:lang w:eastAsia="sv-SE"/>
        </w:rPr>
        <w:t>Även med en väl fungerande tillsyn är den största kvalitetsfaktorn och g</w:t>
      </w:r>
      <w:r w:rsidRPr="00360876">
        <w:rPr>
          <w:snapToGrid w:val="0"/>
          <w:lang w:eastAsia="sv-SE"/>
        </w:rPr>
        <w:t>a</w:t>
      </w:r>
      <w:r w:rsidRPr="00360876">
        <w:rPr>
          <w:snapToGrid w:val="0"/>
          <w:lang w:eastAsia="sv-SE"/>
        </w:rPr>
        <w:t>rantin för god vård ändå den som innebär att man själv som äldre har rätt och möjlighet att välja vårdgivare och att också kunna välja bort den vård man inte är nöjd med. Med den nationella äldrepeng vi förespråkar k</w:t>
      </w:r>
      <w:r w:rsidRPr="00360876">
        <w:rPr>
          <w:snapToGrid w:val="0"/>
          <w:color w:val="000000"/>
          <w:lang w:eastAsia="sv-SE"/>
        </w:rPr>
        <w:t>ommer äldre att kunna flytta vart de vill i landet utan en ny biståndsansökan. Vidare ko</w:t>
      </w:r>
      <w:r w:rsidRPr="00360876">
        <w:rPr>
          <w:snapToGrid w:val="0"/>
          <w:color w:val="000000"/>
          <w:lang w:eastAsia="sv-SE"/>
        </w:rPr>
        <w:t>m</w:t>
      </w:r>
      <w:r w:rsidRPr="00360876">
        <w:rPr>
          <w:snapToGrid w:val="0"/>
          <w:color w:val="000000"/>
          <w:lang w:eastAsia="sv-SE"/>
        </w:rPr>
        <w:t xml:space="preserve">mer vårdgivaren att ersättas med den kostnad som omsorgen om den äldre kostar. Därmed garanteras valfrihet, mångfald och kvalitet. </w:t>
      </w:r>
      <w:r w:rsidRPr="00360876">
        <w:rPr>
          <w:snapToGrid w:val="0"/>
          <w:lang w:eastAsia="sv-SE"/>
        </w:rPr>
        <w:t>Finansutskottet bör därför med bifall till motion Fi45 (m) yrkande 8 tillkä</w:t>
      </w:r>
      <w:r w:rsidRPr="00360876">
        <w:rPr>
          <w:snapToGrid w:val="0"/>
          <w:lang w:eastAsia="sv-SE"/>
        </w:rPr>
        <w:t>nnage för regerin</w:t>
      </w:r>
      <w:r w:rsidRPr="00360876">
        <w:rPr>
          <w:snapToGrid w:val="0"/>
          <w:lang w:eastAsia="sv-SE"/>
        </w:rPr>
        <w:t>g</w:t>
      </w:r>
      <w:r w:rsidRPr="00360876">
        <w:rPr>
          <w:snapToGrid w:val="0"/>
          <w:lang w:eastAsia="sv-SE"/>
        </w:rPr>
        <w:t xml:space="preserve">en vad vi här har anfört. </w:t>
      </w:r>
    </w:p>
    <w:p w:rsidR="004B04FE" w:rsidRPr="00360876" w:rsidRDefault="004B04FE">
      <w:pPr>
        <w:pStyle w:val="R2"/>
      </w:pPr>
      <w:r w:rsidRPr="00360876">
        <w:t>5. Äldreomsorg</w:t>
      </w:r>
    </w:p>
    <w:p w:rsidR="004B04FE" w:rsidRPr="00360876" w:rsidRDefault="004B04FE">
      <w:r w:rsidRPr="00360876">
        <w:t>Kerstin Heinemann (fp) anför:</w:t>
      </w:r>
    </w:p>
    <w:p w:rsidR="004B04FE" w:rsidRPr="00360876" w:rsidRDefault="004B04FE">
      <w:pPr>
        <w:rPr>
          <w:snapToGrid w:val="0"/>
          <w:lang w:eastAsia="sv-SE"/>
        </w:rPr>
      </w:pPr>
      <w:r w:rsidRPr="00360876">
        <w:t>Jag anser, även om äldreomsorgen är ett i huvudsak kom</w:t>
      </w:r>
      <w:r w:rsidRPr="00360876">
        <w:softHyphen/>
        <w:t>munalt ansvarsomr</w:t>
      </w:r>
      <w:r w:rsidRPr="00360876">
        <w:t>å</w:t>
      </w:r>
      <w:r w:rsidRPr="00360876">
        <w:t xml:space="preserve">de, att </w:t>
      </w:r>
      <w:r w:rsidRPr="00360876">
        <w:rPr>
          <w:snapToGrid w:val="0"/>
          <w:lang w:eastAsia="sv-SE"/>
        </w:rPr>
        <w:t>staten och kommunerna bör samverka för att utveckla och kvalitetssä</w:t>
      </w:r>
      <w:r w:rsidRPr="00360876">
        <w:rPr>
          <w:snapToGrid w:val="0"/>
          <w:lang w:eastAsia="sv-SE"/>
        </w:rPr>
        <w:t>k</w:t>
      </w:r>
      <w:r w:rsidRPr="00360876">
        <w:rPr>
          <w:snapToGrid w:val="0"/>
          <w:lang w:eastAsia="sv-SE"/>
        </w:rPr>
        <w:t>ra äldreomsorgen för framtiden. De närmaste åren bör staten med stimulan</w:t>
      </w:r>
      <w:r w:rsidRPr="00360876">
        <w:rPr>
          <w:snapToGrid w:val="0"/>
          <w:lang w:eastAsia="sv-SE"/>
        </w:rPr>
        <w:t>s</w:t>
      </w:r>
      <w:r w:rsidRPr="00360876">
        <w:rPr>
          <w:snapToGrid w:val="0"/>
          <w:lang w:eastAsia="sv-SE"/>
        </w:rPr>
        <w:t>bidrag och utvecklingspengar främja utvecklingsarbetet. Jag anser vidare att de statliga stimulansbidragen bör medverka till att omsorgsgaranti, individuell valfrihet mellan olika utförare (s.k. äldrepeng) samt kommunala äldreo</w:t>
      </w:r>
      <w:r w:rsidRPr="00360876">
        <w:rPr>
          <w:snapToGrid w:val="0"/>
          <w:lang w:eastAsia="sv-SE"/>
        </w:rPr>
        <w:t>m</w:t>
      </w:r>
      <w:r w:rsidRPr="00360876">
        <w:rPr>
          <w:snapToGrid w:val="0"/>
          <w:lang w:eastAsia="sv-SE"/>
        </w:rPr>
        <w:t>budsmän införs på bred front i äldrevården. O</w:t>
      </w:r>
      <w:r w:rsidRPr="00360876">
        <w:rPr>
          <w:snapToGrid w:val="0"/>
          <w:color w:val="000000"/>
          <w:lang w:eastAsia="sv-SE"/>
        </w:rPr>
        <w:t>msorgsgarantin bör vara ett system på kommunal nivå för kvalitetssäkrin</w:t>
      </w:r>
      <w:r w:rsidRPr="00360876">
        <w:rPr>
          <w:snapToGrid w:val="0"/>
          <w:color w:val="000000"/>
          <w:lang w:eastAsia="sv-SE"/>
        </w:rPr>
        <w:t>g och stöd för personalen i att upprätthålla god vård. Omsorgsgarantin skall vidare klart ange vad åtagandet är när det gäller rätt till bland annat värdigt omhändertagande, fungerande hemtjänst och färdtjänst, medicinsk kompetens i äldrevården, hjälpmedel i rätt tid, fung</w:t>
      </w:r>
      <w:r w:rsidRPr="00360876">
        <w:rPr>
          <w:snapToGrid w:val="0"/>
          <w:color w:val="000000"/>
          <w:lang w:eastAsia="sv-SE"/>
        </w:rPr>
        <w:t>e</w:t>
      </w:r>
      <w:r w:rsidRPr="00360876">
        <w:rPr>
          <w:snapToGrid w:val="0"/>
          <w:color w:val="000000"/>
          <w:lang w:eastAsia="sv-SE"/>
        </w:rPr>
        <w:t>rande trygghetslarm m.m.</w:t>
      </w:r>
    </w:p>
    <w:p w:rsidR="004B04FE" w:rsidRPr="00360876" w:rsidRDefault="004B04FE">
      <w:pPr>
        <w:pStyle w:val="Normaltindrag"/>
        <w:rPr>
          <w:snapToGrid w:val="0"/>
          <w:lang w:eastAsia="sv-SE"/>
        </w:rPr>
      </w:pPr>
      <w:r w:rsidRPr="00360876">
        <w:t>Enligt min uppfattning skall omsorgsgarantin också innehålla en rätt att bo i eget rum för alla som inte vill dela rum i särskilt boende.</w:t>
      </w:r>
      <w:r w:rsidRPr="00360876">
        <w:rPr>
          <w:snapToGrid w:val="0"/>
          <w:lang w:eastAsia="sv-SE"/>
        </w:rPr>
        <w:t xml:space="preserve"> Finansutskottet bör därför med bifall till motion Fi48 (fp) yrkande 1 tillkännage för regeringen vad jag här har anfört. </w:t>
      </w:r>
    </w:p>
    <w:p w:rsidR="004B04FE" w:rsidRPr="00360876" w:rsidRDefault="004B04FE">
      <w:pPr>
        <w:pStyle w:val="R2"/>
      </w:pPr>
      <w:r w:rsidRPr="00360876">
        <w:t xml:space="preserve">6. Handikappomsorg </w:t>
      </w:r>
    </w:p>
    <w:p w:rsidR="004B04FE" w:rsidRPr="00360876" w:rsidRDefault="004B04FE">
      <w:r w:rsidRPr="00360876">
        <w:t>Chris Heister, Leif Carlson, Hans Hjortzberg-Nordlund och Cristina Husmark Pehrsson (alla m) anför:</w:t>
      </w:r>
    </w:p>
    <w:p w:rsidR="004B04FE" w:rsidRPr="00360876" w:rsidRDefault="004B04FE">
      <w:pPr>
        <w:rPr>
          <w:snapToGrid w:val="0"/>
          <w:lang w:eastAsia="sv-SE"/>
        </w:rPr>
      </w:pPr>
      <w:r w:rsidRPr="00360876">
        <w:rPr>
          <w:snapToGrid w:val="0"/>
          <w:lang w:eastAsia="sv-SE"/>
        </w:rPr>
        <w:t>Enligt vår uppfattning präglas fortfarande synen på funktionshindrades liv</w:t>
      </w:r>
      <w:r w:rsidRPr="00360876">
        <w:rPr>
          <w:snapToGrid w:val="0"/>
          <w:lang w:eastAsia="sv-SE"/>
        </w:rPr>
        <w:t>s</w:t>
      </w:r>
      <w:r w:rsidRPr="00360876">
        <w:rPr>
          <w:snapToGrid w:val="0"/>
          <w:lang w:eastAsia="sv-SE"/>
        </w:rPr>
        <w:t>situation i alltför hög utsträckning av ett synsätt där den enskilde funktion</w:t>
      </w:r>
      <w:r w:rsidRPr="00360876">
        <w:rPr>
          <w:snapToGrid w:val="0"/>
          <w:lang w:eastAsia="sv-SE"/>
        </w:rPr>
        <w:t>s</w:t>
      </w:r>
      <w:r w:rsidRPr="00360876">
        <w:rPr>
          <w:snapToGrid w:val="0"/>
          <w:lang w:eastAsia="sv-SE"/>
        </w:rPr>
        <w:t>hindrade förväntas att anpassa sig efter den form av insatser som erbjuds. Vår utgångspunkt är den motsatta: Stödet till funktionshindrade skall vara flex</w:t>
      </w:r>
      <w:r w:rsidRPr="00360876">
        <w:rPr>
          <w:snapToGrid w:val="0"/>
          <w:lang w:eastAsia="sv-SE"/>
        </w:rPr>
        <w:t>i</w:t>
      </w:r>
      <w:r w:rsidRPr="00360876">
        <w:rPr>
          <w:snapToGrid w:val="0"/>
          <w:lang w:eastAsia="sv-SE"/>
        </w:rPr>
        <w:t>belt och ge den enskilde stor valfrihet. Av det skälet har vi bl.a. föreslagit ett särskilt bostadsstöd för att funktionshindrade skall kunna bo kvar i sina sä</w:t>
      </w:r>
      <w:r w:rsidRPr="00360876">
        <w:rPr>
          <w:snapToGrid w:val="0"/>
          <w:lang w:eastAsia="sv-SE"/>
        </w:rPr>
        <w:t>r</w:t>
      </w:r>
      <w:r w:rsidRPr="00360876">
        <w:rPr>
          <w:snapToGrid w:val="0"/>
          <w:lang w:eastAsia="sv-SE"/>
        </w:rPr>
        <w:t>skilt anpassade bostäder. Vi har också föreslagit ett särskilt stimulansbidrag till kommunerna för insatser för psykis</w:t>
      </w:r>
      <w:r w:rsidRPr="00360876">
        <w:rPr>
          <w:snapToGrid w:val="0"/>
          <w:lang w:eastAsia="sv-SE"/>
        </w:rPr>
        <w:t>kt funktionshindrade. Vi vill att stödet till insatser i skolan skall avregleras och göras mer individanpassat. Vi har vidare motsatt oss nedläggningen av bl.a. specialskolor för multihandikapp</w:t>
      </w:r>
      <w:r w:rsidRPr="00360876">
        <w:rPr>
          <w:snapToGrid w:val="0"/>
          <w:lang w:eastAsia="sv-SE"/>
        </w:rPr>
        <w:t>a</w:t>
      </w:r>
      <w:r w:rsidRPr="00360876">
        <w:rPr>
          <w:snapToGrid w:val="0"/>
          <w:lang w:eastAsia="sv-SE"/>
        </w:rPr>
        <w:t>de barn.</w:t>
      </w:r>
    </w:p>
    <w:p w:rsidR="004B04FE" w:rsidRPr="00360876" w:rsidRDefault="004B04FE">
      <w:pPr>
        <w:pStyle w:val="Normaltindrag"/>
        <w:rPr>
          <w:snapToGrid w:val="0"/>
          <w:lang w:eastAsia="sv-SE"/>
        </w:rPr>
      </w:pPr>
      <w:r w:rsidRPr="00360876">
        <w:rPr>
          <w:snapToGrid w:val="0"/>
          <w:lang w:eastAsia="sv-SE"/>
        </w:rPr>
        <w:t xml:space="preserve">En viktig utgångspunkt för handikappolitiken bör enligt vår uppfattning vara att staten tar det grundläggande ansvaret för att alla funktionshindrade, oavsett i vilken kommun de bor, skall ha samma rätt till den frihet och det oberoende som rätten till personlig assistans innebär. </w:t>
      </w:r>
    </w:p>
    <w:p w:rsidR="004B04FE" w:rsidRPr="00360876" w:rsidRDefault="004B04FE">
      <w:pPr>
        <w:pStyle w:val="Normaltindrag"/>
        <w:rPr>
          <w:snapToGrid w:val="0"/>
          <w:lang w:eastAsia="sv-SE"/>
        </w:rPr>
      </w:pPr>
      <w:r w:rsidRPr="00360876">
        <w:rPr>
          <w:snapToGrid w:val="0"/>
          <w:lang w:eastAsia="sv-SE"/>
        </w:rPr>
        <w:t xml:space="preserve">Det delade ansvaret för stöd till funktionshindrade och arbetshandikappade medför att satsningarna inte alltid är samordnade. För många människor som är i behov av stöd leder splittringen dessutom till att man måste ha kontakt med många tjänstemän på många olika myndigheter. </w:t>
      </w:r>
    </w:p>
    <w:p w:rsidR="004B04FE" w:rsidRPr="00360876" w:rsidRDefault="004B04FE">
      <w:pPr>
        <w:pStyle w:val="Normaltindrag"/>
        <w:rPr>
          <w:snapToGrid w:val="0"/>
          <w:lang w:eastAsia="sv-SE"/>
        </w:rPr>
      </w:pPr>
      <w:r w:rsidRPr="00360876">
        <w:rPr>
          <w:snapToGrid w:val="0"/>
          <w:lang w:eastAsia="sv-SE"/>
        </w:rPr>
        <w:t>Regeringen har tillsatt en kommitté som skall utreda frågan om en ko</w:t>
      </w:r>
      <w:r w:rsidRPr="00360876">
        <w:rPr>
          <w:snapToGrid w:val="0"/>
          <w:lang w:eastAsia="sv-SE"/>
        </w:rPr>
        <w:t>m</w:t>
      </w:r>
      <w:r w:rsidRPr="00360876">
        <w:rPr>
          <w:snapToGrid w:val="0"/>
          <w:lang w:eastAsia="sv-SE"/>
        </w:rPr>
        <w:t>munal utjämning för kostnader avseende LSS i ett längre tidsperspektiv. Vi har föreslagit att det ekonomiska ansvaret för assistansersättningen återgår till staten. Vi anser vidare att schabloniseringen av ersättningen skall slopas och att reglerna kring ersättningen i princip skall återgå till vad som gällde före den 1 september 1997, samt att rätten till personlig assistans under skoltid och vid vistelse på dagcenter etc. skall återinföras. Dessutom anser vi att frågan om en mer flexibel utformning av rä</w:t>
      </w:r>
      <w:r w:rsidRPr="00360876">
        <w:rPr>
          <w:snapToGrid w:val="0"/>
          <w:lang w:eastAsia="sv-SE"/>
        </w:rPr>
        <w:t>tten till personlig assistans skall utredas.</w:t>
      </w:r>
    </w:p>
    <w:p w:rsidR="004B04FE" w:rsidRPr="00360876" w:rsidRDefault="004B04FE">
      <w:pPr>
        <w:pStyle w:val="Normaltindrag"/>
        <w:rPr>
          <w:snapToGrid w:val="0"/>
          <w:lang w:eastAsia="sv-SE"/>
        </w:rPr>
      </w:pPr>
      <w:r w:rsidRPr="00360876">
        <w:rPr>
          <w:snapToGrid w:val="0"/>
          <w:lang w:eastAsia="sv-SE"/>
        </w:rPr>
        <w:t>Vi föreslår också att en hjälpmedelsgaranti införs. En hjälpmedelsgaranti skulle öka valfriheten för den enskilde och därutöver främja utbudet av olika former av hjälpmedel. I dagsläget finns inte en marknad för hjälpmedel, efte</w:t>
      </w:r>
      <w:r w:rsidRPr="00360876">
        <w:rPr>
          <w:snapToGrid w:val="0"/>
          <w:lang w:eastAsia="sv-SE"/>
        </w:rPr>
        <w:t>r</w:t>
      </w:r>
      <w:r w:rsidRPr="00360876">
        <w:rPr>
          <w:snapToGrid w:val="0"/>
          <w:lang w:eastAsia="sv-SE"/>
        </w:rPr>
        <w:t>som landstinget ofta är den enda köparen. En avmonopolisering av hjälpm</w:t>
      </w:r>
      <w:r w:rsidRPr="00360876">
        <w:rPr>
          <w:snapToGrid w:val="0"/>
          <w:lang w:eastAsia="sv-SE"/>
        </w:rPr>
        <w:t>e</w:t>
      </w:r>
      <w:r w:rsidRPr="00360876">
        <w:rPr>
          <w:snapToGrid w:val="0"/>
          <w:lang w:eastAsia="sv-SE"/>
        </w:rPr>
        <w:t>delsverksamheten och införandet av en hjälpmedelsgaranti skulle stimulera utvecklingen av fler, bättre och billigare hjälpmedel, samtidigt som den skulle påskynda introduktionen av dessa på marknaden. Inledningsvis bör en hjäl</w:t>
      </w:r>
      <w:r w:rsidRPr="00360876">
        <w:rPr>
          <w:snapToGrid w:val="0"/>
          <w:lang w:eastAsia="sv-SE"/>
        </w:rPr>
        <w:t>p</w:t>
      </w:r>
      <w:r w:rsidRPr="00360876">
        <w:rPr>
          <w:snapToGrid w:val="0"/>
          <w:lang w:eastAsia="sv-SE"/>
        </w:rPr>
        <w:t xml:space="preserve">medelsgaranti omfatta de resurser som finns anvisade under bilstödet till handikappade och texttelefoner. </w:t>
      </w:r>
      <w:r w:rsidRPr="00360876">
        <w:rPr>
          <w:snapToGrid w:val="0"/>
          <w:color w:val="000000"/>
          <w:lang w:eastAsia="sv-SE"/>
        </w:rPr>
        <w:t>Finansutskottet bör därför med bifall till motion Fi45 (m) yrkande 9 tillkännage för regeringen vad vi här</w:t>
      </w:r>
      <w:r w:rsidRPr="00360876">
        <w:rPr>
          <w:snapToGrid w:val="0"/>
          <w:color w:val="000000"/>
          <w:lang w:eastAsia="sv-SE"/>
        </w:rPr>
        <w:t xml:space="preserve"> har anfört. </w:t>
      </w:r>
    </w:p>
    <w:p w:rsidR="004B04FE" w:rsidRPr="00360876" w:rsidRDefault="004B04FE">
      <w:pPr>
        <w:pStyle w:val="R2"/>
      </w:pPr>
      <w:r w:rsidRPr="00360876">
        <w:t xml:space="preserve">7. Handikappomsorg </w:t>
      </w:r>
    </w:p>
    <w:p w:rsidR="004B04FE" w:rsidRPr="00360876" w:rsidRDefault="004B04FE">
      <w:r w:rsidRPr="00360876">
        <w:t>Kerstin Heinemann (fp) anför:</w:t>
      </w:r>
    </w:p>
    <w:p w:rsidR="004B04FE" w:rsidRPr="00360876" w:rsidRDefault="004B04FE">
      <w:pPr>
        <w:rPr>
          <w:snapToGrid w:val="0"/>
        </w:rPr>
      </w:pPr>
      <w:r w:rsidRPr="00360876">
        <w:t>N</w:t>
      </w:r>
      <w:r w:rsidRPr="00360876">
        <w:rPr>
          <w:snapToGrid w:val="0"/>
        </w:rPr>
        <w:t>är det gäller funktionshind</w:t>
      </w:r>
      <w:r w:rsidRPr="00360876">
        <w:rPr>
          <w:snapToGrid w:val="0"/>
        </w:rPr>
        <w:softHyphen/>
        <w:t>rade finns det flera stora frågor som berör de ekonomiska relationerna mellan stat och kommuner. De mest betydelsefulla reformbehoven är att återupprätta 90-talets handikappreform och att de nä</w:t>
      </w:r>
      <w:r w:rsidRPr="00360876">
        <w:rPr>
          <w:snapToGrid w:val="0"/>
        </w:rPr>
        <w:t>r</w:t>
      </w:r>
      <w:r w:rsidRPr="00360876">
        <w:rPr>
          <w:snapToGrid w:val="0"/>
        </w:rPr>
        <w:t>maste åren genomföra en genomgri</w:t>
      </w:r>
      <w:r w:rsidRPr="00360876">
        <w:rPr>
          <w:snapToGrid w:val="0"/>
        </w:rPr>
        <w:softHyphen/>
        <w:t>pande tillgänglighetsreform, där ansvaret för åtgärderna skall ligga lokalt men där staten skall vara pådrivande med stimulansbidrag och riktlinjer. Statens nettokostnad för att upphäva de i</w:t>
      </w:r>
      <w:r w:rsidRPr="00360876">
        <w:rPr>
          <w:snapToGrid w:val="0"/>
        </w:rPr>
        <w:t>n</w:t>
      </w:r>
      <w:r w:rsidRPr="00360876">
        <w:rPr>
          <w:snapToGrid w:val="0"/>
        </w:rPr>
        <w:t xml:space="preserve">skränkningar som gjordes 1996 har beräknats till 300 miljoner per </w:t>
      </w:r>
      <w:r w:rsidRPr="00360876">
        <w:rPr>
          <w:snapToGrid w:val="0"/>
        </w:rPr>
        <w:t>år. Jag anser att det är viktigt att detta behov beaktas i budgetarbetet för 2003 och åren därefter. Detsamma gäller den genomgripande tillgänglighetsreformen, där jag liksom tidigare förordar en engångssatsning på sammanlagt 5 milja</w:t>
      </w:r>
      <w:r w:rsidRPr="00360876">
        <w:rPr>
          <w:snapToGrid w:val="0"/>
        </w:rPr>
        <w:t>r</w:t>
      </w:r>
      <w:r w:rsidRPr="00360876">
        <w:rPr>
          <w:snapToGrid w:val="0"/>
        </w:rPr>
        <w:t>der kronor, fördelad över de närmaste åren. Kostnadsbedömningen är de</w:t>
      </w:r>
      <w:r w:rsidRPr="00360876">
        <w:rPr>
          <w:snapToGrid w:val="0"/>
        </w:rPr>
        <w:t>n</w:t>
      </w:r>
      <w:r w:rsidRPr="00360876">
        <w:rPr>
          <w:snapToGrid w:val="0"/>
        </w:rPr>
        <w:t xml:space="preserve">samma som Boverket gjort. Denna satsning bör komma i gång under 2003. </w:t>
      </w:r>
      <w:r w:rsidRPr="00360876">
        <w:rPr>
          <w:snapToGrid w:val="0"/>
          <w:lang w:eastAsia="sv-SE"/>
        </w:rPr>
        <w:t>Finansutskottet bör därför med bifall till motion Fi48 (fp) yrkande 2 tillkä</w:t>
      </w:r>
      <w:r w:rsidRPr="00360876">
        <w:rPr>
          <w:snapToGrid w:val="0"/>
          <w:lang w:eastAsia="sv-SE"/>
        </w:rPr>
        <w:t>n</w:t>
      </w:r>
      <w:r w:rsidRPr="00360876">
        <w:rPr>
          <w:snapToGrid w:val="0"/>
          <w:lang w:eastAsia="sv-SE"/>
        </w:rPr>
        <w:t>nage för regeringen vad jag här har anfört.</w:t>
      </w:r>
    </w:p>
    <w:p w:rsidR="004B04FE" w:rsidRPr="00360876" w:rsidRDefault="004B04FE">
      <w:pPr>
        <w:pStyle w:val="R2"/>
      </w:pPr>
      <w:r w:rsidRPr="00360876">
        <w:t>8. Missbrukarvård</w:t>
      </w:r>
    </w:p>
    <w:p w:rsidR="004B04FE" w:rsidRPr="00360876" w:rsidRDefault="004B04FE">
      <w:r w:rsidRPr="00360876">
        <w:t>Kerstin Heinemann (fp) anför:</w:t>
      </w:r>
    </w:p>
    <w:p w:rsidR="004B04FE" w:rsidRPr="00360876" w:rsidRDefault="004B04FE">
      <w:pPr>
        <w:rPr>
          <w:snapToGrid w:val="0"/>
          <w:lang w:eastAsia="sv-SE"/>
        </w:rPr>
      </w:pPr>
      <w:r w:rsidRPr="00360876">
        <w:t>Jag anser att det ekonomiska ansvaret för den frivilliga missbrukarvården alltjämt bör ligga hos kommunerna. Eftersom staten ansvarar för narkotik</w:t>
      </w:r>
      <w:r w:rsidRPr="00360876">
        <w:t>a</w:t>
      </w:r>
      <w:r w:rsidRPr="00360876">
        <w:t>politiken med dess inslag av tvång bör staten emellertid, enligt min mening, ta ett visst ekonomiskt ansvar för tvångsvården. Efter det att en kommun redov</w:t>
      </w:r>
      <w:r w:rsidRPr="00360876">
        <w:t>i</w:t>
      </w:r>
      <w:r w:rsidRPr="00360876">
        <w:t>sat vilka åtgärder som vidtagits för en missbrukare och visat att den följt bestämmelserna i socialtjänstlagen bör staten garantera de huvudsakliga kos</w:t>
      </w:r>
      <w:r w:rsidRPr="00360876">
        <w:t>t</w:t>
      </w:r>
      <w:r w:rsidRPr="00360876">
        <w:t xml:space="preserve">naderna för tvångsvården. </w:t>
      </w:r>
      <w:r w:rsidRPr="00360876">
        <w:rPr>
          <w:snapToGrid w:val="0"/>
          <w:lang w:eastAsia="sv-SE"/>
        </w:rPr>
        <w:t>Finansutskottet bör därför med bifall till motion Fi48 (fp) yrkande 5 tillkännage för regeringen vad jag här har anfört.</w:t>
      </w:r>
    </w:p>
    <w:p w:rsidR="004B04FE" w:rsidRPr="00360876" w:rsidRDefault="004B04FE">
      <w:pPr>
        <w:pStyle w:val="Tryckort"/>
        <w:framePr w:wrap="around"/>
      </w:pPr>
      <w:r w:rsidRPr="00360876">
        <w:t>Elanders Gotab, Stockholm  2002</w:t>
      </w:r>
    </w:p>
    <w:p w:rsidR="004B04FE" w:rsidRPr="00360876" w:rsidRDefault="004B04FE">
      <w:pPr>
        <w:pStyle w:val="Normaltindrag"/>
      </w:pPr>
    </w:p>
    <w:sectPr w:rsidR="004B04FE" w:rsidRPr="0036087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04FE" w:rsidRPr="00360876" w:rsidRDefault="004B04FE">
      <w:pPr>
        <w:spacing w:before="0" w:line="240" w:lineRule="auto"/>
      </w:pPr>
      <w:r w:rsidRPr="00360876">
        <w:separator/>
      </w:r>
    </w:p>
  </w:endnote>
  <w:endnote w:type="continuationSeparator" w:id="0">
    <w:p w:rsidR="004B04FE" w:rsidRPr="00360876" w:rsidRDefault="004B04FE">
      <w:pPr>
        <w:spacing w:before="0" w:line="240" w:lineRule="auto"/>
      </w:pPr>
      <w:r w:rsidRPr="003608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4FE" w:rsidRPr="00360876" w:rsidRDefault="004B04FE">
    <w:pPr>
      <w:pStyle w:val="SidfotV"/>
      <w:framePr w:w="8732" w:h="284" w:hRule="exact" w:hSpace="0" w:vSpace="0" w:wrap="around" w:xAlign="inside" w:y="13042" w:anchorLock="0"/>
    </w:pPr>
    <w:r w:rsidRPr="00360876">
      <w:fldChar w:fldCharType="begin" w:fldLock="1"/>
    </w:r>
    <w:r w:rsidRPr="00360876">
      <w:instrText xml:space="preserve"> P</w:instrText>
    </w:r>
    <w:r w:rsidRPr="00360876">
      <w:instrText>A</w:instrText>
    </w:r>
    <w:r w:rsidRPr="00360876">
      <w:instrText xml:space="preserve">GE </w:instrText>
    </w:r>
    <w:r w:rsidRPr="00360876">
      <w:fldChar w:fldCharType="separate"/>
    </w:r>
    <w:r w:rsidRPr="00360876">
      <w:t>6</w:t>
    </w:r>
    <w:r w:rsidRPr="00360876">
      <w:fldChar w:fldCharType="end"/>
    </w:r>
  </w:p>
  <w:p w:rsidR="004B04FE" w:rsidRPr="00360876" w:rsidRDefault="004B04F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4FE" w:rsidRPr="00360876" w:rsidRDefault="004B04FE">
    <w:pPr>
      <w:pStyle w:val="SidfotH"/>
      <w:framePr w:w="8732" w:h="284" w:hRule="exact" w:hSpace="0" w:vSpace="0" w:wrap="around" w:xAlign="inside" w:y="13042" w:anchorLock="0"/>
    </w:pPr>
    <w:r w:rsidRPr="00360876">
      <w:fldChar w:fldCharType="begin" w:fldLock="1"/>
    </w:r>
    <w:r w:rsidRPr="00360876">
      <w:instrText xml:space="preserve"> P</w:instrText>
    </w:r>
    <w:r w:rsidRPr="00360876">
      <w:instrText>A</w:instrText>
    </w:r>
    <w:r w:rsidRPr="00360876">
      <w:instrText xml:space="preserve">GE </w:instrText>
    </w:r>
    <w:r w:rsidRPr="00360876">
      <w:fldChar w:fldCharType="separate"/>
    </w:r>
    <w:r w:rsidRPr="00360876">
      <w:t>7</w:t>
    </w:r>
    <w:r w:rsidRPr="00360876">
      <w:fldChar w:fldCharType="end"/>
    </w:r>
  </w:p>
  <w:p w:rsidR="004B04FE" w:rsidRPr="00360876" w:rsidRDefault="004B04F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4FE" w:rsidRPr="00360876" w:rsidRDefault="004B04FE">
    <w:pPr>
      <w:pStyle w:val="SidfotV"/>
      <w:framePr w:w="8732" w:h="284" w:hRule="exact" w:hSpace="0" w:vSpace="0" w:wrap="around" w:xAlign="inside" w:y="13042" w:anchorLock="0"/>
    </w:pPr>
    <w:r w:rsidRPr="00360876">
      <w:fldChar w:fldCharType="begin" w:fldLock="1"/>
    </w:r>
    <w:r w:rsidRPr="00360876">
      <w:instrText xml:space="preserve"> if </w:instrText>
    </w:r>
    <w:r w:rsidRPr="00360876">
      <w:fldChar w:fldCharType="begin" w:fldLock="1"/>
    </w:r>
    <w:r w:rsidRPr="00360876">
      <w:instrText xml:space="preserve"> = </w:instrText>
    </w:r>
    <w:r w:rsidRPr="00360876">
      <w:fldChar w:fldCharType="begin" w:fldLock="1"/>
    </w:r>
    <w:r w:rsidRPr="00360876">
      <w:instrText xml:space="preserve"> = </w:instrText>
    </w:r>
    <w:r w:rsidRPr="00360876">
      <w:fldChar w:fldCharType="begin" w:fldLock="1"/>
    </w:r>
    <w:r w:rsidRPr="00360876">
      <w:instrText xml:space="preserve"> page</w:instrText>
    </w:r>
    <w:r w:rsidRPr="00360876">
      <w:fldChar w:fldCharType="separate"/>
    </w:r>
    <w:r w:rsidR="00360876">
      <w:rPr>
        <w:noProof/>
      </w:rPr>
      <w:instrText>1</w:instrText>
    </w:r>
    <w:r w:rsidRPr="00360876">
      <w:fldChar w:fldCharType="end"/>
    </w:r>
    <w:r w:rsidRPr="00360876">
      <w:instrText xml:space="preserve">/2 </w:instrText>
    </w:r>
    <w:r w:rsidRPr="00360876">
      <w:fldChar w:fldCharType="separate"/>
    </w:r>
    <w:r w:rsidR="00360876">
      <w:rPr>
        <w:noProof/>
      </w:rPr>
      <w:instrText>0,5</w:instrText>
    </w:r>
    <w:r w:rsidRPr="00360876">
      <w:fldChar w:fldCharType="end"/>
    </w:r>
    <w:r w:rsidRPr="00360876">
      <w:instrText xml:space="preserve"> - </w:instrText>
    </w:r>
    <w:r w:rsidRPr="00360876">
      <w:fldChar w:fldCharType="begin" w:fldLock="1"/>
    </w:r>
    <w:r w:rsidRPr="00360876">
      <w:instrText xml:space="preserve"> = int(</w:instrText>
    </w:r>
    <w:r w:rsidRPr="00360876">
      <w:fldChar w:fldCharType="begin" w:fldLock="1"/>
    </w:r>
    <w:r w:rsidRPr="00360876">
      <w:instrText xml:space="preserve"> page</w:instrText>
    </w:r>
    <w:r w:rsidRPr="00360876">
      <w:fldChar w:fldCharType="separate"/>
    </w:r>
    <w:r w:rsidR="00360876">
      <w:rPr>
        <w:noProof/>
      </w:rPr>
      <w:instrText>1</w:instrText>
    </w:r>
    <w:r w:rsidRPr="00360876">
      <w:fldChar w:fldCharType="end"/>
    </w:r>
    <w:r w:rsidRPr="00360876">
      <w:instrText xml:space="preserve">/2) </w:instrText>
    </w:r>
    <w:r w:rsidRPr="00360876">
      <w:fldChar w:fldCharType="separate"/>
    </w:r>
    <w:r w:rsidR="00360876">
      <w:rPr>
        <w:noProof/>
      </w:rPr>
      <w:instrText>0</w:instrText>
    </w:r>
    <w:r w:rsidRPr="00360876">
      <w:fldChar w:fldCharType="end"/>
    </w:r>
    <w:r w:rsidRPr="00360876">
      <w:fldChar w:fldCharType="separate"/>
    </w:r>
    <w:r w:rsidR="00360876">
      <w:rPr>
        <w:noProof/>
      </w:rPr>
      <w:instrText>0,5</w:instrText>
    </w:r>
    <w:r w:rsidRPr="00360876">
      <w:fldChar w:fldCharType="end"/>
    </w:r>
    <w:r w:rsidRPr="00360876">
      <w:instrText xml:space="preserve"> = 0 "</w:instrText>
    </w:r>
    <w:r w:rsidRPr="00360876">
      <w:fldChar w:fldCharType="begin" w:fldLock="1"/>
    </w:r>
    <w:r w:rsidRPr="00360876">
      <w:instrText xml:space="preserve"> P</w:instrText>
    </w:r>
    <w:r w:rsidRPr="00360876">
      <w:instrText>A</w:instrText>
    </w:r>
    <w:r w:rsidRPr="00360876">
      <w:instrText xml:space="preserve">GE </w:instrText>
    </w:r>
    <w:r w:rsidRPr="00360876">
      <w:fldChar w:fldCharType="separate"/>
    </w:r>
    <w:r w:rsidRPr="00360876">
      <w:instrText>14</w:instrText>
    </w:r>
    <w:r w:rsidRPr="00360876">
      <w:fldChar w:fldCharType="end"/>
    </w:r>
  </w:p>
  <w:p w:rsidR="004B04FE" w:rsidRPr="00360876" w:rsidRDefault="004B04FE">
    <w:pPr>
      <w:pStyle w:val="SidfotH"/>
      <w:framePr w:w="8732" w:h="284" w:hRule="exact" w:hSpace="0" w:vSpace="0" w:wrap="around" w:xAlign="inside" w:y="13042" w:anchorLock="0"/>
    </w:pPr>
    <w:r w:rsidRPr="00360876">
      <w:instrText>""</w:instrText>
    </w:r>
    <w:r w:rsidRPr="00360876">
      <w:fldChar w:fldCharType="begin" w:fldLock="1"/>
    </w:r>
    <w:r w:rsidRPr="00360876">
      <w:instrText xml:space="preserve"> P</w:instrText>
    </w:r>
    <w:r w:rsidRPr="00360876">
      <w:instrText>A</w:instrText>
    </w:r>
    <w:r w:rsidRPr="00360876">
      <w:instrText xml:space="preserve">GE </w:instrText>
    </w:r>
    <w:r w:rsidRPr="00360876">
      <w:fldChar w:fldCharType="separate"/>
    </w:r>
    <w:r w:rsidR="00360876">
      <w:rPr>
        <w:noProof/>
      </w:rPr>
      <w:instrText>1</w:instrText>
    </w:r>
    <w:r w:rsidRPr="00360876">
      <w:fldChar w:fldCharType="end"/>
    </w:r>
    <w:r w:rsidRPr="00360876">
      <w:instrText>"</w:instrText>
    </w:r>
    <w:r w:rsidRPr="00360876">
      <w:fldChar w:fldCharType="separate"/>
    </w:r>
    <w:r w:rsidR="00360876">
      <w:rPr>
        <w:noProof/>
      </w:rPr>
      <w:t>1</w:t>
    </w:r>
    <w:r w:rsidRPr="00360876">
      <w:fldChar w:fldCharType="end"/>
    </w:r>
  </w:p>
  <w:p w:rsidR="004B04FE" w:rsidRPr="00360876" w:rsidRDefault="004B04F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4FE" w:rsidRPr="00360876" w:rsidRDefault="004B04FE">
    <w:pPr>
      <w:pStyle w:val="SidfotV"/>
      <w:framePr w:w="8732" w:h="284" w:hRule="exact" w:hSpace="0" w:vSpace="0" w:wrap="around" w:xAlign="inside" w:y="13042" w:anchorLock="0"/>
    </w:pPr>
    <w:r w:rsidRPr="00360876">
      <w:fldChar w:fldCharType="begin" w:fldLock="1"/>
    </w:r>
    <w:r w:rsidRPr="00360876">
      <w:instrText xml:space="preserve"> P</w:instrText>
    </w:r>
    <w:r w:rsidRPr="00360876">
      <w:instrText>A</w:instrText>
    </w:r>
    <w:r w:rsidRPr="00360876">
      <w:instrText xml:space="preserve">GE </w:instrText>
    </w:r>
    <w:r w:rsidRPr="00360876">
      <w:fldChar w:fldCharType="separate"/>
    </w:r>
    <w:r w:rsidRPr="00360876">
      <w:t>10</w:t>
    </w:r>
    <w:r w:rsidRPr="00360876">
      <w:fldChar w:fldCharType="end"/>
    </w:r>
  </w:p>
  <w:p w:rsidR="004B04FE" w:rsidRPr="00360876" w:rsidRDefault="004B04F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4FE" w:rsidRPr="00360876" w:rsidRDefault="004B04FE">
    <w:pPr>
      <w:pStyle w:val="SidfotH"/>
      <w:framePr w:w="8732" w:h="284" w:hRule="exact" w:hSpace="0" w:vSpace="0" w:wrap="around" w:xAlign="inside" w:y="13042" w:anchorLock="0"/>
    </w:pPr>
    <w:r w:rsidRPr="00360876">
      <w:fldChar w:fldCharType="begin" w:fldLock="1"/>
    </w:r>
    <w:r w:rsidRPr="00360876">
      <w:instrText xml:space="preserve"> P</w:instrText>
    </w:r>
    <w:r w:rsidRPr="00360876">
      <w:instrText>A</w:instrText>
    </w:r>
    <w:r w:rsidRPr="00360876">
      <w:instrText xml:space="preserve">GE </w:instrText>
    </w:r>
    <w:r w:rsidRPr="00360876">
      <w:fldChar w:fldCharType="separate"/>
    </w:r>
    <w:r w:rsidRPr="00360876">
      <w:t>9</w:t>
    </w:r>
    <w:r w:rsidRPr="00360876">
      <w:fldChar w:fldCharType="end"/>
    </w:r>
  </w:p>
  <w:p w:rsidR="004B04FE" w:rsidRPr="00360876" w:rsidRDefault="004B04F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4FE" w:rsidRPr="00360876" w:rsidRDefault="004B04FE">
    <w:pPr>
      <w:pStyle w:val="SidfotV"/>
      <w:framePr w:w="8732" w:h="284" w:hRule="exact" w:hSpace="0" w:vSpace="0" w:wrap="around" w:xAlign="inside" w:y="13042" w:anchorLock="0"/>
    </w:pPr>
    <w:r w:rsidRPr="00360876">
      <w:fldChar w:fldCharType="begin" w:fldLock="1"/>
    </w:r>
    <w:r w:rsidRPr="00360876">
      <w:instrText xml:space="preserve"> if </w:instrText>
    </w:r>
    <w:r w:rsidRPr="00360876">
      <w:fldChar w:fldCharType="begin" w:fldLock="1"/>
    </w:r>
    <w:r w:rsidRPr="00360876">
      <w:instrText xml:space="preserve"> = </w:instrText>
    </w:r>
    <w:r w:rsidRPr="00360876">
      <w:fldChar w:fldCharType="begin" w:fldLock="1"/>
    </w:r>
    <w:r w:rsidRPr="00360876">
      <w:instrText xml:space="preserve"> = </w:instrText>
    </w:r>
    <w:r w:rsidRPr="00360876">
      <w:fldChar w:fldCharType="begin" w:fldLock="1"/>
    </w:r>
    <w:r w:rsidRPr="00360876">
      <w:instrText xml:space="preserve"> page</w:instrText>
    </w:r>
    <w:r w:rsidRPr="00360876">
      <w:fldChar w:fldCharType="separate"/>
    </w:r>
    <w:r w:rsidRPr="00360876">
      <w:instrText>8</w:instrText>
    </w:r>
    <w:r w:rsidRPr="00360876">
      <w:fldChar w:fldCharType="end"/>
    </w:r>
    <w:r w:rsidRPr="00360876">
      <w:instrText xml:space="preserve">/2 </w:instrText>
    </w:r>
    <w:r w:rsidRPr="00360876">
      <w:fldChar w:fldCharType="separate"/>
    </w:r>
    <w:r w:rsidRPr="00360876">
      <w:instrText>4</w:instrText>
    </w:r>
    <w:r w:rsidRPr="00360876">
      <w:fldChar w:fldCharType="end"/>
    </w:r>
    <w:r w:rsidRPr="00360876">
      <w:instrText xml:space="preserve"> - </w:instrText>
    </w:r>
    <w:r w:rsidRPr="00360876">
      <w:fldChar w:fldCharType="begin" w:fldLock="1"/>
    </w:r>
    <w:r w:rsidRPr="00360876">
      <w:instrText xml:space="preserve"> = int(</w:instrText>
    </w:r>
    <w:r w:rsidRPr="00360876">
      <w:fldChar w:fldCharType="begin" w:fldLock="1"/>
    </w:r>
    <w:r w:rsidRPr="00360876">
      <w:instrText xml:space="preserve"> page</w:instrText>
    </w:r>
    <w:r w:rsidRPr="00360876">
      <w:fldChar w:fldCharType="separate"/>
    </w:r>
    <w:r w:rsidRPr="00360876">
      <w:instrText>8</w:instrText>
    </w:r>
    <w:r w:rsidRPr="00360876">
      <w:fldChar w:fldCharType="end"/>
    </w:r>
    <w:r w:rsidRPr="00360876">
      <w:instrText xml:space="preserve">/2) </w:instrText>
    </w:r>
    <w:r w:rsidRPr="00360876">
      <w:fldChar w:fldCharType="separate"/>
    </w:r>
    <w:r w:rsidRPr="00360876">
      <w:instrText>4</w:instrText>
    </w:r>
    <w:r w:rsidRPr="00360876">
      <w:fldChar w:fldCharType="end"/>
    </w:r>
    <w:r w:rsidRPr="00360876">
      <w:fldChar w:fldCharType="separate"/>
    </w:r>
    <w:r w:rsidRPr="00360876">
      <w:instrText>0</w:instrText>
    </w:r>
    <w:r w:rsidRPr="00360876">
      <w:fldChar w:fldCharType="end"/>
    </w:r>
    <w:r w:rsidRPr="00360876">
      <w:instrText xml:space="preserve"> = 0 "</w:instrText>
    </w:r>
    <w:r w:rsidRPr="00360876">
      <w:fldChar w:fldCharType="begin" w:fldLock="1"/>
    </w:r>
    <w:r w:rsidRPr="00360876">
      <w:instrText xml:space="preserve"> P</w:instrText>
    </w:r>
    <w:r w:rsidRPr="00360876">
      <w:instrText>A</w:instrText>
    </w:r>
    <w:r w:rsidRPr="00360876">
      <w:instrText xml:space="preserve">GE </w:instrText>
    </w:r>
    <w:r w:rsidRPr="00360876">
      <w:fldChar w:fldCharType="separate"/>
    </w:r>
    <w:r w:rsidRPr="00360876">
      <w:instrText>8</w:instrText>
    </w:r>
    <w:r w:rsidRPr="00360876">
      <w:fldChar w:fldCharType="end"/>
    </w:r>
  </w:p>
  <w:p w:rsidR="004B04FE" w:rsidRPr="00360876" w:rsidRDefault="004B04FE">
    <w:pPr>
      <w:pStyle w:val="SidfotV"/>
      <w:framePr w:w="8732" w:h="284" w:hRule="exact" w:hSpace="0" w:vSpace="0" w:wrap="around" w:xAlign="inside" w:y="13042" w:anchorLock="0"/>
    </w:pPr>
    <w:r w:rsidRPr="00360876">
      <w:instrText>""</w:instrText>
    </w:r>
    <w:r w:rsidRPr="00360876">
      <w:fldChar w:fldCharType="begin" w:fldLock="1"/>
    </w:r>
    <w:r w:rsidRPr="00360876">
      <w:instrText xml:space="preserve"> P</w:instrText>
    </w:r>
    <w:r w:rsidRPr="00360876">
      <w:instrText>A</w:instrText>
    </w:r>
    <w:r w:rsidRPr="00360876">
      <w:instrText xml:space="preserve">GE </w:instrText>
    </w:r>
    <w:r w:rsidRPr="00360876">
      <w:fldChar w:fldCharType="separate"/>
    </w:r>
    <w:r w:rsidRPr="00360876">
      <w:instrText>13</w:instrText>
    </w:r>
    <w:r w:rsidRPr="00360876">
      <w:fldChar w:fldCharType="end"/>
    </w:r>
    <w:r w:rsidRPr="00360876">
      <w:instrText>"</w:instrText>
    </w:r>
    <w:r w:rsidRPr="00360876">
      <w:fldChar w:fldCharType="separate"/>
    </w:r>
    <w:r w:rsidRPr="00360876">
      <w:fldChar w:fldCharType="begin" w:fldLock="1"/>
    </w:r>
    <w:r w:rsidRPr="00360876">
      <w:instrText xml:space="preserve"> P</w:instrText>
    </w:r>
    <w:r w:rsidRPr="00360876">
      <w:instrText>A</w:instrText>
    </w:r>
    <w:r w:rsidRPr="00360876">
      <w:instrText xml:space="preserve">GE </w:instrText>
    </w:r>
    <w:r w:rsidRPr="00360876">
      <w:fldChar w:fldCharType="separate"/>
    </w:r>
    <w:r w:rsidRPr="00360876">
      <w:t>8</w:t>
    </w:r>
    <w:r w:rsidRPr="00360876">
      <w:fldChar w:fldCharType="end"/>
    </w:r>
  </w:p>
  <w:p w:rsidR="004B04FE" w:rsidRPr="00360876" w:rsidRDefault="004B04FE">
    <w:pPr>
      <w:pStyle w:val="SidfotH"/>
      <w:framePr w:w="8732" w:h="284" w:hRule="exact" w:hSpace="0" w:vSpace="0" w:wrap="around" w:xAlign="inside" w:y="13042" w:anchorLock="0"/>
    </w:pPr>
    <w:r w:rsidRPr="00360876">
      <w:fldChar w:fldCharType="end"/>
    </w:r>
  </w:p>
  <w:p w:rsidR="004B04FE" w:rsidRPr="00360876" w:rsidRDefault="004B04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04FE" w:rsidRPr="00360876" w:rsidRDefault="004B04FE">
      <w:pPr>
        <w:pStyle w:val="Sidfot"/>
      </w:pPr>
    </w:p>
  </w:footnote>
  <w:footnote w:type="continuationSeparator" w:id="0">
    <w:p w:rsidR="004B04FE" w:rsidRPr="00360876" w:rsidRDefault="004B04FE">
      <w:pPr>
        <w:spacing w:before="0" w:line="240" w:lineRule="auto"/>
      </w:pPr>
      <w:r w:rsidRPr="003608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4FE" w:rsidRPr="00360876" w:rsidRDefault="004B04FE">
    <w:pPr>
      <w:pStyle w:val="SidhuvudKantJmn"/>
      <w:framePr w:w="8732" w:h="567" w:hRule="exact" w:vSpace="0" w:wrap="around" w:vAnchor="page" w:y="341" w:anchorLock="0"/>
    </w:pPr>
    <w:r w:rsidRPr="00360876">
      <w:rPr>
        <w:rStyle w:val="SidhuvudUtskott"/>
      </w:rPr>
      <w:fldChar w:fldCharType="begin" w:fldLock="1"/>
    </w:r>
    <w:r w:rsidRPr="00360876">
      <w:rPr>
        <w:rStyle w:val="SidhuvudUtskott"/>
      </w:rPr>
      <w:instrText xml:space="preserve"> DOCPROPERTY BetänkandeÅr</w:instrText>
    </w:r>
    <w:r w:rsidRPr="00360876">
      <w:rPr>
        <w:rStyle w:val="SidhuvudUtskott"/>
      </w:rPr>
      <w:fldChar w:fldCharType="separate"/>
    </w:r>
    <w:r w:rsidRPr="00360876">
      <w:rPr>
        <w:rStyle w:val="SidhuvudUtskott"/>
      </w:rPr>
      <w:t>2001/02</w:t>
    </w:r>
    <w:r w:rsidRPr="00360876">
      <w:rPr>
        <w:rStyle w:val="SidhuvudUtskott"/>
      </w:rPr>
      <w:fldChar w:fldCharType="end"/>
    </w:r>
    <w:r w:rsidRPr="00360876">
      <w:rPr>
        <w:rStyle w:val="SidhuvudUtskott"/>
      </w:rPr>
      <w:t>:</w:t>
    </w:r>
    <w:r w:rsidRPr="00360876">
      <w:rPr>
        <w:rStyle w:val="SidhuvudUtskott"/>
      </w:rPr>
      <w:fldChar w:fldCharType="begin" w:fldLock="1"/>
    </w:r>
    <w:r w:rsidRPr="00360876">
      <w:rPr>
        <w:rStyle w:val="SidhuvudUtskott"/>
      </w:rPr>
      <w:instrText xml:space="preserve"> DOCPROPERTY Utskott</w:instrText>
    </w:r>
    <w:r w:rsidRPr="00360876">
      <w:rPr>
        <w:rStyle w:val="SidhuvudUtskott"/>
      </w:rPr>
      <w:fldChar w:fldCharType="separate"/>
    </w:r>
    <w:r w:rsidRPr="00360876">
      <w:rPr>
        <w:rStyle w:val="SidhuvudUtskott"/>
      </w:rPr>
      <w:t>SoU</w:t>
    </w:r>
    <w:r w:rsidRPr="00360876">
      <w:rPr>
        <w:rStyle w:val="SidhuvudUtskott"/>
      </w:rPr>
      <w:fldChar w:fldCharType="end"/>
    </w:r>
    <w:r w:rsidRPr="00360876">
      <w:rPr>
        <w:rStyle w:val="SidhuvudUtskott"/>
      </w:rPr>
      <w:fldChar w:fldCharType="begin" w:fldLock="1"/>
    </w:r>
    <w:r w:rsidRPr="00360876">
      <w:rPr>
        <w:rStyle w:val="SidhuvudUtskott"/>
      </w:rPr>
      <w:instrText xml:space="preserve"> DOCPROPERTY BetänkandeNr</w:instrText>
    </w:r>
    <w:r w:rsidRPr="00360876">
      <w:rPr>
        <w:rStyle w:val="SidhuvudUtskott"/>
      </w:rPr>
      <w:fldChar w:fldCharType="separate"/>
    </w:r>
    <w:r w:rsidRPr="00360876">
      <w:rPr>
        <w:rStyle w:val="SidhuvudUtskott"/>
      </w:rPr>
      <w:t>6y</w:t>
    </w:r>
    <w:r w:rsidRPr="00360876">
      <w:rPr>
        <w:rStyle w:val="SidhuvudUtskott"/>
      </w:rPr>
      <w:fldChar w:fldCharType="end"/>
    </w:r>
    <w:r w:rsidRPr="00360876">
      <w:t xml:space="preserve">     </w:t>
    </w:r>
    <w:r w:rsidRPr="00360876">
      <w:rPr>
        <w:rStyle w:val="SidhuvudBilaga"/>
      </w:rPr>
      <w:t xml:space="preserve"> </w:t>
    </w:r>
    <w:r w:rsidRPr="00360876">
      <w:rPr>
        <w:rStyle w:val="SidhuvudRubrikReferens"/>
      </w:rPr>
      <w:fldChar w:fldCharType="begin" w:fldLock="1"/>
    </w:r>
    <w:r w:rsidRPr="00360876">
      <w:rPr>
        <w:rStyle w:val="SidhuvudRubrikReferens"/>
      </w:rPr>
      <w:instrText xml:space="preserve"> StyleREF "Rubrik 1" </w:instrText>
    </w:r>
    <w:r w:rsidRPr="00360876">
      <w:rPr>
        <w:rStyle w:val="SidhuvudRubrikReferens"/>
      </w:rPr>
      <w:fldChar w:fldCharType="separate"/>
    </w:r>
    <w:r w:rsidRPr="00360876">
      <w:rPr>
        <w:rStyle w:val="SidhuvudRubrikReferens"/>
      </w:rPr>
      <w:t>Socialutskottet</w:t>
    </w:r>
    <w:r w:rsidRPr="00360876">
      <w:rPr>
        <w:rStyle w:val="SidhuvudRubrikReferens"/>
      </w:rPr>
      <w:fldChar w:fldCharType="end"/>
    </w:r>
  </w:p>
  <w:p w:rsidR="004B04FE" w:rsidRPr="00360876" w:rsidRDefault="004B04FE">
    <w:pPr>
      <w:pStyle w:val="SidhuvudKantJmn"/>
      <w:framePr w:w="8732" w:h="567" w:hRule="exact" w:vSpace="0" w:wrap="around" w:vAnchor="page" w:y="341" w:anchorLock="0"/>
    </w:pPr>
    <w:r w:rsidRPr="00360876">
      <w:rPr>
        <w:rStyle w:val="SidhuvudUtskott"/>
      </w:rPr>
      <w:fldChar w:fldCharType="begin" w:fldLock="1"/>
    </w:r>
    <w:r w:rsidRPr="00360876">
      <w:rPr>
        <w:rStyle w:val="SidhuvudUtskott"/>
      </w:rPr>
      <w:instrText xml:space="preserve"> DOCPROPERTY Status</w:instrText>
    </w:r>
    <w:r w:rsidRPr="00360876">
      <w:rPr>
        <w:rStyle w:val="SidhuvudUtskott"/>
      </w:rPr>
      <w:fldChar w:fldCharType="end"/>
    </w:r>
    <w:r w:rsidRPr="00360876">
      <w:rPr>
        <w:rStyle w:val="SidhuvudUtskott"/>
      </w:rPr>
      <w:fldChar w:fldCharType="begin" w:fldLock="1"/>
    </w:r>
    <w:r w:rsidRPr="00360876">
      <w:rPr>
        <w:rStyle w:val="SidhuvudUtskott"/>
      </w:rPr>
      <w:instrText xml:space="preserve"> if </w:instrText>
    </w:r>
    <w:r w:rsidRPr="00360876">
      <w:rPr>
        <w:rStyle w:val="SidhuvudUtskott"/>
      </w:rPr>
      <w:fldChar w:fldCharType="begin" w:fldLock="1"/>
    </w:r>
    <w:r w:rsidRPr="00360876">
      <w:rPr>
        <w:rStyle w:val="SidhuvudUtskott"/>
      </w:rPr>
      <w:instrText xml:space="preserve"> DOCPROPERTY "UtkastDatum"</w:instrText>
    </w:r>
    <w:r w:rsidRPr="00360876">
      <w:rPr>
        <w:rStyle w:val="SidhuvudUtskott"/>
      </w:rPr>
      <w:fldChar w:fldCharType="separate"/>
    </w:r>
    <w:r w:rsidRPr="00360876">
      <w:rPr>
        <w:rStyle w:val="SidhuvudUtskott"/>
      </w:rPr>
      <w:instrText>Nej</w:instrText>
    </w:r>
    <w:r w:rsidRPr="00360876">
      <w:rPr>
        <w:rStyle w:val="SidhuvudUtskott"/>
      </w:rPr>
      <w:fldChar w:fldCharType="end"/>
    </w:r>
    <w:r w:rsidRPr="00360876">
      <w:rPr>
        <w:rStyle w:val="SidhuvudUtskott"/>
      </w:rPr>
      <w:instrText xml:space="preserve"> = "Ja" "    </w:instrText>
    </w:r>
    <w:r w:rsidRPr="00360876">
      <w:rPr>
        <w:rStyle w:val="SidhuvudUtskott"/>
      </w:rPr>
      <w:fldChar w:fldCharType="begin" w:fldLock="1"/>
    </w:r>
    <w:r w:rsidRPr="00360876">
      <w:rPr>
        <w:rStyle w:val="SidhuvudUtskott"/>
      </w:rPr>
      <w:instrText xml:space="preserve"> PRINTDATE \@ "yyyy-MM-dd HH.mm" </w:instrText>
    </w:r>
    <w:r w:rsidRPr="00360876">
      <w:rPr>
        <w:rStyle w:val="SidhuvudUtskott"/>
      </w:rPr>
      <w:fldChar w:fldCharType="separate"/>
    </w:r>
    <w:r w:rsidRPr="00360876">
      <w:rPr>
        <w:rStyle w:val="SidhuvudUtskott"/>
      </w:rPr>
      <w:instrText>2000-08-11 16.42</w:instrText>
    </w:r>
    <w:r w:rsidRPr="00360876">
      <w:rPr>
        <w:rStyle w:val="SidhuvudUtskott"/>
      </w:rPr>
      <w:fldChar w:fldCharType="end"/>
    </w:r>
    <w:r w:rsidRPr="00360876">
      <w:rPr>
        <w:rStyle w:val="SidhuvudUtskott"/>
      </w:rPr>
      <w:instrText xml:space="preserve">" </w:instrText>
    </w:r>
    <w:r w:rsidRPr="00360876">
      <w:rPr>
        <w:rStyle w:val="SidhuvudUtskott"/>
      </w:rPr>
      <w:fldChar w:fldCharType="end"/>
    </w:r>
  </w:p>
  <w:p w:rsidR="004B04FE" w:rsidRPr="00360876" w:rsidRDefault="004B04F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4FE" w:rsidRPr="00360876" w:rsidRDefault="004B04FE">
    <w:pPr>
      <w:pStyle w:val="SidhuvudKantUdda"/>
      <w:framePr w:w="8732" w:h="567" w:hRule="exact" w:vSpace="0" w:wrap="around" w:vAnchor="page" w:y="341" w:anchorLock="0"/>
    </w:pPr>
    <w:r w:rsidRPr="00360876">
      <w:rPr>
        <w:rStyle w:val="SidhuvudRubrikReferens"/>
      </w:rPr>
      <w:t>Socialutskottet</w:t>
    </w:r>
    <w:r w:rsidRPr="00360876">
      <w:rPr>
        <w:rStyle w:val="SidhuvudBilaga"/>
      </w:rPr>
      <w:t xml:space="preserve"> </w:t>
    </w:r>
    <w:r w:rsidRPr="00360876">
      <w:t xml:space="preserve">     </w:t>
    </w:r>
    <w:r w:rsidRPr="00360876">
      <w:rPr>
        <w:rStyle w:val="SidhuvudUtskott"/>
      </w:rPr>
      <w:t>2001/02:SoU6y</w:t>
    </w:r>
  </w:p>
  <w:p w:rsidR="004B04FE" w:rsidRPr="00360876" w:rsidRDefault="004B04FE">
    <w:pPr>
      <w:pStyle w:val="SidhuvudKantUdda"/>
      <w:framePr w:w="8732" w:h="567" w:hRule="exact" w:vSpace="0" w:wrap="around" w:vAnchor="page" w:y="341" w:anchorLock="0"/>
    </w:pPr>
  </w:p>
  <w:p w:rsidR="004B04FE" w:rsidRPr="00360876" w:rsidRDefault="004B04F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4FE" w:rsidRPr="00360876" w:rsidRDefault="004B04FE">
    <w:pPr>
      <w:pStyle w:val="SidhuvudKantJmn"/>
      <w:framePr w:w="8732" w:h="567" w:hRule="exact" w:vSpace="0" w:wrap="around" w:vAnchor="page" w:y="341" w:anchorLock="0"/>
    </w:pPr>
    <w:r w:rsidRPr="00360876">
      <w:fldChar w:fldCharType="begin" w:fldLock="1"/>
    </w:r>
    <w:r w:rsidRPr="00360876">
      <w:instrText xml:space="preserve"> if </w:instrText>
    </w:r>
    <w:r w:rsidRPr="00360876">
      <w:fldChar w:fldCharType="begin" w:fldLock="1"/>
    </w:r>
    <w:r w:rsidRPr="00360876">
      <w:instrText xml:space="preserve"> page</w:instrText>
    </w:r>
    <w:r w:rsidRPr="00360876">
      <w:fldChar w:fldCharType="separate"/>
    </w:r>
    <w:r w:rsidR="00360876">
      <w:rPr>
        <w:noProof/>
      </w:rPr>
      <w:instrText>1</w:instrText>
    </w:r>
    <w:r w:rsidRPr="00360876">
      <w:fldChar w:fldCharType="end"/>
    </w:r>
    <w:r w:rsidRPr="00360876">
      <w:instrText xml:space="preserve"> &gt; 1 "</w:instrText>
    </w:r>
    <w:r w:rsidRPr="00360876">
      <w:fldChar w:fldCharType="begin" w:fldLock="1"/>
    </w:r>
    <w:r w:rsidRPr="00360876">
      <w:instrText xml:space="preserve"> if </w:instrText>
    </w:r>
    <w:r w:rsidRPr="00360876">
      <w:fldChar w:fldCharType="begin" w:fldLock="1"/>
    </w:r>
    <w:r w:rsidRPr="00360876">
      <w:instrText xml:space="preserve"> = </w:instrText>
    </w:r>
    <w:r w:rsidRPr="00360876">
      <w:fldChar w:fldCharType="begin" w:fldLock="1"/>
    </w:r>
    <w:r w:rsidRPr="00360876">
      <w:instrText xml:space="preserve"> = </w:instrText>
    </w:r>
    <w:r w:rsidRPr="00360876">
      <w:fldChar w:fldCharType="begin" w:fldLock="1"/>
    </w:r>
    <w:r w:rsidRPr="00360876">
      <w:instrText xml:space="preserve"> page</w:instrText>
    </w:r>
    <w:r w:rsidRPr="00360876">
      <w:fldChar w:fldCharType="separate"/>
    </w:r>
    <w:r w:rsidRPr="00360876">
      <w:instrText>17</w:instrText>
    </w:r>
    <w:r w:rsidRPr="00360876">
      <w:fldChar w:fldCharType="end"/>
    </w:r>
    <w:r w:rsidRPr="00360876">
      <w:instrText xml:space="preserve">/2 </w:instrText>
    </w:r>
    <w:r w:rsidRPr="00360876">
      <w:fldChar w:fldCharType="separate"/>
    </w:r>
    <w:r w:rsidRPr="00360876">
      <w:instrText>8,5</w:instrText>
    </w:r>
    <w:r w:rsidRPr="00360876">
      <w:fldChar w:fldCharType="end"/>
    </w:r>
    <w:r w:rsidRPr="00360876">
      <w:instrText xml:space="preserve"> - </w:instrText>
    </w:r>
    <w:r w:rsidRPr="00360876">
      <w:fldChar w:fldCharType="begin" w:fldLock="1"/>
    </w:r>
    <w:r w:rsidRPr="00360876">
      <w:instrText xml:space="preserve"> = int(</w:instrText>
    </w:r>
    <w:r w:rsidRPr="00360876">
      <w:fldChar w:fldCharType="begin" w:fldLock="1"/>
    </w:r>
    <w:r w:rsidRPr="00360876">
      <w:instrText xml:space="preserve"> page</w:instrText>
    </w:r>
    <w:r w:rsidRPr="00360876">
      <w:fldChar w:fldCharType="separate"/>
    </w:r>
    <w:r w:rsidRPr="00360876">
      <w:instrText>17</w:instrText>
    </w:r>
    <w:r w:rsidRPr="00360876">
      <w:fldChar w:fldCharType="end"/>
    </w:r>
    <w:r w:rsidRPr="00360876">
      <w:instrText xml:space="preserve">/2) </w:instrText>
    </w:r>
    <w:r w:rsidRPr="00360876">
      <w:fldChar w:fldCharType="separate"/>
    </w:r>
    <w:r w:rsidRPr="00360876">
      <w:instrText>8</w:instrText>
    </w:r>
    <w:r w:rsidRPr="00360876">
      <w:fldChar w:fldCharType="end"/>
    </w:r>
    <w:r w:rsidRPr="00360876">
      <w:fldChar w:fldCharType="separate"/>
    </w:r>
    <w:r w:rsidRPr="00360876">
      <w:instrText>0,5</w:instrText>
    </w:r>
    <w:r w:rsidRPr="00360876">
      <w:fldChar w:fldCharType="end"/>
    </w:r>
    <w:r w:rsidRPr="00360876">
      <w:instrText xml:space="preserve"> = 0 "</w:instrText>
    </w:r>
    <w:r w:rsidRPr="00360876">
      <w:rPr>
        <w:rStyle w:val="SidhuvudUtskott"/>
      </w:rPr>
      <w:fldChar w:fldCharType="begin" w:fldLock="1"/>
    </w:r>
    <w:r w:rsidRPr="00360876">
      <w:rPr>
        <w:rStyle w:val="SidhuvudUtskott"/>
      </w:rPr>
      <w:instrText xml:space="preserve"> DOCPROPERTY BetänkandeÅr</w:instrText>
    </w:r>
    <w:r w:rsidRPr="00360876">
      <w:rPr>
        <w:rStyle w:val="SidhuvudUtskott"/>
      </w:rPr>
      <w:fldChar w:fldCharType="separate"/>
    </w:r>
    <w:r w:rsidRPr="00360876">
      <w:rPr>
        <w:rStyle w:val="SidhuvudUtskott"/>
      </w:rPr>
      <w:instrText>1999/2000</w:instrText>
    </w:r>
    <w:r w:rsidRPr="00360876">
      <w:rPr>
        <w:rStyle w:val="SidhuvudUtskott"/>
      </w:rPr>
      <w:fldChar w:fldCharType="end"/>
    </w:r>
    <w:r w:rsidRPr="00360876">
      <w:rPr>
        <w:rStyle w:val="SidhuvudUtskott"/>
      </w:rPr>
      <w:instrText>:</w:instrText>
    </w:r>
    <w:r w:rsidRPr="00360876">
      <w:rPr>
        <w:rStyle w:val="SidhuvudUtskott"/>
      </w:rPr>
      <w:fldChar w:fldCharType="begin" w:fldLock="1"/>
    </w:r>
    <w:r w:rsidRPr="00360876">
      <w:rPr>
        <w:rStyle w:val="SidhuvudUtskott"/>
      </w:rPr>
      <w:instrText xml:space="preserve"> DOCPR</w:instrText>
    </w:r>
    <w:r w:rsidRPr="00360876">
      <w:rPr>
        <w:rStyle w:val="SidhuvudUtskott"/>
      </w:rPr>
      <w:instrText>O</w:instrText>
    </w:r>
    <w:r w:rsidRPr="00360876">
      <w:rPr>
        <w:rStyle w:val="SidhuvudUtskott"/>
      </w:rPr>
      <w:instrText>PE</w:instrText>
    </w:r>
    <w:r w:rsidRPr="00360876">
      <w:rPr>
        <w:rStyle w:val="SidhuvudUtskott"/>
      </w:rPr>
      <w:instrText>R</w:instrText>
    </w:r>
    <w:r w:rsidRPr="00360876">
      <w:rPr>
        <w:rStyle w:val="SidhuvudUtskott"/>
      </w:rPr>
      <w:instrText>TY Utskott</w:instrText>
    </w:r>
    <w:r w:rsidRPr="00360876">
      <w:rPr>
        <w:rStyle w:val="SidhuvudUtskott"/>
      </w:rPr>
      <w:fldChar w:fldCharType="separate"/>
    </w:r>
    <w:r w:rsidRPr="00360876">
      <w:rPr>
        <w:rStyle w:val="SidhuvudUtskott"/>
      </w:rPr>
      <w:instrText>BoU</w:instrText>
    </w:r>
    <w:r w:rsidRPr="00360876">
      <w:rPr>
        <w:rStyle w:val="SidhuvudUtskott"/>
      </w:rPr>
      <w:fldChar w:fldCharType="end"/>
    </w:r>
    <w:r w:rsidRPr="00360876">
      <w:rPr>
        <w:rStyle w:val="SidhuvudUtskott"/>
      </w:rPr>
      <w:fldChar w:fldCharType="begin" w:fldLock="1"/>
    </w:r>
    <w:r w:rsidRPr="00360876">
      <w:rPr>
        <w:rStyle w:val="SidhuvudUtskott"/>
      </w:rPr>
      <w:instrText xml:space="preserve"> DOCPROPERTY BetänkandeNr</w:instrText>
    </w:r>
    <w:r w:rsidRPr="00360876">
      <w:rPr>
        <w:rStyle w:val="SidhuvudUtskott"/>
      </w:rPr>
      <w:fldChar w:fldCharType="separate"/>
    </w:r>
    <w:r w:rsidRPr="00360876">
      <w:rPr>
        <w:rStyle w:val="SidhuvudUtskott"/>
      </w:rPr>
      <w:instrText>6678</w:instrText>
    </w:r>
    <w:r w:rsidRPr="00360876">
      <w:rPr>
        <w:rStyle w:val="SidhuvudUtskott"/>
      </w:rPr>
      <w:fldChar w:fldCharType="end"/>
    </w:r>
    <w:r w:rsidRPr="00360876">
      <w:instrText xml:space="preserve">    </w:instrText>
    </w:r>
  </w:p>
  <w:p w:rsidR="004B04FE" w:rsidRPr="00360876" w:rsidRDefault="004B04FE">
    <w:pPr>
      <w:pStyle w:val="SidhuvudKantJmn"/>
      <w:framePr w:w="8732" w:h="567" w:hRule="exact" w:vSpace="0" w:wrap="around" w:vAnchor="page" w:y="341" w:anchorLock="0"/>
    </w:pPr>
    <w:r w:rsidRPr="00360876">
      <w:rPr>
        <w:rStyle w:val="SidhuvudUtskott"/>
      </w:rPr>
      <w:fldChar w:fldCharType="begin" w:fldLock="1"/>
    </w:r>
    <w:r w:rsidRPr="00360876">
      <w:rPr>
        <w:rStyle w:val="SidhuvudUtskott"/>
      </w:rPr>
      <w:instrText xml:space="preserve"> DOCPROPERTY Status</w:instrText>
    </w:r>
    <w:r w:rsidRPr="00360876">
      <w:rPr>
        <w:rStyle w:val="SidhuvudUtskott"/>
      </w:rPr>
      <w:fldChar w:fldCharType="separate"/>
    </w:r>
    <w:r w:rsidRPr="00360876">
      <w:rPr>
        <w:rStyle w:val="SidhuvudUtskott"/>
      </w:rPr>
      <w:instrText>Utkast</w:instrText>
    </w:r>
    <w:r w:rsidRPr="00360876">
      <w:rPr>
        <w:rStyle w:val="SidhuvudUtskott"/>
      </w:rPr>
      <w:fldChar w:fldCharType="end"/>
    </w:r>
    <w:r w:rsidRPr="00360876">
      <w:rPr>
        <w:rStyle w:val="SidhuvudUtskott"/>
      </w:rPr>
      <w:fldChar w:fldCharType="begin" w:fldLock="1"/>
    </w:r>
    <w:r w:rsidRPr="00360876">
      <w:rPr>
        <w:rStyle w:val="SidhuvudUtskott"/>
      </w:rPr>
      <w:instrText xml:space="preserve"> if </w:instrText>
    </w:r>
    <w:r w:rsidRPr="00360876">
      <w:rPr>
        <w:rStyle w:val="SidhuvudUtskott"/>
      </w:rPr>
      <w:fldChar w:fldCharType="begin" w:fldLock="1"/>
    </w:r>
    <w:r w:rsidRPr="00360876">
      <w:rPr>
        <w:rStyle w:val="SidhuvudUtskott"/>
      </w:rPr>
      <w:instrText xml:space="preserve"> DOCPROPERTY "UtkastDatum"</w:instrText>
    </w:r>
    <w:r w:rsidRPr="00360876">
      <w:rPr>
        <w:rStyle w:val="SidhuvudUtskott"/>
      </w:rPr>
      <w:fldChar w:fldCharType="separate"/>
    </w:r>
    <w:r w:rsidRPr="00360876">
      <w:rPr>
        <w:rStyle w:val="SidhuvudUtskott"/>
      </w:rPr>
      <w:instrText>Nej</w:instrText>
    </w:r>
    <w:r w:rsidRPr="00360876">
      <w:rPr>
        <w:rStyle w:val="SidhuvudUtskott"/>
      </w:rPr>
      <w:fldChar w:fldCharType="end"/>
    </w:r>
    <w:r w:rsidRPr="00360876">
      <w:rPr>
        <w:rStyle w:val="SidhuvudUtskott"/>
      </w:rPr>
      <w:instrText xml:space="preserve"> = "Ja" "    </w:instrText>
    </w:r>
    <w:r w:rsidRPr="00360876">
      <w:rPr>
        <w:rStyle w:val="SidhuvudUtskott"/>
      </w:rPr>
      <w:fldChar w:fldCharType="begin" w:fldLock="1"/>
    </w:r>
    <w:r w:rsidRPr="00360876">
      <w:rPr>
        <w:rStyle w:val="SidhuvudUtskott"/>
      </w:rPr>
      <w:instrText xml:space="preserve"> PRINTDATE \@ "yyyy-MM-dd HH.mm" </w:instrText>
    </w:r>
    <w:r w:rsidRPr="00360876">
      <w:rPr>
        <w:rStyle w:val="SidhuvudUtskott"/>
      </w:rPr>
      <w:fldChar w:fldCharType="separate"/>
    </w:r>
    <w:r w:rsidRPr="00360876">
      <w:rPr>
        <w:rStyle w:val="SidhuvudUtskott"/>
      </w:rPr>
      <w:instrText>2000-08-11 16.42</w:instrText>
    </w:r>
    <w:r w:rsidRPr="00360876">
      <w:rPr>
        <w:rStyle w:val="SidhuvudUtskott"/>
      </w:rPr>
      <w:fldChar w:fldCharType="end"/>
    </w:r>
    <w:r w:rsidRPr="00360876">
      <w:rPr>
        <w:rStyle w:val="SidhuvudUtskott"/>
      </w:rPr>
      <w:instrText xml:space="preserve">" </w:instrText>
    </w:r>
    <w:r w:rsidRPr="00360876">
      <w:rPr>
        <w:rStyle w:val="SidhuvudUtskott"/>
      </w:rPr>
      <w:fldChar w:fldCharType="separate"/>
    </w:r>
    <w:r w:rsidRPr="00360876">
      <w:rPr>
        <w:rStyle w:val="SidhuvudUtskott"/>
      </w:rPr>
      <w:fldChar w:fldCharType="end"/>
    </w:r>
  </w:p>
  <w:p w:rsidR="004B04FE" w:rsidRPr="00360876" w:rsidRDefault="004B04FE">
    <w:pPr>
      <w:pStyle w:val="SidhuvudKantUdda"/>
      <w:framePr w:w="8732" w:h="567" w:hRule="exact" w:vSpace="0" w:wrap="around" w:vAnchor="page" w:y="341" w:anchorLock="0"/>
    </w:pPr>
    <w:r w:rsidRPr="00360876">
      <w:rPr>
        <w:rStyle w:val="SidhuvudRubrikReferens"/>
        <w:smallCaps w:val="0"/>
        <w:spacing w:val="0"/>
        <w:sz w:val="19"/>
      </w:rPr>
      <w:instrText xml:space="preserve"> </w:instrText>
    </w:r>
    <w:r w:rsidRPr="00360876">
      <w:instrText xml:space="preserve">"  "  </w:instrText>
    </w:r>
    <w:r w:rsidRPr="00360876">
      <w:rPr>
        <w:rStyle w:val="SidhuvudUtskott"/>
      </w:rPr>
      <w:fldChar w:fldCharType="begin" w:fldLock="1"/>
    </w:r>
    <w:r w:rsidRPr="00360876">
      <w:rPr>
        <w:rStyle w:val="SidhuvudUtskott"/>
      </w:rPr>
      <w:instrText xml:space="preserve"> DOCPROPERTY BetänkandeÅr</w:instrText>
    </w:r>
    <w:r w:rsidRPr="00360876">
      <w:rPr>
        <w:rStyle w:val="SidhuvudUtskott"/>
      </w:rPr>
      <w:fldChar w:fldCharType="separate"/>
    </w:r>
    <w:r w:rsidRPr="00360876">
      <w:rPr>
        <w:rStyle w:val="SidhuvudUtskott"/>
      </w:rPr>
      <w:instrText>1999/2000</w:instrText>
    </w:r>
    <w:r w:rsidRPr="00360876">
      <w:rPr>
        <w:rStyle w:val="SidhuvudUtskott"/>
      </w:rPr>
      <w:fldChar w:fldCharType="end"/>
    </w:r>
    <w:r w:rsidRPr="00360876">
      <w:rPr>
        <w:rStyle w:val="SidhuvudUtskott"/>
      </w:rPr>
      <w:instrText>:</w:instrText>
    </w:r>
    <w:r w:rsidRPr="00360876">
      <w:rPr>
        <w:rStyle w:val="SidhuvudUtskott"/>
      </w:rPr>
      <w:fldChar w:fldCharType="begin" w:fldLock="1"/>
    </w:r>
    <w:r w:rsidRPr="00360876">
      <w:rPr>
        <w:rStyle w:val="SidhuvudUtskott"/>
      </w:rPr>
      <w:instrText xml:space="preserve"> DOCPROPERTY Utskott</w:instrText>
    </w:r>
    <w:r w:rsidRPr="00360876">
      <w:rPr>
        <w:rStyle w:val="SidhuvudUtskott"/>
      </w:rPr>
      <w:fldChar w:fldCharType="separate"/>
    </w:r>
    <w:r w:rsidRPr="00360876">
      <w:rPr>
        <w:rStyle w:val="SidhuvudUtskott"/>
      </w:rPr>
      <w:instrText>BoU</w:instrText>
    </w:r>
    <w:r w:rsidRPr="00360876">
      <w:rPr>
        <w:rStyle w:val="SidhuvudUtskott"/>
      </w:rPr>
      <w:fldChar w:fldCharType="end"/>
    </w:r>
    <w:r w:rsidRPr="00360876">
      <w:rPr>
        <w:rStyle w:val="SidhuvudUtskott"/>
      </w:rPr>
      <w:fldChar w:fldCharType="begin" w:fldLock="1"/>
    </w:r>
    <w:r w:rsidRPr="00360876">
      <w:rPr>
        <w:rStyle w:val="SidhuvudUtskott"/>
      </w:rPr>
      <w:instrText xml:space="preserve"> DOCPROPERTY BetänkandeNr</w:instrText>
    </w:r>
    <w:r w:rsidRPr="00360876">
      <w:rPr>
        <w:rStyle w:val="SidhuvudUtskott"/>
      </w:rPr>
      <w:fldChar w:fldCharType="separate"/>
    </w:r>
    <w:r w:rsidRPr="00360876">
      <w:rPr>
        <w:rStyle w:val="SidhuvudUtskott"/>
      </w:rPr>
      <w:instrText>6678</w:instrText>
    </w:r>
    <w:r w:rsidRPr="00360876">
      <w:rPr>
        <w:rStyle w:val="SidhuvudUtskott"/>
      </w:rPr>
      <w:fldChar w:fldCharType="end"/>
    </w:r>
  </w:p>
  <w:p w:rsidR="004B04FE" w:rsidRPr="00360876" w:rsidRDefault="004B04FE">
    <w:pPr>
      <w:pStyle w:val="SidhuvudKantUdda"/>
      <w:framePr w:w="8732" w:h="567" w:hRule="exact" w:vSpace="0" w:wrap="around" w:vAnchor="page" w:y="341" w:anchorLock="0"/>
    </w:pPr>
    <w:r w:rsidRPr="00360876">
      <w:rPr>
        <w:rStyle w:val="SidhuvudUtskott"/>
      </w:rPr>
      <w:fldChar w:fldCharType="begin" w:fldLock="1"/>
    </w:r>
    <w:r w:rsidRPr="00360876">
      <w:rPr>
        <w:rStyle w:val="SidhuvudUtskott"/>
      </w:rPr>
      <w:instrText xml:space="preserve"> if </w:instrText>
    </w:r>
    <w:r w:rsidRPr="00360876">
      <w:rPr>
        <w:rStyle w:val="SidhuvudUtskott"/>
      </w:rPr>
      <w:fldChar w:fldCharType="begin" w:fldLock="1"/>
    </w:r>
    <w:r w:rsidRPr="00360876">
      <w:rPr>
        <w:rStyle w:val="SidhuvudUtskott"/>
      </w:rPr>
      <w:instrText xml:space="preserve"> DOCPROPERTY "UtkastDatum"</w:instrText>
    </w:r>
    <w:r w:rsidRPr="00360876">
      <w:rPr>
        <w:rStyle w:val="SidhuvudUtskott"/>
      </w:rPr>
      <w:fldChar w:fldCharType="separate"/>
    </w:r>
    <w:r w:rsidRPr="00360876">
      <w:rPr>
        <w:rStyle w:val="SidhuvudUtskott"/>
      </w:rPr>
      <w:instrText>Nej</w:instrText>
    </w:r>
    <w:r w:rsidRPr="00360876">
      <w:rPr>
        <w:rStyle w:val="SidhuvudUtskott"/>
      </w:rPr>
      <w:fldChar w:fldCharType="end"/>
    </w:r>
    <w:r w:rsidRPr="00360876">
      <w:rPr>
        <w:rStyle w:val="SidhuvudUtskott"/>
      </w:rPr>
      <w:instrText xml:space="preserve"> = "Ja" "</w:instrText>
    </w:r>
    <w:r w:rsidRPr="00360876">
      <w:rPr>
        <w:rStyle w:val="SidhuvudUtskott"/>
      </w:rPr>
      <w:fldChar w:fldCharType="begin" w:fldLock="1"/>
    </w:r>
    <w:r w:rsidRPr="00360876">
      <w:rPr>
        <w:rStyle w:val="SidhuvudUtskott"/>
      </w:rPr>
      <w:instrText xml:space="preserve"> PRINTDATE \@ "yyyy-MM-dd HH.mm    " </w:instrText>
    </w:r>
    <w:r w:rsidRPr="00360876">
      <w:rPr>
        <w:rStyle w:val="SidhuvudUtskott"/>
      </w:rPr>
      <w:fldChar w:fldCharType="separate"/>
    </w:r>
    <w:r w:rsidRPr="00360876">
      <w:rPr>
        <w:rStyle w:val="SidhuvudUtskott"/>
      </w:rPr>
      <w:instrText>2000-08-11 16.42</w:instrText>
    </w:r>
    <w:r w:rsidRPr="00360876">
      <w:rPr>
        <w:rStyle w:val="SidhuvudUtskott"/>
      </w:rPr>
      <w:fldChar w:fldCharType="end"/>
    </w:r>
    <w:r w:rsidRPr="00360876">
      <w:rPr>
        <w:rStyle w:val="SidhuvudUtskott"/>
      </w:rPr>
      <w:instrText xml:space="preserve">" </w:instrText>
    </w:r>
    <w:r w:rsidRPr="00360876">
      <w:rPr>
        <w:rStyle w:val="SidhuvudUtskott"/>
      </w:rPr>
      <w:fldChar w:fldCharType="separate"/>
    </w:r>
    <w:r w:rsidRPr="00360876">
      <w:rPr>
        <w:rStyle w:val="SidhuvudUtskott"/>
      </w:rPr>
      <w:fldChar w:fldCharType="end"/>
    </w:r>
    <w:r w:rsidRPr="00360876">
      <w:rPr>
        <w:rStyle w:val="SidhuvudUtskott"/>
      </w:rPr>
      <w:fldChar w:fldCharType="begin" w:fldLock="1"/>
    </w:r>
    <w:r w:rsidRPr="00360876">
      <w:rPr>
        <w:rStyle w:val="SidhuvudUtskott"/>
      </w:rPr>
      <w:instrText xml:space="preserve"> DOCPR</w:instrText>
    </w:r>
    <w:r w:rsidRPr="00360876">
      <w:rPr>
        <w:rStyle w:val="SidhuvudUtskott"/>
      </w:rPr>
      <w:instrText>O</w:instrText>
    </w:r>
    <w:r w:rsidRPr="00360876">
      <w:rPr>
        <w:rStyle w:val="SidhuvudUtskott"/>
      </w:rPr>
      <w:instrText>PERTY Status</w:instrText>
    </w:r>
    <w:r w:rsidRPr="00360876">
      <w:rPr>
        <w:rStyle w:val="SidhuvudUtskott"/>
      </w:rPr>
      <w:fldChar w:fldCharType="separate"/>
    </w:r>
    <w:r w:rsidRPr="00360876">
      <w:rPr>
        <w:rStyle w:val="SidhuvudUtskott"/>
      </w:rPr>
      <w:instrText>Utkast 2</w:instrText>
    </w:r>
    <w:r w:rsidRPr="00360876">
      <w:rPr>
        <w:rStyle w:val="SidhuvudUtskott"/>
      </w:rPr>
      <w:fldChar w:fldCharType="end"/>
    </w:r>
    <w:r w:rsidRPr="00360876">
      <w:instrText>"</w:instrText>
    </w:r>
    <w:r w:rsidRPr="00360876">
      <w:fldChar w:fldCharType="separate"/>
    </w:r>
    <w:r w:rsidRPr="00360876">
      <w:rPr>
        <w:position w:val="4"/>
        <w:sz w:val="28"/>
      </w:rPr>
      <w:instrText>|</w:instrText>
    </w:r>
    <w:r w:rsidRPr="00360876">
      <w:instrText xml:space="preserve">  </w:instrText>
    </w:r>
    <w:r w:rsidRPr="00360876">
      <w:rPr>
        <w:rStyle w:val="SidhuvudUtskott"/>
      </w:rPr>
      <w:fldChar w:fldCharType="begin" w:fldLock="1"/>
    </w:r>
    <w:r w:rsidRPr="00360876">
      <w:rPr>
        <w:rStyle w:val="SidhuvudUtskott"/>
      </w:rPr>
      <w:instrText xml:space="preserve"> DOCPROPERTY BetänkandeÅr</w:instrText>
    </w:r>
    <w:r w:rsidRPr="00360876">
      <w:rPr>
        <w:rStyle w:val="SidhuvudUtskott"/>
      </w:rPr>
      <w:fldChar w:fldCharType="separate"/>
    </w:r>
    <w:r w:rsidRPr="00360876">
      <w:rPr>
        <w:rStyle w:val="SidhuvudUtskott"/>
      </w:rPr>
      <w:instrText>1999/2000</w:instrText>
    </w:r>
    <w:r w:rsidRPr="00360876">
      <w:rPr>
        <w:rStyle w:val="SidhuvudUtskott"/>
      </w:rPr>
      <w:fldChar w:fldCharType="end"/>
    </w:r>
    <w:r w:rsidRPr="00360876">
      <w:rPr>
        <w:rStyle w:val="SidhuvudUtskott"/>
      </w:rPr>
      <w:instrText>:</w:instrText>
    </w:r>
    <w:r w:rsidRPr="00360876">
      <w:rPr>
        <w:rStyle w:val="SidhuvudUtskott"/>
      </w:rPr>
      <w:fldChar w:fldCharType="begin" w:fldLock="1"/>
    </w:r>
    <w:r w:rsidRPr="00360876">
      <w:rPr>
        <w:rStyle w:val="SidhuvudUtskott"/>
      </w:rPr>
      <w:instrText xml:space="preserve"> DOCPROPERTY Utskott</w:instrText>
    </w:r>
    <w:r w:rsidRPr="00360876">
      <w:rPr>
        <w:rStyle w:val="SidhuvudUtskott"/>
      </w:rPr>
      <w:fldChar w:fldCharType="separate"/>
    </w:r>
    <w:r w:rsidRPr="00360876">
      <w:rPr>
        <w:rStyle w:val="SidhuvudUtskott"/>
      </w:rPr>
      <w:instrText>BoU</w:instrText>
    </w:r>
    <w:r w:rsidRPr="00360876">
      <w:rPr>
        <w:rStyle w:val="SidhuvudUtskott"/>
      </w:rPr>
      <w:fldChar w:fldCharType="end"/>
    </w:r>
    <w:r w:rsidRPr="00360876">
      <w:rPr>
        <w:rStyle w:val="SidhuvudUtskott"/>
      </w:rPr>
      <w:fldChar w:fldCharType="begin" w:fldLock="1"/>
    </w:r>
    <w:r w:rsidRPr="00360876">
      <w:rPr>
        <w:rStyle w:val="SidhuvudUtskott"/>
      </w:rPr>
      <w:instrText xml:space="preserve"> DOCPROPERTY BetänkandeNr</w:instrText>
    </w:r>
    <w:r w:rsidRPr="00360876">
      <w:rPr>
        <w:rStyle w:val="SidhuvudUtskott"/>
      </w:rPr>
      <w:fldChar w:fldCharType="separate"/>
    </w:r>
    <w:r w:rsidRPr="00360876">
      <w:rPr>
        <w:rStyle w:val="SidhuvudUtskott"/>
      </w:rPr>
      <w:instrText>6678</w:instrText>
    </w:r>
    <w:r w:rsidRPr="00360876">
      <w:rPr>
        <w:rStyle w:val="SidhuvudUtskott"/>
      </w:rPr>
      <w:fldChar w:fldCharType="end"/>
    </w:r>
  </w:p>
  <w:p w:rsidR="004B04FE" w:rsidRPr="00360876" w:rsidRDefault="004B04FE">
    <w:pPr>
      <w:pStyle w:val="SidhuvudKantUdda"/>
      <w:framePr w:w="8732" w:h="567" w:hRule="exact" w:vSpace="0" w:wrap="around" w:vAnchor="page" w:y="341" w:anchorLock="0"/>
    </w:pPr>
    <w:r w:rsidRPr="00360876">
      <w:rPr>
        <w:rStyle w:val="SidhuvudUtskott"/>
      </w:rPr>
      <w:fldChar w:fldCharType="begin" w:fldLock="1"/>
    </w:r>
    <w:r w:rsidRPr="00360876">
      <w:rPr>
        <w:rStyle w:val="SidhuvudUtskott"/>
      </w:rPr>
      <w:instrText xml:space="preserve"> DOCPROPERTY Status</w:instrText>
    </w:r>
    <w:r w:rsidRPr="00360876">
      <w:rPr>
        <w:rStyle w:val="SidhuvudUtskott"/>
      </w:rPr>
      <w:fldChar w:fldCharType="separate"/>
    </w:r>
    <w:r w:rsidRPr="00360876">
      <w:rPr>
        <w:rStyle w:val="SidhuvudUtskott"/>
      </w:rPr>
      <w:instrText>Utkast 2</w:instrText>
    </w:r>
    <w:r w:rsidRPr="00360876">
      <w:rPr>
        <w:rStyle w:val="SidhuvudUtskott"/>
      </w:rPr>
      <w:fldChar w:fldCharType="end"/>
    </w:r>
    <w:r w:rsidRPr="00360876">
      <w:fldChar w:fldCharType="end"/>
    </w:r>
    <w:r w:rsidRPr="00360876">
      <w:instrText>" " "</w:instrText>
    </w:r>
    <w:r w:rsidRPr="00360876">
      <w:fldChar w:fldCharType="separate"/>
    </w:r>
    <w:r w:rsidR="00360876" w:rsidRPr="00360876">
      <w:rPr>
        <w:noProof/>
      </w:rPr>
      <w:t xml:space="preserve"> </w:t>
    </w:r>
    <w:r w:rsidRPr="00360876">
      <w:fldChar w:fldCharType="end"/>
    </w:r>
  </w:p>
  <w:p w:rsidR="004B04FE" w:rsidRPr="00360876" w:rsidRDefault="004B04F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4FE" w:rsidRPr="00360876" w:rsidRDefault="004B04FE">
    <w:pPr>
      <w:pStyle w:val="SidhuvudKantJmn"/>
      <w:framePr w:w="8732" w:h="567" w:hRule="exact" w:vSpace="0" w:wrap="around" w:vAnchor="page" w:y="341" w:anchorLock="0"/>
    </w:pPr>
    <w:r w:rsidRPr="00360876">
      <w:rPr>
        <w:rStyle w:val="SidhuvudUtskott"/>
      </w:rPr>
      <w:t>2001/02:SoU6y</w:t>
    </w:r>
    <w:r w:rsidRPr="00360876">
      <w:t xml:space="preserve">     </w:t>
    </w:r>
    <w:r w:rsidRPr="00360876">
      <w:rPr>
        <w:rStyle w:val="SidhuvudBilaga"/>
      </w:rPr>
      <w:t xml:space="preserve"> </w:t>
    </w:r>
    <w:r w:rsidRPr="00360876">
      <w:rPr>
        <w:rStyle w:val="SidhuvudRubrikReferens"/>
      </w:rPr>
      <w:t>Avvikande meningar</w:t>
    </w:r>
  </w:p>
  <w:p w:rsidR="004B04FE" w:rsidRPr="00360876" w:rsidRDefault="004B04FE">
    <w:pPr>
      <w:pStyle w:val="SidhuvudKantJmn"/>
      <w:framePr w:w="8732" w:h="567" w:hRule="exact" w:vSpace="0" w:wrap="around" w:vAnchor="page" w:y="341" w:anchorLock="0"/>
    </w:pPr>
  </w:p>
  <w:p w:rsidR="004B04FE" w:rsidRPr="00360876" w:rsidRDefault="004B04F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4FE" w:rsidRPr="00360876" w:rsidRDefault="004B04FE">
    <w:pPr>
      <w:pStyle w:val="SidhuvudKantUdda"/>
      <w:framePr w:w="8732" w:h="567" w:hRule="exact" w:vSpace="0" w:wrap="around" w:vAnchor="page" w:y="341" w:anchorLock="0"/>
    </w:pPr>
    <w:r w:rsidRPr="00360876">
      <w:rPr>
        <w:rStyle w:val="SidhuvudRubrikReferens"/>
      </w:rPr>
      <w:t>Avvikande meningar</w:t>
    </w:r>
    <w:r w:rsidRPr="00360876">
      <w:rPr>
        <w:rStyle w:val="SidhuvudBilaga"/>
      </w:rPr>
      <w:t xml:space="preserve"> </w:t>
    </w:r>
    <w:r w:rsidRPr="00360876">
      <w:t xml:space="preserve">     </w:t>
    </w:r>
    <w:r w:rsidRPr="00360876">
      <w:rPr>
        <w:rStyle w:val="SidhuvudUtskott"/>
      </w:rPr>
      <w:t>2001/02:SoU6y</w:t>
    </w:r>
  </w:p>
  <w:p w:rsidR="004B04FE" w:rsidRPr="00360876" w:rsidRDefault="004B04FE">
    <w:pPr>
      <w:pStyle w:val="SidhuvudKantUdda"/>
      <w:framePr w:w="8732" w:h="567" w:hRule="exact" w:vSpace="0" w:wrap="around" w:vAnchor="page" w:y="341" w:anchorLock="0"/>
    </w:pPr>
  </w:p>
  <w:p w:rsidR="004B04FE" w:rsidRPr="00360876" w:rsidRDefault="004B04F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4FE" w:rsidRPr="00360876" w:rsidRDefault="004B04FE">
    <w:pPr>
      <w:pStyle w:val="SidhuvudKantJmn"/>
      <w:framePr w:w="8732" w:h="567" w:hRule="exact" w:vSpace="0" w:wrap="around" w:vAnchor="page" w:y="341" w:anchorLock="0"/>
    </w:pPr>
    <w:r w:rsidRPr="00360876">
      <w:rPr>
        <w:rStyle w:val="SidhuvudUtskott"/>
      </w:rPr>
      <w:t>2001/02:SoU6y</w:t>
    </w:r>
    <w:r w:rsidRPr="00360876">
      <w:t xml:space="preserve">    </w:t>
    </w:r>
  </w:p>
  <w:p w:rsidR="004B04FE" w:rsidRPr="00360876" w:rsidRDefault="004B04FE">
    <w:pPr>
      <w:pStyle w:val="SidhuvudKantJmn"/>
      <w:framePr w:w="8732" w:h="567" w:hRule="exact" w:vSpace="0" w:wrap="around" w:vAnchor="page" w:y="341" w:anchorLock="0"/>
    </w:pPr>
  </w:p>
  <w:p w:rsidR="004B04FE" w:rsidRPr="00360876" w:rsidRDefault="004B04FE">
    <w:pPr>
      <w:pStyle w:val="SidhuvudKantUdda"/>
      <w:framePr w:w="8732" w:h="567" w:hRule="exact" w:vSpace="0" w:wrap="around" w:vAnchor="page" w:y="341" w:anchorLock="0"/>
    </w:pPr>
    <w:r w:rsidRPr="00360876">
      <w:rPr>
        <w:rStyle w:val="SidhuvudRubrikReferens"/>
        <w:smallCaps w:val="0"/>
        <w:spacing w:val="0"/>
        <w:sz w:val="19"/>
      </w:rPr>
      <w:t xml:space="preserve"> </w:t>
    </w:r>
  </w:p>
  <w:p w:rsidR="004B04FE" w:rsidRPr="00360876" w:rsidRDefault="004B04F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707876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102"/>
  </w:docVars>
  <w:rsids>
    <w:rsidRoot w:val="00EB3E58"/>
    <w:rsid w:val="00360876"/>
    <w:rsid w:val="004B04FE"/>
    <w:rsid w:val="00EB3E5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956399-ED69-4E01-B495-4306F71B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opmedindrag">
    <w:name w:val="Prop. med indrag"/>
    <w:basedOn w:val="Normal"/>
    <w:pPr>
      <w:tabs>
        <w:tab w:val="left" w:pos="2835"/>
      </w:tabs>
      <w:overflowPunct w:val="0"/>
      <w:autoSpaceDE w:val="0"/>
      <w:autoSpaceDN w:val="0"/>
      <w:adjustRightInd w:val="0"/>
      <w:spacing w:before="0" w:line="240" w:lineRule="auto"/>
      <w:ind w:firstLine="227"/>
      <w:textAlignment w:val="baseline"/>
    </w:pPr>
    <w:rPr>
      <w:sz w:val="25"/>
    </w:rPr>
  </w:style>
  <w:style w:type="paragraph" w:styleId="Brdtext">
    <w:name w:val="Body Text"/>
    <w:basedOn w:val="Normal"/>
    <w:semiHidden/>
    <w:rPr>
      <w:snapToGrid w:val="0"/>
      <w:color w:val="000000"/>
      <w:sz w:val="24"/>
      <w:lang w:eastAsia="sv-SE"/>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styleId="Brdtext2">
    <w:name w:val="Body Text 2"/>
    <w:basedOn w:val="Normal"/>
    <w:semiHidden/>
    <w:pPr>
      <w:spacing w:line="240" w:lineRule="atLeast"/>
    </w:pPr>
    <w:rPr>
      <w:snapToGrid w:val="0"/>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3889</Words>
  <Characters>23923</Characters>
  <Application>Microsoft Office Word</Application>
  <DocSecurity>4</DocSecurity>
  <Lines>434</Lines>
  <Paragraphs>101</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Socialutskottets yttrande</vt:lpstr>
      <vt:lpstr>Socialutskottet</vt:lpstr>
      <vt:lpstr>    Hälso- och sjukvård</vt:lpstr>
      <vt:lpstr>        Socialutskottets ställningstagande </vt:lpstr>
      <vt:lpstr>    Äldreomsorg</vt:lpstr>
      <vt:lpstr>        Socialutskottets ställningstagande</vt:lpstr>
      <vt:lpstr>        Handikappomsorg</vt:lpstr>
      <vt:lpstr>        Socialutskottets ställningstagande</vt:lpstr>
      <vt:lpstr>    Missbrukarvård</vt:lpstr>
      <vt:lpstr>        Socialutskottets ställningstagande</vt:lpstr>
      <vt:lpstr>Avvikande meningar</vt:lpstr>
    </vt:vector>
  </TitlesOfParts>
  <Company>Riksdagen</Company>
  <LinksUpToDate>false</LinksUpToDate>
  <CharactersWithSpaces>27711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yttrande</dc:title>
  <dc:subject>Socialutskottets yttrande</dc:subject>
  <dc:creator>Riksdagen</dc:creator>
  <cp:keywords>Riksdagen</cp:keywords>
  <cp:lastModifiedBy>Lars Brink</cp:lastModifiedBy>
  <cp:revision>2</cp:revision>
  <cp:lastPrinted>2002-05-22T09:47:00Z</cp:lastPrinted>
  <dcterms:created xsi:type="dcterms:W3CDTF">2025-12-16T01:00:00Z</dcterms:created>
  <dcterms:modified xsi:type="dcterms:W3CDTF">2025-12-16T01:00:00Z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6y</vt:lpwstr>
  </property>
  <property fmtid="{D5CDD505-2E9C-101B-9397-08002B2CF9AE}" pid="3" name="Utskott">
    <vt:lpwstr>SoU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