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F036DE4F834549A91AA457700D1072"/>
        </w:placeholder>
        <w15:appearance w15:val="hidden"/>
        <w:text/>
      </w:sdtPr>
      <w:sdtEndPr/>
      <w:sdtContent>
        <w:p w:rsidRPr="009B062B" w:rsidR="00AF30DD" w:rsidP="009B062B" w:rsidRDefault="00AF30DD" w14:paraId="7DABC23F" w14:textId="77777777">
          <w:pPr>
            <w:pStyle w:val="RubrikFrslagTIllRiksdagsbeslut"/>
          </w:pPr>
          <w:r w:rsidRPr="009B062B">
            <w:t>Förslag till riksdagsbeslut</w:t>
          </w:r>
        </w:p>
      </w:sdtContent>
    </w:sdt>
    <w:sdt>
      <w:sdtPr>
        <w:alias w:val="Yrkande 1"/>
        <w:tag w:val="249a82e3-28df-4463-aaa1-bbf8a5adbf2e"/>
        <w:id w:val="-6907828"/>
        <w:lock w:val="sdtLocked"/>
      </w:sdtPr>
      <w:sdtEndPr/>
      <w:sdtContent>
        <w:p w:rsidR="00680500" w:rsidP="00EE1AF2" w:rsidRDefault="003B52BA" w14:paraId="7DABC240" w14:textId="2CD56D17">
          <w:pPr>
            <w:pStyle w:val="Frslagstext"/>
          </w:pPr>
          <w:r>
            <w:t>Riksdagen anvisar anslagen för 2017 inom utgiftsområde 25 Allmänna bidrag till kommuner enligt förslaget i tabell 1 i motionen.</w:t>
          </w:r>
        </w:p>
      </w:sdtContent>
    </w:sdt>
    <w:bookmarkStart w:name="MotionsStart" w:displacedByCustomXml="next" w:id="0"/>
    <w:bookmarkEnd w:displacedByCustomXml="next" w:id="0"/>
    <w:sdt>
      <w:sdtPr>
        <w:alias w:val="Yrkande 2"/>
        <w:tag w:val="F52BF3E7-7095-4D42-B13F-7E833E710E56"/>
        <w:id w:val="2133362229"/>
        <w:lock w:val="sdtLocked"/>
      </w:sdtPr>
      <w:sdtEndPr/>
      <w:sdtContent>
        <w:p w:rsidR="00EE1AF2" w:rsidP="00EE1AF2" w:rsidRDefault="00EE1AF2" w14:paraId="05B60420" w14:textId="6D537CF0">
          <w:pPr>
            <w:pStyle w:val="Frslagstext"/>
          </w:pPr>
          <w:r w:rsidRPr="00EE1AF2">
            <w:t>Riksdagen avslår regeringens förslag till lag om ändring i hälso- och sjukvårdslagen (1982:763) (regeringens förslag 2.1).</w:t>
          </w:r>
        </w:p>
      </w:sdtContent>
    </w:sdt>
    <w:sdt>
      <w:sdtPr>
        <w:alias w:val="Yrkande 3"/>
        <w:tag w:val="E11BDED0-107B-4A9C-8C00-409BAB954CCF"/>
        <w:id w:val="1072244677"/>
        <w:lock w:val="sdtLocked"/>
      </w:sdtPr>
      <w:sdtEndPr/>
      <w:sdtContent>
        <w:p w:rsidR="00EE1AF2" w:rsidP="00EE1AF2" w:rsidRDefault="00EE1AF2" w14:paraId="792D891B" w14:textId="16304BF8">
          <w:pPr>
            <w:pStyle w:val="Frslagstext"/>
          </w:pPr>
          <w:r w:rsidRPr="00EE1AF2">
            <w:t>Riksdagen avslår regeringens förslag till lag om ändring i tandvårdslagen (1985:</w:t>
          </w:r>
          <w:r>
            <w:t>125) (regeringens förslag 2.2).</w:t>
          </w:r>
        </w:p>
      </w:sdtContent>
    </w:sdt>
    <w:sdt>
      <w:sdtPr>
        <w:alias w:val="Yrkande 4"/>
        <w:tag w:val="BD26FE5D-38D3-485B-9F4C-C53B2BBE3674"/>
        <w:id w:val="1866629481"/>
        <w:lock w:val="sdtLocked"/>
      </w:sdtPr>
      <w:sdtEndPr/>
      <w:sdtContent>
        <w:p w:rsidR="00EE1AF2" w:rsidP="00EE1AF2" w:rsidRDefault="00EE1AF2" w14:paraId="7ACDD8DD" w14:textId="4763D4AF">
          <w:pPr>
            <w:pStyle w:val="Frslagstext"/>
          </w:pPr>
          <w:r w:rsidRPr="00EE1AF2">
            <w:t>Riksdagen avslår regeringens förslag till lag om ändring i tandvårdslagen (1985:125) (regeringens förslag 2.3).</w:t>
          </w:r>
        </w:p>
      </w:sdtContent>
    </w:sdt>
    <w:sdt>
      <w:sdtPr>
        <w:alias w:val="Yrkande 5"/>
        <w:tag w:val="E43BBD39-5377-4D33-B065-16814564671B"/>
        <w:id w:val="-1083528410"/>
        <w:lock w:val="sdtLocked"/>
      </w:sdtPr>
      <w:sdtEndPr/>
      <w:sdtContent>
        <w:p w:rsidR="00EE1AF2" w:rsidP="00EE1AF2" w:rsidRDefault="00EE1AF2" w14:paraId="2122D891" w14:textId="3CDF6756">
          <w:pPr>
            <w:pStyle w:val="Frslagstext"/>
          </w:pPr>
          <w:r w:rsidRPr="00EE1AF2">
            <w:t>Riksdagen avslår regeringens förslag till lag om ändring i tandvårdslagen (1985:125) (regeringens förslag 2.4).</w:t>
          </w:r>
        </w:p>
      </w:sdtContent>
    </w:sdt>
    <w:sdt>
      <w:sdtPr>
        <w:alias w:val="Yrkande 6"/>
        <w:tag w:val="8353975C-193F-4510-B7BC-AA04FFC278B3"/>
        <w:id w:val="-249810720"/>
        <w:lock w:val="sdtLocked"/>
      </w:sdtPr>
      <w:sdtEndPr/>
      <w:sdtContent>
        <w:p w:rsidR="00EE1AF2" w:rsidP="00EE1AF2" w:rsidRDefault="00EE1AF2" w14:paraId="31FD1E82" w14:textId="645A4CEC">
          <w:pPr>
            <w:pStyle w:val="Frslagstext"/>
          </w:pPr>
          <w:r w:rsidRPr="00EE1AF2">
            <w:t>Riksdagen avslår regeringens förslag till lag om ändring i socialtjänstlagen (2001:453) (regeringens förslag 2.5).</w:t>
          </w:r>
        </w:p>
      </w:sdtContent>
    </w:sdt>
    <w:p w:rsidR="00443647" w:rsidP="009B062B" w:rsidRDefault="00443647" w14:paraId="74E54A15" w14:textId="77777777">
      <w:pPr>
        <w:pStyle w:val="Rubrik1"/>
      </w:pPr>
      <w:r>
        <w:br w:type="page"/>
      </w:r>
    </w:p>
    <w:p w:rsidRPr="009B062B" w:rsidR="00AF30DD" w:rsidP="009B062B" w:rsidRDefault="000156D9" w14:paraId="7DABC241" w14:textId="3C35BECB">
      <w:pPr>
        <w:pStyle w:val="Rubrik1"/>
      </w:pPr>
      <w:r w:rsidRPr="009B062B">
        <w:lastRenderedPageBreak/>
        <w:t>Motivering</w:t>
      </w:r>
    </w:p>
    <w:p w:rsidRPr="00BE541B" w:rsidR="00BE541B" w:rsidP="006B516B" w:rsidRDefault="00BE541B" w14:paraId="7DABC242" w14:textId="2B2118D0">
      <w:pPr>
        <w:pStyle w:val="Tabellrubrik"/>
      </w:pPr>
      <w:r w:rsidRPr="00BE541B">
        <w:t>Tabell 1. Kristdemokraternas förslag till anslag för 2017 uttryckt som avvikels</w:t>
      </w:r>
      <w:r w:rsidR="0049392C">
        <w:t>e gentemot regeringen (tusental</w:t>
      </w:r>
      <w:r w:rsidRPr="00BE541B">
        <w:t xml:space="preserve">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BE541B" w:rsidR="00BE541B" w:rsidTr="0049392C" w14:paraId="7DABC244" w14:textId="77777777">
        <w:trPr>
          <w:trHeight w:val="510"/>
        </w:trPr>
        <w:tc>
          <w:tcPr>
            <w:tcW w:w="8660" w:type="dxa"/>
            <w:gridSpan w:val="4"/>
            <w:tcBorders>
              <w:top w:val="nil"/>
              <w:left w:val="nil"/>
              <w:bottom w:val="nil"/>
              <w:right w:val="nil"/>
            </w:tcBorders>
            <w:shd w:val="clear" w:color="auto" w:fill="auto"/>
            <w:noWrap/>
            <w:hideMark/>
          </w:tcPr>
          <w:p w:rsidRPr="002763B0" w:rsidR="00BE541B" w:rsidP="0049392C" w:rsidRDefault="00BE541B" w14:paraId="7DABC243" w14:textId="77777777">
            <w:pPr>
              <w:pStyle w:val="Tabellrubrik"/>
              <w:spacing w:before="62"/>
              <w:rPr>
                <w:rFonts w:eastAsia="Times New Roman"/>
                <w:b w:val="0"/>
                <w:lang w:eastAsia="sv-SE"/>
              </w:rPr>
            </w:pPr>
            <w:r w:rsidRPr="002763B0">
              <w:rPr>
                <w:rFonts w:eastAsia="Times New Roman"/>
                <w:b w:val="0"/>
                <w:lang w:eastAsia="sv-SE"/>
              </w:rPr>
              <w:t>Anslagsförslag 2017 för utgiftsområde 25 Allmänna bidrag till kommuner</w:t>
            </w:r>
          </w:p>
        </w:tc>
      </w:tr>
      <w:tr w:rsidRPr="00BE541B" w:rsidR="00BE541B" w:rsidTr="0049392C" w14:paraId="7DABC248" w14:textId="77777777">
        <w:trPr>
          <w:trHeight w:val="255"/>
        </w:trPr>
        <w:tc>
          <w:tcPr>
            <w:tcW w:w="8660" w:type="dxa"/>
            <w:gridSpan w:val="4"/>
            <w:tcBorders>
              <w:top w:val="nil"/>
              <w:left w:val="nil"/>
              <w:bottom w:val="single" w:color="auto" w:sz="4" w:space="0"/>
              <w:right w:val="nil"/>
            </w:tcBorders>
            <w:shd w:val="clear" w:color="auto" w:fill="auto"/>
            <w:noWrap/>
            <w:hideMark/>
          </w:tcPr>
          <w:p w:rsidRPr="00BE541B" w:rsidR="00BE541B" w:rsidP="0090440B" w:rsidRDefault="00BE541B" w14:paraId="7DABC247"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BE541B">
              <w:rPr>
                <w:rFonts w:ascii="Times New Roman" w:hAnsi="Times New Roman" w:eastAsia="Times New Roman" w:cs="Times New Roman"/>
                <w:i/>
                <w:iCs/>
                <w:kern w:val="0"/>
                <w:sz w:val="20"/>
                <w:szCs w:val="20"/>
                <w:lang w:eastAsia="sv-SE"/>
                <w14:numSpacing w14:val="default"/>
              </w:rPr>
              <w:t>Tusental kronor</w:t>
            </w:r>
          </w:p>
        </w:tc>
      </w:tr>
      <w:tr w:rsidRPr="00BE541B" w:rsidR="00BE541B" w:rsidTr="0049392C" w14:paraId="7DABC24C"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E541B" w:rsidR="00BE541B" w:rsidP="0090440B" w:rsidRDefault="00BE541B" w14:paraId="7DABC2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BE541B">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noWrap/>
            <w:hideMark/>
          </w:tcPr>
          <w:p w:rsidRPr="00BE541B" w:rsidR="00BE541B" w:rsidP="0090440B" w:rsidRDefault="00BE541B" w14:paraId="7DABC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BE541B">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noWrap/>
            <w:hideMark/>
          </w:tcPr>
          <w:p w:rsidRPr="00BE541B" w:rsidR="00BE541B" w:rsidP="0090440B" w:rsidRDefault="00BE541B" w14:paraId="7DABC2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BE541B">
              <w:rPr>
                <w:rFonts w:ascii="Times New Roman" w:hAnsi="Times New Roman" w:eastAsia="Times New Roman" w:cs="Times New Roman"/>
                <w:b/>
                <w:bCs/>
                <w:kern w:val="0"/>
                <w:sz w:val="20"/>
                <w:szCs w:val="20"/>
                <w:lang w:eastAsia="sv-SE"/>
                <w14:numSpacing w14:val="default"/>
              </w:rPr>
              <w:t>Avvikelse från regeringen (KD)</w:t>
            </w:r>
          </w:p>
        </w:tc>
      </w:tr>
      <w:tr w:rsidRPr="00BE541B" w:rsidR="00BE541B" w:rsidTr="0049392C" w14:paraId="7DABC251"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noWrap/>
            <w:hideMark/>
          </w:tcPr>
          <w:p w:rsidRPr="00BE541B" w:rsidR="00BE541B" w:rsidP="0090440B" w:rsidRDefault="00BE541B" w14:paraId="7DABC2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noWrap/>
            <w:hideMark/>
          </w:tcPr>
          <w:p w:rsidRPr="00BE541B" w:rsidR="00BE541B" w:rsidP="0090440B" w:rsidRDefault="00BE541B" w14:paraId="7DABC2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94 657 037</w:t>
            </w:r>
          </w:p>
        </w:tc>
        <w:tc>
          <w:tcPr>
            <w:tcW w:w="1960" w:type="dxa"/>
            <w:tcBorders>
              <w:top w:val="nil"/>
              <w:left w:val="nil"/>
              <w:bottom w:val="nil"/>
              <w:right w:val="nil"/>
            </w:tcBorders>
            <w:shd w:val="clear" w:color="auto" w:fill="auto"/>
            <w:noWrap/>
            <w:hideMark/>
          </w:tcPr>
          <w:p w:rsidRPr="00BE541B" w:rsidR="00BE541B" w:rsidP="0090440B" w:rsidRDefault="008D6CBE" w14:paraId="7DABC250" w14:textId="73F9908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D6CBE">
              <w:rPr>
                <w:rFonts w:ascii="Times New Roman" w:hAnsi="Times New Roman" w:eastAsia="Times New Roman" w:cs="Times New Roman"/>
                <w:kern w:val="0"/>
                <w:sz w:val="20"/>
                <w:szCs w:val="20"/>
                <w:lang w:eastAsia="sv-SE"/>
                <w14:numSpacing w14:val="default"/>
              </w:rPr>
              <w:t>–4 056 000</w:t>
            </w:r>
          </w:p>
        </w:tc>
      </w:tr>
      <w:tr w:rsidRPr="00BE541B" w:rsidR="00BE541B" w:rsidTr="0049392C" w14:paraId="7DABC256"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noWrap/>
            <w:hideMark/>
          </w:tcPr>
          <w:p w:rsidRPr="00BE541B" w:rsidR="00BE541B" w:rsidP="0090440B" w:rsidRDefault="00BE541B" w14:paraId="7DABC2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Utjämningsbidrag för LSS-kostnader</w:t>
            </w:r>
          </w:p>
        </w:tc>
        <w:tc>
          <w:tcPr>
            <w:tcW w:w="1300" w:type="dxa"/>
            <w:tcBorders>
              <w:top w:val="nil"/>
              <w:left w:val="nil"/>
              <w:bottom w:val="nil"/>
              <w:right w:val="nil"/>
            </w:tcBorders>
            <w:shd w:val="clear" w:color="auto" w:fill="auto"/>
            <w:noWrap/>
            <w:hideMark/>
          </w:tcPr>
          <w:p w:rsidRPr="00BE541B" w:rsidR="00BE541B" w:rsidP="0090440B" w:rsidRDefault="00BE541B" w14:paraId="7DABC2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3 890 933</w:t>
            </w:r>
          </w:p>
        </w:tc>
        <w:tc>
          <w:tcPr>
            <w:tcW w:w="1960" w:type="dxa"/>
            <w:tcBorders>
              <w:top w:val="nil"/>
              <w:left w:val="nil"/>
              <w:bottom w:val="nil"/>
              <w:right w:val="nil"/>
            </w:tcBorders>
            <w:shd w:val="clear" w:color="auto" w:fill="auto"/>
            <w:noWrap/>
            <w:hideMark/>
          </w:tcPr>
          <w:p w:rsidRPr="00BE541B" w:rsidR="00BE541B" w:rsidP="0090440B" w:rsidRDefault="008D6CBE" w14:paraId="7DABC255" w14:textId="6D83064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D6CBE">
              <w:rPr>
                <w:rFonts w:ascii="Times New Roman" w:hAnsi="Times New Roman" w:eastAsia="Times New Roman" w:cs="Times New Roman"/>
                <w:kern w:val="0"/>
                <w:sz w:val="20"/>
                <w:szCs w:val="20"/>
                <w:lang w:eastAsia="sv-SE"/>
                <w14:numSpacing w14:val="default"/>
              </w:rPr>
              <w:t>+226 000</w:t>
            </w:r>
          </w:p>
        </w:tc>
      </w:tr>
      <w:tr w:rsidRPr="00BE541B" w:rsidR="00BE541B" w:rsidTr="0049392C" w14:paraId="7DABC25B"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noWrap/>
            <w:hideMark/>
          </w:tcPr>
          <w:p w:rsidRPr="00BE541B" w:rsidR="00BE541B" w:rsidP="0090440B" w:rsidRDefault="00BE541B" w14:paraId="7DABC2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Bidrag till kommunalekonomiska organisationer</w:t>
            </w:r>
          </w:p>
        </w:tc>
        <w:tc>
          <w:tcPr>
            <w:tcW w:w="1300" w:type="dxa"/>
            <w:tcBorders>
              <w:top w:val="nil"/>
              <w:left w:val="nil"/>
              <w:bottom w:val="nil"/>
              <w:right w:val="nil"/>
            </w:tcBorders>
            <w:shd w:val="clear" w:color="auto" w:fill="auto"/>
            <w:noWrap/>
            <w:hideMark/>
          </w:tcPr>
          <w:p w:rsidRPr="00BE541B" w:rsidR="00BE541B" w:rsidP="0090440B" w:rsidRDefault="00BE541B" w14:paraId="7DABC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6 950</w:t>
            </w:r>
          </w:p>
        </w:tc>
        <w:tc>
          <w:tcPr>
            <w:tcW w:w="1960" w:type="dxa"/>
            <w:tcBorders>
              <w:top w:val="nil"/>
              <w:left w:val="nil"/>
              <w:bottom w:val="nil"/>
              <w:right w:val="nil"/>
            </w:tcBorders>
            <w:shd w:val="clear" w:color="auto" w:fill="auto"/>
            <w:noWrap/>
            <w:hideMark/>
          </w:tcPr>
          <w:p w:rsidRPr="00BE541B" w:rsidR="00BE541B" w:rsidP="0090440B" w:rsidRDefault="00BE541B" w14:paraId="7DABC2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BE541B" w:rsidR="00BE541B" w:rsidTr="0049392C" w14:paraId="7DABC260"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noWrap/>
            <w:hideMark/>
          </w:tcPr>
          <w:p w:rsidRPr="00BE541B" w:rsidR="00BE541B" w:rsidP="0090440B" w:rsidRDefault="00BE541B" w14:paraId="7DABC2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Stöd med anledning av flyktingsituationen</w:t>
            </w:r>
          </w:p>
        </w:tc>
        <w:tc>
          <w:tcPr>
            <w:tcW w:w="1300" w:type="dxa"/>
            <w:tcBorders>
              <w:top w:val="nil"/>
              <w:left w:val="nil"/>
              <w:bottom w:val="nil"/>
              <w:right w:val="nil"/>
            </w:tcBorders>
            <w:shd w:val="clear" w:color="auto" w:fill="auto"/>
            <w:noWrap/>
            <w:hideMark/>
          </w:tcPr>
          <w:p w:rsidRPr="00BE541B" w:rsidR="00BE541B" w:rsidP="0090440B" w:rsidRDefault="00BE541B" w14:paraId="7DABC2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7 000 000</w:t>
            </w:r>
          </w:p>
        </w:tc>
        <w:tc>
          <w:tcPr>
            <w:tcW w:w="1960" w:type="dxa"/>
            <w:tcBorders>
              <w:top w:val="nil"/>
              <w:left w:val="nil"/>
              <w:bottom w:val="nil"/>
              <w:right w:val="nil"/>
            </w:tcBorders>
            <w:shd w:val="clear" w:color="auto" w:fill="auto"/>
            <w:noWrap/>
            <w:hideMark/>
          </w:tcPr>
          <w:p w:rsidRPr="00BE541B" w:rsidR="00BE541B" w:rsidP="0090440B" w:rsidRDefault="00BE541B" w14:paraId="7DABC2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−7 000 000</w:t>
            </w:r>
          </w:p>
        </w:tc>
      </w:tr>
      <w:tr w:rsidRPr="00BE541B" w:rsidR="00BE541B" w:rsidTr="0049392C" w14:paraId="7DABC265"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noWrap/>
            <w:hideMark/>
          </w:tcPr>
          <w:p w:rsidRPr="00BE541B" w:rsidR="00BE541B" w:rsidP="0090440B" w:rsidRDefault="00BE541B" w14:paraId="7DABC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BE541B">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noWrap/>
            <w:hideMark/>
          </w:tcPr>
          <w:p w:rsidRPr="00BE541B" w:rsidR="00BE541B" w:rsidP="0090440B" w:rsidRDefault="00BE541B" w14:paraId="7DABC2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BE541B">
              <w:rPr>
                <w:rFonts w:ascii="Times New Roman" w:hAnsi="Times New Roman" w:eastAsia="Times New Roman" w:cs="Times New Roman"/>
                <w:b/>
                <w:bCs/>
                <w:kern w:val="0"/>
                <w:sz w:val="20"/>
                <w:szCs w:val="20"/>
                <w:lang w:eastAsia="sv-SE"/>
                <w14:numSpacing w14:val="default"/>
              </w:rPr>
              <w:t>105 554 920</w:t>
            </w:r>
          </w:p>
        </w:tc>
        <w:tc>
          <w:tcPr>
            <w:tcW w:w="1960" w:type="dxa"/>
            <w:tcBorders>
              <w:top w:val="single" w:color="auto" w:sz="4" w:space="0"/>
              <w:left w:val="nil"/>
              <w:bottom w:val="nil"/>
              <w:right w:val="nil"/>
            </w:tcBorders>
            <w:shd w:val="clear" w:color="auto" w:fill="auto"/>
            <w:noWrap/>
            <w:hideMark/>
          </w:tcPr>
          <w:p w:rsidRPr="00BE541B" w:rsidR="00BE541B" w:rsidP="0090440B" w:rsidRDefault="008D6CBE" w14:paraId="7DABC264" w14:textId="7D2FB86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D6CBE">
              <w:rPr>
                <w:rFonts w:ascii="Times New Roman" w:hAnsi="Times New Roman" w:eastAsia="Times New Roman" w:cs="Times New Roman"/>
                <w:b/>
                <w:bCs/>
                <w:kern w:val="0"/>
                <w:sz w:val="20"/>
                <w:szCs w:val="20"/>
                <w:lang w:eastAsia="sv-SE"/>
                <w14:numSpacing w14:val="default"/>
              </w:rPr>
              <w:t>–10 830 000</w:t>
            </w:r>
          </w:p>
        </w:tc>
      </w:tr>
      <w:tr w:rsidRPr="00BE541B" w:rsidR="00BE541B" w:rsidTr="0049392C" w14:paraId="7DABC26A"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noWrap/>
            <w:hideMark/>
          </w:tcPr>
          <w:p w:rsidRPr="00BE541B" w:rsidR="00BE541B" w:rsidP="0090440B" w:rsidRDefault="00BE541B" w14:paraId="7DABC2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BE541B">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noWrap/>
            <w:hideMark/>
          </w:tcPr>
          <w:p w:rsidRPr="00BE541B" w:rsidR="00BE541B" w:rsidP="0090440B" w:rsidRDefault="00BE541B" w14:paraId="7DABC2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BE541B" w:rsidR="00BE541B" w:rsidP="0090440B" w:rsidRDefault="00BE541B" w14:paraId="7DABC2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BE541B" w:rsidR="00BE541B" w:rsidTr="0049392C" w14:paraId="7DABC26F"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noWrap/>
            <w:hideMark/>
          </w:tcPr>
          <w:p w:rsidRPr="00BE541B" w:rsidR="00BE541B" w:rsidP="0090440B" w:rsidRDefault="00BE541B" w14:paraId="7DABC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Nej till del av generellt statsbidrag</w:t>
            </w:r>
          </w:p>
        </w:tc>
        <w:tc>
          <w:tcPr>
            <w:tcW w:w="1300" w:type="dxa"/>
            <w:tcBorders>
              <w:top w:val="nil"/>
              <w:left w:val="nil"/>
              <w:bottom w:val="nil"/>
              <w:right w:val="nil"/>
            </w:tcBorders>
            <w:shd w:val="clear" w:color="auto" w:fill="auto"/>
            <w:noWrap/>
            <w:hideMark/>
          </w:tcPr>
          <w:p w:rsidRPr="00BE541B" w:rsidR="00BE541B" w:rsidP="0090440B" w:rsidRDefault="00BE541B" w14:paraId="7DABC2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BE541B" w:rsidR="00BE541B" w:rsidP="0090440B" w:rsidRDefault="00BE541B" w14:paraId="7DABC2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−3 000 000</w:t>
            </w:r>
          </w:p>
        </w:tc>
      </w:tr>
      <w:tr w:rsidRPr="00BE541B" w:rsidR="00BE541B" w:rsidTr="0049392C" w14:paraId="7DABC274"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noWrap/>
            <w:hideMark/>
          </w:tcPr>
          <w:p w:rsidRPr="00BE541B" w:rsidR="00BE541B" w:rsidP="0090440B" w:rsidRDefault="00BE541B" w14:paraId="7DABC2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Nej till kostnadsfri mammografi</w:t>
            </w:r>
          </w:p>
        </w:tc>
        <w:tc>
          <w:tcPr>
            <w:tcW w:w="1300" w:type="dxa"/>
            <w:tcBorders>
              <w:top w:val="nil"/>
              <w:left w:val="nil"/>
              <w:bottom w:val="nil"/>
              <w:right w:val="nil"/>
            </w:tcBorders>
            <w:shd w:val="clear" w:color="auto" w:fill="auto"/>
            <w:noWrap/>
            <w:hideMark/>
          </w:tcPr>
          <w:p w:rsidRPr="00BE541B" w:rsidR="00BE541B" w:rsidP="0090440B" w:rsidRDefault="00BE541B" w14:paraId="7DABC2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BE541B" w:rsidR="00BE541B" w:rsidP="0090440B" w:rsidRDefault="00BE541B" w14:paraId="7DABC2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−100 000</w:t>
            </w:r>
          </w:p>
        </w:tc>
      </w:tr>
      <w:tr w:rsidRPr="00BE541B" w:rsidR="00BE541B" w:rsidTr="0049392C" w14:paraId="7DABC279"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noWrap/>
            <w:hideMark/>
          </w:tcPr>
          <w:p w:rsidRPr="00BE541B" w:rsidR="00BE541B" w:rsidP="0090440B" w:rsidRDefault="00BE541B" w14:paraId="7DABC2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Nej till gratis tandvård för unga</w:t>
            </w:r>
          </w:p>
        </w:tc>
        <w:tc>
          <w:tcPr>
            <w:tcW w:w="1300" w:type="dxa"/>
            <w:tcBorders>
              <w:top w:val="nil"/>
              <w:left w:val="nil"/>
              <w:bottom w:val="nil"/>
              <w:right w:val="nil"/>
            </w:tcBorders>
            <w:shd w:val="clear" w:color="auto" w:fill="auto"/>
            <w:noWrap/>
            <w:hideMark/>
          </w:tcPr>
          <w:p w:rsidRPr="00BE541B" w:rsidR="00BE541B" w:rsidP="0090440B" w:rsidRDefault="00BE541B" w14:paraId="7DABC2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BE541B" w:rsidR="00BE541B" w:rsidP="0090440B" w:rsidRDefault="00BE541B" w14:paraId="7DABC2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−276 000</w:t>
            </w:r>
          </w:p>
        </w:tc>
      </w:tr>
      <w:tr w:rsidRPr="00BE541B" w:rsidR="00BE541B" w:rsidTr="0049392C" w14:paraId="7DABC27E"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noWrap/>
            <w:hideMark/>
          </w:tcPr>
          <w:p w:rsidRPr="00BE541B" w:rsidR="00BE541B" w:rsidP="0090440B" w:rsidRDefault="00BE541B" w14:paraId="7DABC2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Nej till kostnadsfri sjukvård för 85+</w:t>
            </w:r>
          </w:p>
        </w:tc>
        <w:tc>
          <w:tcPr>
            <w:tcW w:w="1300" w:type="dxa"/>
            <w:tcBorders>
              <w:top w:val="nil"/>
              <w:left w:val="nil"/>
              <w:bottom w:val="nil"/>
              <w:right w:val="nil"/>
            </w:tcBorders>
            <w:shd w:val="clear" w:color="auto" w:fill="auto"/>
            <w:noWrap/>
            <w:hideMark/>
          </w:tcPr>
          <w:p w:rsidRPr="00BE541B" w:rsidR="00BE541B" w:rsidP="0090440B" w:rsidRDefault="00BE541B" w14:paraId="7DABC2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BE541B" w:rsidR="00BE541B" w:rsidP="0090440B" w:rsidRDefault="00BE541B" w14:paraId="7DABC2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−200 000</w:t>
            </w:r>
          </w:p>
        </w:tc>
      </w:tr>
      <w:tr w:rsidRPr="00BE541B" w:rsidR="00BE541B" w:rsidTr="0049392C" w14:paraId="7DABC2AB" w14:textId="77777777">
        <w:trPr>
          <w:trHeight w:val="255"/>
        </w:trPr>
        <w:tc>
          <w:tcPr>
            <w:tcW w:w="600" w:type="dxa"/>
            <w:tcBorders>
              <w:top w:val="nil"/>
              <w:left w:val="nil"/>
              <w:bottom w:val="nil"/>
              <w:right w:val="nil"/>
            </w:tcBorders>
            <w:shd w:val="clear" w:color="auto" w:fill="auto"/>
            <w:noWrap/>
            <w:hideMark/>
          </w:tcPr>
          <w:p w:rsidRPr="00BE541B" w:rsidR="00BE541B" w:rsidP="0090440B" w:rsidRDefault="00BE541B" w14:paraId="7DABC2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noWrap/>
            <w:hideMark/>
          </w:tcPr>
          <w:p w:rsidRPr="00BE541B" w:rsidR="00BE541B" w:rsidP="0090440B" w:rsidRDefault="00BE541B" w14:paraId="7DABC2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Nej till regeringens generella tillskott sjukvård</w:t>
            </w:r>
          </w:p>
        </w:tc>
        <w:tc>
          <w:tcPr>
            <w:tcW w:w="1300" w:type="dxa"/>
            <w:tcBorders>
              <w:top w:val="nil"/>
              <w:left w:val="nil"/>
              <w:bottom w:val="nil"/>
              <w:right w:val="nil"/>
            </w:tcBorders>
            <w:shd w:val="clear" w:color="auto" w:fill="auto"/>
            <w:noWrap/>
            <w:hideMark/>
          </w:tcPr>
          <w:p w:rsidRPr="00BE541B" w:rsidR="00BE541B" w:rsidP="0090440B" w:rsidRDefault="00BE541B" w14:paraId="7DABC2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BE541B" w:rsidR="00BE541B" w:rsidP="0090440B" w:rsidRDefault="00BE541B" w14:paraId="7DABC2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−500 000</w:t>
            </w:r>
          </w:p>
        </w:tc>
      </w:tr>
      <w:tr w:rsidRPr="00BE541B" w:rsidR="00BE541B" w:rsidTr="0049392C" w14:paraId="7DABC2BF" w14:textId="77777777">
        <w:trPr>
          <w:trHeight w:val="255"/>
        </w:trPr>
        <w:tc>
          <w:tcPr>
            <w:tcW w:w="600" w:type="dxa"/>
            <w:tcBorders>
              <w:top w:val="nil"/>
              <w:left w:val="nil"/>
              <w:right w:val="nil"/>
            </w:tcBorders>
            <w:shd w:val="clear" w:color="auto" w:fill="auto"/>
            <w:noWrap/>
            <w:hideMark/>
          </w:tcPr>
          <w:p w:rsidRPr="00BE541B" w:rsidR="00BE541B" w:rsidP="0090440B" w:rsidRDefault="00BE541B" w14:paraId="7DABC2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1:1</w:t>
            </w:r>
          </w:p>
        </w:tc>
        <w:tc>
          <w:tcPr>
            <w:tcW w:w="4800" w:type="dxa"/>
            <w:tcBorders>
              <w:top w:val="nil"/>
              <w:left w:val="nil"/>
              <w:right w:val="nil"/>
            </w:tcBorders>
            <w:shd w:val="clear" w:color="auto" w:fill="auto"/>
            <w:noWrap/>
            <w:hideMark/>
          </w:tcPr>
          <w:p w:rsidRPr="00BE541B" w:rsidR="00BE541B" w:rsidP="0090440B" w:rsidRDefault="00BE541B" w14:paraId="7DABC2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Kompensation dagbarnvårdare</w:t>
            </w:r>
          </w:p>
        </w:tc>
        <w:tc>
          <w:tcPr>
            <w:tcW w:w="1300" w:type="dxa"/>
            <w:tcBorders>
              <w:top w:val="nil"/>
              <w:left w:val="nil"/>
              <w:right w:val="nil"/>
            </w:tcBorders>
            <w:shd w:val="clear" w:color="auto" w:fill="auto"/>
            <w:noWrap/>
            <w:hideMark/>
          </w:tcPr>
          <w:p w:rsidRPr="00BE541B" w:rsidR="00BE541B" w:rsidP="0090440B" w:rsidRDefault="00BE541B" w14:paraId="7DABC2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noWrap/>
            <w:hideMark/>
          </w:tcPr>
          <w:p w:rsidRPr="00BE541B" w:rsidR="00BE541B" w:rsidP="0090440B" w:rsidRDefault="00BE541B" w14:paraId="7DABC2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BE541B">
              <w:rPr>
                <w:rFonts w:ascii="Times New Roman" w:hAnsi="Times New Roman" w:eastAsia="Times New Roman" w:cs="Times New Roman"/>
                <w:kern w:val="0"/>
                <w:sz w:val="20"/>
                <w:szCs w:val="20"/>
                <w:lang w:eastAsia="sv-SE"/>
                <w14:numSpacing w14:val="default"/>
              </w:rPr>
              <w:t>+20 000</w:t>
            </w:r>
          </w:p>
        </w:tc>
      </w:tr>
      <w:tr w:rsidRPr="00BE541B" w:rsidR="00BE541B" w:rsidTr="0049392C" w14:paraId="7DABC2C9" w14:textId="77777777">
        <w:trPr>
          <w:trHeight w:val="255"/>
        </w:trPr>
        <w:tc>
          <w:tcPr>
            <w:tcW w:w="600" w:type="dxa"/>
            <w:tcBorders>
              <w:top w:val="nil"/>
              <w:left w:val="nil"/>
              <w:bottom w:val="single" w:color="auto" w:sz="4" w:space="0"/>
              <w:right w:val="nil"/>
            </w:tcBorders>
            <w:shd w:val="clear" w:color="auto" w:fill="auto"/>
            <w:noWrap/>
            <w:hideMark/>
          </w:tcPr>
          <w:p w:rsidRPr="00BE541B" w:rsidR="00BE541B" w:rsidP="0090440B" w:rsidRDefault="00BE541B" w14:paraId="7DABC2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single" w:color="auto" w:sz="4" w:space="0"/>
              <w:right w:val="nil"/>
            </w:tcBorders>
            <w:shd w:val="clear" w:color="auto" w:fill="auto"/>
            <w:noWrap/>
            <w:hideMark/>
          </w:tcPr>
          <w:p w:rsidRPr="00BE541B" w:rsidR="00BE541B" w:rsidP="0090440B" w:rsidRDefault="00BE541B" w14:paraId="7DABC2C6" w14:textId="4C85781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single" w:color="auto" w:sz="4" w:space="0"/>
              <w:right w:val="nil"/>
            </w:tcBorders>
            <w:shd w:val="clear" w:color="auto" w:fill="auto"/>
            <w:noWrap/>
            <w:hideMark/>
          </w:tcPr>
          <w:p w:rsidRPr="00BE541B" w:rsidR="00BE541B" w:rsidP="0090440B" w:rsidRDefault="00BE541B" w14:paraId="7DABC2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single" w:color="auto" w:sz="4" w:space="0"/>
              <w:right w:val="nil"/>
            </w:tcBorders>
            <w:shd w:val="clear" w:color="auto" w:fill="auto"/>
            <w:noWrap/>
            <w:hideMark/>
          </w:tcPr>
          <w:p w:rsidRPr="00BE541B" w:rsidR="00BE541B" w:rsidP="0090440B" w:rsidRDefault="008D6CBE" w14:paraId="7DABC2C8" w14:textId="09B33CB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–4 096 000</w:t>
            </w:r>
          </w:p>
        </w:tc>
      </w:tr>
    </w:tbl>
    <w:p w:rsidR="0049392C" w:rsidP="0049392C" w:rsidRDefault="0049392C" w14:paraId="2FC1A3A1" w14:textId="77777777">
      <w:pPr>
        <w:pStyle w:val="Tabellrubrik"/>
      </w:pPr>
    </w:p>
    <w:p w:rsidR="00BE541B" w:rsidP="00DA3135" w:rsidRDefault="00BE541B" w14:paraId="7DABC2CB" w14:textId="2E86444E">
      <w:pPr>
        <w:pStyle w:val="Tabellrubrik"/>
        <w:spacing w:after="62"/>
      </w:pPr>
      <w:r w:rsidRPr="00BE541B">
        <w:t>Tabell 2. Kristdemokraternas förslag till anslag för 2017</w:t>
      </w:r>
      <w:r w:rsidR="006075C3">
        <w:t>–</w:t>
      </w:r>
      <w:r w:rsidRPr="00BE541B">
        <w:t>2020 uttryckt som avvikelse gentemot regeringen (miljoner kronor).</w:t>
      </w:r>
    </w:p>
    <w:tbl>
      <w:tblPr>
        <w:tblW w:w="8505" w:type="dxa"/>
        <w:tblLayout w:type="fixed"/>
        <w:tblCellMar>
          <w:left w:w="70" w:type="dxa"/>
          <w:right w:w="70" w:type="dxa"/>
        </w:tblCellMar>
        <w:tblLook w:val="04A0" w:firstRow="1" w:lastRow="0" w:firstColumn="1" w:lastColumn="0" w:noHBand="0" w:noVBand="1"/>
      </w:tblPr>
      <w:tblGrid>
        <w:gridCol w:w="679"/>
        <w:gridCol w:w="3149"/>
        <w:gridCol w:w="1169"/>
        <w:gridCol w:w="1169"/>
        <w:gridCol w:w="1169"/>
        <w:gridCol w:w="1170"/>
      </w:tblGrid>
      <w:tr w:rsidRPr="00815551" w:rsidR="008D6CBE" w:rsidTr="006075C3" w14:paraId="58BCE04C" w14:textId="77777777">
        <w:trPr>
          <w:trHeight w:val="243"/>
        </w:trPr>
        <w:tc>
          <w:tcPr>
            <w:tcW w:w="679" w:type="dxa"/>
            <w:tcBorders>
              <w:top w:val="single" w:color="auto" w:sz="4" w:space="0"/>
              <w:bottom w:val="single" w:color="auto" w:sz="4" w:space="0"/>
            </w:tcBorders>
            <w:shd w:val="clear" w:color="auto" w:fill="auto"/>
            <w:noWrap/>
            <w:hideMark/>
          </w:tcPr>
          <w:p w:rsidRPr="008D6CBE" w:rsidR="008D6CBE" w:rsidP="0090440B" w:rsidRDefault="008D6CBE" w14:paraId="40453C54" w14:textId="77777777">
            <w:pPr>
              <w:pStyle w:val="Normalutanindragellerluft"/>
              <w:spacing w:line="240" w:lineRule="exact"/>
              <w:rPr>
                <w:rFonts w:eastAsia="Times New Roman"/>
                <w:sz w:val="20"/>
                <w:szCs w:val="20"/>
                <w:lang w:eastAsia="sv-SE"/>
              </w:rPr>
            </w:pPr>
          </w:p>
        </w:tc>
        <w:tc>
          <w:tcPr>
            <w:tcW w:w="3149" w:type="dxa"/>
            <w:tcBorders>
              <w:top w:val="single" w:color="auto" w:sz="4" w:space="0"/>
              <w:bottom w:val="single" w:color="auto" w:sz="4" w:space="0"/>
            </w:tcBorders>
            <w:shd w:val="clear" w:color="auto" w:fill="auto"/>
            <w:noWrap/>
            <w:hideMark/>
          </w:tcPr>
          <w:p w:rsidRPr="00815551" w:rsidR="008D6CBE" w:rsidP="0090440B" w:rsidRDefault="008D6CBE" w14:paraId="3B2842B9" w14:textId="77777777">
            <w:pPr>
              <w:spacing w:line="240" w:lineRule="exact"/>
              <w:ind w:firstLine="0"/>
              <w:rPr>
                <w:rFonts w:eastAsia="Times New Roman"/>
                <w:b/>
                <w:bCs/>
                <w:sz w:val="20"/>
                <w:szCs w:val="20"/>
                <w:lang w:eastAsia="sv-SE"/>
              </w:rPr>
            </w:pPr>
            <w:r w:rsidRPr="00815551">
              <w:rPr>
                <w:rFonts w:eastAsia="Times New Roman"/>
                <w:b/>
                <w:bCs/>
                <w:sz w:val="20"/>
                <w:szCs w:val="20"/>
                <w:lang w:eastAsia="sv-SE"/>
              </w:rPr>
              <w:t>Utgiftsområde 25 Allmänna bidrag till kommuner</w:t>
            </w:r>
          </w:p>
        </w:tc>
        <w:tc>
          <w:tcPr>
            <w:tcW w:w="1169" w:type="dxa"/>
            <w:tcBorders>
              <w:top w:val="single" w:color="auto" w:sz="4" w:space="0"/>
              <w:bottom w:val="single" w:color="auto" w:sz="4" w:space="0"/>
            </w:tcBorders>
            <w:shd w:val="clear" w:color="auto" w:fill="auto"/>
            <w:noWrap/>
            <w:hideMark/>
          </w:tcPr>
          <w:p w:rsidRPr="000471DD" w:rsidR="008D6CBE" w:rsidP="0090440B" w:rsidRDefault="008D6CBE" w14:paraId="129495BE" w14:textId="77777777">
            <w:pPr>
              <w:spacing w:line="240" w:lineRule="exact"/>
              <w:jc w:val="right"/>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69" w:type="dxa"/>
            <w:tcBorders>
              <w:top w:val="single" w:color="auto" w:sz="4" w:space="0"/>
              <w:bottom w:val="single" w:color="auto" w:sz="4" w:space="0"/>
            </w:tcBorders>
            <w:shd w:val="clear" w:color="auto" w:fill="auto"/>
            <w:noWrap/>
            <w:hideMark/>
          </w:tcPr>
          <w:p w:rsidRPr="000471DD" w:rsidR="008D6CBE" w:rsidP="0090440B" w:rsidRDefault="008D6CBE" w14:paraId="69414807" w14:textId="77777777">
            <w:pPr>
              <w:spacing w:line="240" w:lineRule="exact"/>
              <w:jc w:val="right"/>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169" w:type="dxa"/>
            <w:tcBorders>
              <w:top w:val="single" w:color="auto" w:sz="4" w:space="0"/>
              <w:bottom w:val="single" w:color="auto" w:sz="4" w:space="0"/>
            </w:tcBorders>
            <w:shd w:val="clear" w:color="auto" w:fill="auto"/>
            <w:noWrap/>
            <w:hideMark/>
          </w:tcPr>
          <w:p w:rsidRPr="000471DD" w:rsidR="008D6CBE" w:rsidP="0090440B" w:rsidRDefault="008D6CBE" w14:paraId="0875229E" w14:textId="77777777">
            <w:pPr>
              <w:spacing w:line="240" w:lineRule="exact"/>
              <w:jc w:val="right"/>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170" w:type="dxa"/>
            <w:tcBorders>
              <w:top w:val="single" w:color="auto" w:sz="4" w:space="0"/>
              <w:bottom w:val="single" w:color="auto" w:sz="4" w:space="0"/>
            </w:tcBorders>
            <w:shd w:val="clear" w:color="auto" w:fill="auto"/>
            <w:noWrap/>
            <w:hideMark/>
          </w:tcPr>
          <w:p w:rsidRPr="000471DD" w:rsidR="008D6CBE" w:rsidP="0090440B" w:rsidRDefault="008D6CBE" w14:paraId="10BDB45C" w14:textId="77777777">
            <w:pPr>
              <w:spacing w:line="240" w:lineRule="exact"/>
              <w:jc w:val="right"/>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8D6CBE" w:rsidTr="006075C3" w14:paraId="5B5DF2A1" w14:textId="77777777">
        <w:trPr>
          <w:trHeight w:val="243"/>
        </w:trPr>
        <w:tc>
          <w:tcPr>
            <w:tcW w:w="679" w:type="dxa"/>
            <w:tcBorders>
              <w:top w:val="single" w:color="auto" w:sz="4" w:space="0"/>
            </w:tcBorders>
            <w:shd w:val="clear" w:color="auto" w:fill="auto"/>
            <w:noWrap/>
            <w:hideMark/>
          </w:tcPr>
          <w:p w:rsidRPr="008D6CBE" w:rsidR="008D6CBE" w:rsidP="0090440B" w:rsidRDefault="008D6CBE" w14:paraId="60F5AA42"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1:1</w:t>
            </w:r>
          </w:p>
        </w:tc>
        <w:tc>
          <w:tcPr>
            <w:tcW w:w="3149" w:type="dxa"/>
            <w:tcBorders>
              <w:top w:val="single" w:color="auto" w:sz="4" w:space="0"/>
            </w:tcBorders>
            <w:shd w:val="clear" w:color="auto" w:fill="auto"/>
            <w:noWrap/>
            <w:hideMark/>
          </w:tcPr>
          <w:p w:rsidRPr="00815551" w:rsidR="008D6CBE" w:rsidP="0090440B" w:rsidRDefault="008D6CBE" w14:paraId="4B91A056" w14:textId="77777777">
            <w:pPr>
              <w:spacing w:before="20" w:line="240" w:lineRule="exact"/>
              <w:ind w:firstLine="0"/>
              <w:rPr>
                <w:rFonts w:eastAsia="Times New Roman"/>
                <w:sz w:val="20"/>
                <w:szCs w:val="20"/>
                <w:lang w:eastAsia="sv-SE"/>
              </w:rPr>
            </w:pPr>
            <w:r w:rsidRPr="00815551">
              <w:rPr>
                <w:rFonts w:eastAsia="Times New Roman"/>
                <w:sz w:val="20"/>
                <w:szCs w:val="20"/>
                <w:lang w:eastAsia="sv-SE"/>
              </w:rPr>
              <w:t>Kommunalekonomisk utjämning</w:t>
            </w:r>
          </w:p>
        </w:tc>
        <w:tc>
          <w:tcPr>
            <w:tcW w:w="1169" w:type="dxa"/>
            <w:tcBorders>
              <w:top w:val="single" w:color="auto" w:sz="4" w:space="0"/>
            </w:tcBorders>
            <w:shd w:val="clear" w:color="auto" w:fill="auto"/>
            <w:noWrap/>
            <w:hideMark/>
          </w:tcPr>
          <w:p w:rsidRPr="00815551" w:rsidR="008D6CBE" w:rsidP="0090440B" w:rsidRDefault="008D6CBE" w14:paraId="2CC0CE79" w14:textId="77777777">
            <w:pPr>
              <w:spacing w:line="240" w:lineRule="exact"/>
              <w:jc w:val="right"/>
              <w:rPr>
                <w:rFonts w:eastAsia="Times New Roman"/>
                <w:sz w:val="20"/>
                <w:szCs w:val="20"/>
                <w:lang w:eastAsia="sv-SE"/>
              </w:rPr>
            </w:pPr>
            <w:r>
              <w:rPr>
                <w:rFonts w:eastAsia="Times New Roman"/>
                <w:sz w:val="20"/>
                <w:szCs w:val="20"/>
                <w:lang w:eastAsia="sv-SE"/>
              </w:rPr>
              <w:t>-4 056</w:t>
            </w:r>
          </w:p>
        </w:tc>
        <w:tc>
          <w:tcPr>
            <w:tcW w:w="1169" w:type="dxa"/>
            <w:tcBorders>
              <w:top w:val="single" w:color="auto" w:sz="4" w:space="0"/>
            </w:tcBorders>
            <w:shd w:val="clear" w:color="auto" w:fill="auto"/>
            <w:noWrap/>
            <w:hideMark/>
          </w:tcPr>
          <w:p w:rsidRPr="00815551" w:rsidR="008D6CBE" w:rsidP="0090440B" w:rsidRDefault="008D6CBE" w14:paraId="7BBDB984" w14:textId="77777777">
            <w:pPr>
              <w:spacing w:line="240" w:lineRule="exact"/>
              <w:jc w:val="right"/>
              <w:rPr>
                <w:rFonts w:eastAsia="Times New Roman"/>
                <w:sz w:val="20"/>
                <w:szCs w:val="20"/>
                <w:lang w:eastAsia="sv-SE"/>
              </w:rPr>
            </w:pPr>
            <w:r>
              <w:rPr>
                <w:rFonts w:eastAsia="Times New Roman"/>
                <w:sz w:val="20"/>
                <w:szCs w:val="20"/>
                <w:lang w:eastAsia="sv-SE"/>
              </w:rPr>
              <w:t>-4 304</w:t>
            </w:r>
          </w:p>
        </w:tc>
        <w:tc>
          <w:tcPr>
            <w:tcW w:w="1169" w:type="dxa"/>
            <w:tcBorders>
              <w:top w:val="single" w:color="auto" w:sz="4" w:space="0"/>
            </w:tcBorders>
            <w:shd w:val="clear" w:color="auto" w:fill="auto"/>
            <w:noWrap/>
            <w:hideMark/>
          </w:tcPr>
          <w:p w:rsidRPr="00815551" w:rsidR="008D6CBE" w:rsidP="0090440B" w:rsidRDefault="008D6CBE" w14:paraId="3882FAAF" w14:textId="77777777">
            <w:pPr>
              <w:spacing w:line="240" w:lineRule="exact"/>
              <w:jc w:val="right"/>
              <w:rPr>
                <w:rFonts w:eastAsia="Times New Roman"/>
                <w:sz w:val="20"/>
                <w:szCs w:val="20"/>
                <w:lang w:eastAsia="sv-SE"/>
              </w:rPr>
            </w:pPr>
            <w:r w:rsidRPr="00815551">
              <w:rPr>
                <w:rFonts w:eastAsia="Times New Roman"/>
                <w:sz w:val="20"/>
                <w:szCs w:val="20"/>
                <w:lang w:eastAsia="sv-SE"/>
              </w:rPr>
              <w:t>–</w:t>
            </w:r>
            <w:r>
              <w:rPr>
                <w:rFonts w:eastAsia="Times New Roman"/>
                <w:sz w:val="20"/>
                <w:szCs w:val="20"/>
                <w:lang w:eastAsia="sv-SE"/>
              </w:rPr>
              <w:t>6 463</w:t>
            </w:r>
          </w:p>
        </w:tc>
        <w:tc>
          <w:tcPr>
            <w:tcW w:w="1170" w:type="dxa"/>
            <w:tcBorders>
              <w:top w:val="single" w:color="auto" w:sz="4" w:space="0"/>
            </w:tcBorders>
            <w:shd w:val="clear" w:color="auto" w:fill="auto"/>
            <w:noWrap/>
            <w:hideMark/>
          </w:tcPr>
          <w:p w:rsidRPr="00815551" w:rsidR="008D6CBE" w:rsidP="0090440B" w:rsidRDefault="008D6CBE" w14:paraId="13D7DDA0" w14:textId="77777777">
            <w:pPr>
              <w:spacing w:line="240" w:lineRule="exact"/>
              <w:jc w:val="right"/>
              <w:rPr>
                <w:rFonts w:eastAsia="Times New Roman"/>
                <w:sz w:val="20"/>
                <w:szCs w:val="20"/>
                <w:lang w:eastAsia="sv-SE"/>
              </w:rPr>
            </w:pPr>
            <w:r w:rsidRPr="00815551">
              <w:rPr>
                <w:rFonts w:eastAsia="Times New Roman"/>
                <w:sz w:val="20"/>
                <w:szCs w:val="20"/>
                <w:lang w:eastAsia="sv-SE"/>
              </w:rPr>
              <w:t>–</w:t>
            </w:r>
            <w:r>
              <w:rPr>
                <w:rFonts w:eastAsia="Times New Roman"/>
                <w:sz w:val="20"/>
                <w:szCs w:val="20"/>
                <w:lang w:eastAsia="sv-SE"/>
              </w:rPr>
              <w:t xml:space="preserve"> 8 463</w:t>
            </w:r>
          </w:p>
        </w:tc>
      </w:tr>
      <w:tr w:rsidRPr="00815551" w:rsidR="008D6CBE" w:rsidTr="006075C3" w14:paraId="4480211D" w14:textId="77777777">
        <w:trPr>
          <w:trHeight w:val="243"/>
        </w:trPr>
        <w:tc>
          <w:tcPr>
            <w:tcW w:w="679" w:type="dxa"/>
            <w:shd w:val="clear" w:color="auto" w:fill="auto"/>
            <w:noWrap/>
            <w:hideMark/>
          </w:tcPr>
          <w:p w:rsidRPr="008D6CBE" w:rsidR="008D6CBE" w:rsidP="0090440B" w:rsidRDefault="008D6CBE" w14:paraId="3E31EA79"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1:2</w:t>
            </w:r>
          </w:p>
        </w:tc>
        <w:tc>
          <w:tcPr>
            <w:tcW w:w="3149" w:type="dxa"/>
            <w:shd w:val="clear" w:color="auto" w:fill="auto"/>
            <w:noWrap/>
            <w:hideMark/>
          </w:tcPr>
          <w:p w:rsidRPr="00815551" w:rsidR="008D6CBE" w:rsidP="0090440B" w:rsidRDefault="008D6CBE" w14:paraId="1BFCF196" w14:textId="77777777">
            <w:pPr>
              <w:spacing w:line="240" w:lineRule="exact"/>
              <w:ind w:firstLine="0"/>
              <w:rPr>
                <w:rFonts w:eastAsia="Times New Roman"/>
                <w:sz w:val="20"/>
                <w:szCs w:val="20"/>
                <w:lang w:eastAsia="sv-SE"/>
              </w:rPr>
            </w:pPr>
            <w:r w:rsidRPr="00815551">
              <w:rPr>
                <w:rFonts w:eastAsia="Times New Roman"/>
                <w:sz w:val="20"/>
                <w:szCs w:val="20"/>
                <w:lang w:eastAsia="sv-SE"/>
              </w:rPr>
              <w:t>Utjämningsbidrag för LSS-kostnader</w:t>
            </w:r>
          </w:p>
        </w:tc>
        <w:tc>
          <w:tcPr>
            <w:tcW w:w="1169" w:type="dxa"/>
            <w:shd w:val="clear" w:color="auto" w:fill="auto"/>
            <w:noWrap/>
            <w:hideMark/>
          </w:tcPr>
          <w:p w:rsidRPr="00815551" w:rsidR="008D6CBE" w:rsidP="0090440B" w:rsidRDefault="008D6CBE" w14:paraId="51CCC1DC" w14:textId="77777777">
            <w:pPr>
              <w:spacing w:line="240" w:lineRule="exact"/>
              <w:jc w:val="right"/>
              <w:rPr>
                <w:rFonts w:eastAsia="Times New Roman"/>
                <w:sz w:val="20"/>
                <w:szCs w:val="20"/>
                <w:lang w:eastAsia="sv-SE"/>
              </w:rPr>
            </w:pPr>
            <w:r w:rsidRPr="00815551">
              <w:rPr>
                <w:rFonts w:eastAsia="Times New Roman"/>
                <w:sz w:val="20"/>
                <w:szCs w:val="20"/>
                <w:lang w:eastAsia="sv-SE"/>
              </w:rPr>
              <w:t>+226</w:t>
            </w:r>
          </w:p>
        </w:tc>
        <w:tc>
          <w:tcPr>
            <w:tcW w:w="1169" w:type="dxa"/>
            <w:shd w:val="clear" w:color="auto" w:fill="auto"/>
            <w:noWrap/>
            <w:hideMark/>
          </w:tcPr>
          <w:p w:rsidRPr="00815551" w:rsidR="008D6CBE" w:rsidP="0090440B" w:rsidRDefault="008D6CBE" w14:paraId="373601DE" w14:textId="77777777">
            <w:pPr>
              <w:spacing w:line="240" w:lineRule="exact"/>
              <w:jc w:val="right"/>
              <w:rPr>
                <w:rFonts w:eastAsia="Times New Roman"/>
                <w:sz w:val="20"/>
                <w:szCs w:val="20"/>
                <w:lang w:eastAsia="sv-SE"/>
              </w:rPr>
            </w:pPr>
            <w:r w:rsidRPr="00815551">
              <w:rPr>
                <w:rFonts w:eastAsia="Times New Roman"/>
                <w:sz w:val="20"/>
                <w:szCs w:val="20"/>
                <w:lang w:eastAsia="sv-SE"/>
              </w:rPr>
              <w:t>+319</w:t>
            </w:r>
          </w:p>
        </w:tc>
        <w:tc>
          <w:tcPr>
            <w:tcW w:w="1169" w:type="dxa"/>
            <w:shd w:val="clear" w:color="auto" w:fill="auto"/>
            <w:noWrap/>
            <w:hideMark/>
          </w:tcPr>
          <w:p w:rsidRPr="00815551" w:rsidR="008D6CBE" w:rsidP="0090440B" w:rsidRDefault="008D6CBE" w14:paraId="2DF27F89" w14:textId="77777777">
            <w:pPr>
              <w:spacing w:line="240" w:lineRule="exact"/>
              <w:jc w:val="right"/>
              <w:rPr>
                <w:rFonts w:eastAsia="Times New Roman"/>
                <w:sz w:val="20"/>
                <w:szCs w:val="20"/>
                <w:lang w:eastAsia="sv-SE"/>
              </w:rPr>
            </w:pPr>
            <w:r w:rsidRPr="00815551">
              <w:rPr>
                <w:rFonts w:eastAsia="Times New Roman"/>
                <w:sz w:val="20"/>
                <w:szCs w:val="20"/>
                <w:lang w:eastAsia="sv-SE"/>
              </w:rPr>
              <w:t>+414</w:t>
            </w:r>
          </w:p>
        </w:tc>
        <w:tc>
          <w:tcPr>
            <w:tcW w:w="1170" w:type="dxa"/>
            <w:shd w:val="clear" w:color="auto" w:fill="auto"/>
            <w:noWrap/>
            <w:hideMark/>
          </w:tcPr>
          <w:p w:rsidRPr="00815551" w:rsidR="008D6CBE" w:rsidP="0090440B" w:rsidRDefault="008D6CBE" w14:paraId="4B137519" w14:textId="77777777">
            <w:pPr>
              <w:spacing w:line="240" w:lineRule="exact"/>
              <w:jc w:val="right"/>
              <w:rPr>
                <w:rFonts w:eastAsia="Times New Roman"/>
                <w:sz w:val="20"/>
                <w:szCs w:val="20"/>
                <w:lang w:eastAsia="sv-SE"/>
              </w:rPr>
            </w:pPr>
            <w:r w:rsidRPr="00815551">
              <w:rPr>
                <w:rFonts w:eastAsia="Times New Roman"/>
                <w:sz w:val="20"/>
                <w:szCs w:val="20"/>
                <w:lang w:eastAsia="sv-SE"/>
              </w:rPr>
              <w:t>+510</w:t>
            </w:r>
          </w:p>
        </w:tc>
      </w:tr>
      <w:tr w:rsidRPr="00815551" w:rsidR="008D6CBE" w:rsidTr="00DA3135" w14:paraId="4E69E2BA" w14:textId="77777777">
        <w:trPr>
          <w:trHeight w:val="243"/>
        </w:trPr>
        <w:tc>
          <w:tcPr>
            <w:tcW w:w="679" w:type="dxa"/>
            <w:shd w:val="clear" w:color="auto" w:fill="auto"/>
            <w:noWrap/>
            <w:hideMark/>
          </w:tcPr>
          <w:p w:rsidRPr="008D6CBE" w:rsidR="008D6CBE" w:rsidP="0090440B" w:rsidRDefault="008D6CBE" w14:paraId="028337FF"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1:4</w:t>
            </w:r>
          </w:p>
        </w:tc>
        <w:tc>
          <w:tcPr>
            <w:tcW w:w="3149" w:type="dxa"/>
            <w:tcBorders>
              <w:bottom w:val="single" w:color="auto" w:sz="4" w:space="0"/>
            </w:tcBorders>
            <w:shd w:val="clear" w:color="auto" w:fill="auto"/>
            <w:noWrap/>
            <w:hideMark/>
          </w:tcPr>
          <w:p w:rsidRPr="00815551" w:rsidR="008D6CBE" w:rsidP="0090440B" w:rsidRDefault="008D6CBE" w14:paraId="7F07D8AC" w14:textId="77777777">
            <w:pPr>
              <w:spacing w:line="240" w:lineRule="exact"/>
              <w:ind w:firstLine="0"/>
              <w:rPr>
                <w:rFonts w:eastAsia="Times New Roman"/>
                <w:sz w:val="20"/>
                <w:szCs w:val="20"/>
                <w:lang w:eastAsia="sv-SE"/>
              </w:rPr>
            </w:pPr>
            <w:r w:rsidRPr="00815551">
              <w:rPr>
                <w:rFonts w:eastAsia="Times New Roman"/>
                <w:sz w:val="20"/>
                <w:szCs w:val="20"/>
                <w:lang w:eastAsia="sv-SE"/>
              </w:rPr>
              <w:t>Stöd med anledning av flyktingsituationen</w:t>
            </w:r>
          </w:p>
        </w:tc>
        <w:tc>
          <w:tcPr>
            <w:tcW w:w="1169" w:type="dxa"/>
            <w:tcBorders>
              <w:bottom w:val="single" w:color="auto" w:sz="4" w:space="0"/>
            </w:tcBorders>
            <w:shd w:val="clear" w:color="auto" w:fill="auto"/>
            <w:noWrap/>
            <w:hideMark/>
          </w:tcPr>
          <w:p w:rsidRPr="00815551" w:rsidR="008D6CBE" w:rsidP="0090440B" w:rsidRDefault="008D6CBE" w14:paraId="6B1030AD" w14:textId="77777777">
            <w:pPr>
              <w:spacing w:line="240" w:lineRule="exact"/>
              <w:jc w:val="right"/>
              <w:rPr>
                <w:rFonts w:eastAsia="Times New Roman"/>
                <w:sz w:val="20"/>
                <w:szCs w:val="20"/>
                <w:lang w:eastAsia="sv-SE"/>
              </w:rPr>
            </w:pPr>
            <w:r w:rsidRPr="00815551">
              <w:rPr>
                <w:rFonts w:eastAsia="Times New Roman"/>
                <w:sz w:val="20"/>
                <w:szCs w:val="20"/>
                <w:lang w:eastAsia="sv-SE"/>
              </w:rPr>
              <w:t>–7 000</w:t>
            </w:r>
          </w:p>
        </w:tc>
        <w:tc>
          <w:tcPr>
            <w:tcW w:w="1169" w:type="dxa"/>
            <w:tcBorders>
              <w:bottom w:val="single" w:color="auto" w:sz="4" w:space="0"/>
            </w:tcBorders>
            <w:shd w:val="clear" w:color="auto" w:fill="auto"/>
            <w:noWrap/>
            <w:hideMark/>
          </w:tcPr>
          <w:p w:rsidRPr="00815551" w:rsidR="008D6CBE" w:rsidP="0090440B" w:rsidRDefault="008D6CBE" w14:paraId="672846DE" w14:textId="77777777">
            <w:pPr>
              <w:spacing w:line="240" w:lineRule="exact"/>
              <w:jc w:val="right"/>
              <w:rPr>
                <w:rFonts w:eastAsia="Times New Roman"/>
                <w:sz w:val="20"/>
                <w:szCs w:val="20"/>
                <w:lang w:eastAsia="sv-SE"/>
              </w:rPr>
            </w:pPr>
            <w:r w:rsidRPr="00815551">
              <w:rPr>
                <w:rFonts w:eastAsia="Times New Roman"/>
                <w:sz w:val="20"/>
                <w:szCs w:val="20"/>
                <w:lang w:eastAsia="sv-SE"/>
              </w:rPr>
              <w:t>–7 000</w:t>
            </w:r>
          </w:p>
        </w:tc>
        <w:tc>
          <w:tcPr>
            <w:tcW w:w="1169" w:type="dxa"/>
            <w:tcBorders>
              <w:bottom w:val="single" w:color="auto" w:sz="4" w:space="0"/>
            </w:tcBorders>
            <w:shd w:val="clear" w:color="auto" w:fill="auto"/>
            <w:noWrap/>
            <w:hideMark/>
          </w:tcPr>
          <w:p w:rsidRPr="00815551" w:rsidR="008D6CBE" w:rsidP="0090440B" w:rsidRDefault="008D6CBE" w14:paraId="0F33B3C1" w14:textId="77777777">
            <w:pPr>
              <w:spacing w:line="240" w:lineRule="exact"/>
              <w:jc w:val="right"/>
              <w:rPr>
                <w:rFonts w:eastAsia="Times New Roman"/>
                <w:sz w:val="20"/>
                <w:szCs w:val="20"/>
                <w:lang w:eastAsia="sv-SE"/>
              </w:rPr>
            </w:pPr>
            <w:r w:rsidRPr="00815551">
              <w:rPr>
                <w:rFonts w:eastAsia="Times New Roman"/>
                <w:sz w:val="20"/>
                <w:szCs w:val="20"/>
                <w:lang w:eastAsia="sv-SE"/>
              </w:rPr>
              <w:t>–5 000</w:t>
            </w:r>
          </w:p>
        </w:tc>
        <w:tc>
          <w:tcPr>
            <w:tcW w:w="1170" w:type="dxa"/>
            <w:tcBorders>
              <w:bottom w:val="single" w:color="auto" w:sz="4" w:space="0"/>
            </w:tcBorders>
            <w:shd w:val="clear" w:color="auto" w:fill="auto"/>
            <w:noWrap/>
            <w:hideMark/>
          </w:tcPr>
          <w:p w:rsidRPr="00815551" w:rsidR="008D6CBE" w:rsidP="0090440B" w:rsidRDefault="008D6CBE" w14:paraId="4D83A551" w14:textId="77777777">
            <w:pPr>
              <w:spacing w:line="240" w:lineRule="exact"/>
              <w:jc w:val="right"/>
              <w:rPr>
                <w:rFonts w:eastAsia="Times New Roman"/>
                <w:sz w:val="20"/>
                <w:szCs w:val="20"/>
                <w:lang w:eastAsia="sv-SE"/>
              </w:rPr>
            </w:pPr>
            <w:r w:rsidRPr="00815551">
              <w:rPr>
                <w:rFonts w:eastAsia="Times New Roman"/>
                <w:sz w:val="20"/>
                <w:szCs w:val="20"/>
                <w:lang w:eastAsia="sv-SE"/>
              </w:rPr>
              <w:t>–3 000</w:t>
            </w:r>
          </w:p>
        </w:tc>
      </w:tr>
      <w:tr w:rsidRPr="00443647" w:rsidR="008D6CBE" w:rsidTr="00DA3135" w14:paraId="57B9AED3" w14:textId="77777777">
        <w:trPr>
          <w:trHeight w:val="243"/>
        </w:trPr>
        <w:tc>
          <w:tcPr>
            <w:tcW w:w="679" w:type="dxa"/>
            <w:shd w:val="clear" w:color="auto" w:fill="auto"/>
            <w:noWrap/>
            <w:hideMark/>
          </w:tcPr>
          <w:p w:rsidRPr="00443647" w:rsidR="008D6CBE" w:rsidP="0090440B" w:rsidRDefault="008D6CBE" w14:paraId="4F2BCC4A" w14:textId="77777777">
            <w:pPr>
              <w:pStyle w:val="Normalutanindragellerluft"/>
              <w:spacing w:line="240" w:lineRule="exact"/>
              <w:rPr>
                <w:rFonts w:eastAsia="Times New Roman"/>
                <w:sz w:val="20"/>
                <w:szCs w:val="20"/>
                <w:lang w:eastAsia="sv-SE"/>
              </w:rPr>
            </w:pPr>
          </w:p>
        </w:tc>
        <w:tc>
          <w:tcPr>
            <w:tcW w:w="3149" w:type="dxa"/>
            <w:tcBorders>
              <w:top w:val="single" w:color="auto" w:sz="4" w:space="0"/>
            </w:tcBorders>
            <w:shd w:val="clear" w:color="auto" w:fill="auto"/>
            <w:noWrap/>
            <w:hideMark/>
          </w:tcPr>
          <w:p w:rsidRPr="00443647" w:rsidR="008D6CBE" w:rsidP="0090440B" w:rsidRDefault="008D6CBE" w14:paraId="5E49211A" w14:textId="77777777">
            <w:pPr>
              <w:spacing w:line="240" w:lineRule="exact"/>
              <w:ind w:firstLine="0"/>
              <w:rPr>
                <w:rFonts w:eastAsia="Times New Roman"/>
                <w:b/>
                <w:bCs/>
                <w:iCs/>
                <w:sz w:val="20"/>
                <w:szCs w:val="20"/>
                <w:lang w:eastAsia="sv-SE"/>
              </w:rPr>
            </w:pPr>
            <w:r w:rsidRPr="00443647">
              <w:rPr>
                <w:rFonts w:eastAsia="Times New Roman"/>
                <w:b/>
                <w:bCs/>
                <w:iCs/>
                <w:sz w:val="20"/>
                <w:szCs w:val="20"/>
                <w:lang w:eastAsia="sv-SE"/>
              </w:rPr>
              <w:t>Summa</w:t>
            </w:r>
          </w:p>
        </w:tc>
        <w:tc>
          <w:tcPr>
            <w:tcW w:w="1169" w:type="dxa"/>
            <w:tcBorders>
              <w:top w:val="single" w:color="auto" w:sz="4" w:space="0"/>
            </w:tcBorders>
            <w:shd w:val="clear" w:color="auto" w:fill="auto"/>
            <w:noWrap/>
            <w:hideMark/>
          </w:tcPr>
          <w:p w:rsidRPr="00443647" w:rsidR="008D6CBE" w:rsidP="0090440B" w:rsidRDefault="008D6CBE" w14:paraId="3687C3B4" w14:textId="77777777">
            <w:pPr>
              <w:spacing w:line="240" w:lineRule="exact"/>
              <w:jc w:val="right"/>
              <w:rPr>
                <w:rFonts w:eastAsia="Times New Roman"/>
                <w:b/>
                <w:bCs/>
                <w:iCs/>
                <w:sz w:val="20"/>
                <w:szCs w:val="20"/>
                <w:lang w:eastAsia="sv-SE"/>
              </w:rPr>
            </w:pPr>
            <w:r w:rsidRPr="00443647">
              <w:rPr>
                <w:rFonts w:eastAsia="Times New Roman"/>
                <w:b/>
                <w:bCs/>
                <w:iCs/>
                <w:sz w:val="20"/>
                <w:szCs w:val="20"/>
                <w:lang w:eastAsia="sv-SE"/>
              </w:rPr>
              <w:t>–10 830</w:t>
            </w:r>
          </w:p>
        </w:tc>
        <w:tc>
          <w:tcPr>
            <w:tcW w:w="1169" w:type="dxa"/>
            <w:tcBorders>
              <w:top w:val="single" w:color="auto" w:sz="4" w:space="0"/>
            </w:tcBorders>
            <w:shd w:val="clear" w:color="auto" w:fill="auto"/>
            <w:noWrap/>
            <w:hideMark/>
          </w:tcPr>
          <w:p w:rsidRPr="00443647" w:rsidR="008D6CBE" w:rsidP="0090440B" w:rsidRDefault="008D6CBE" w14:paraId="116BA164" w14:textId="77777777">
            <w:pPr>
              <w:spacing w:line="240" w:lineRule="exact"/>
              <w:jc w:val="right"/>
              <w:rPr>
                <w:rFonts w:eastAsia="Times New Roman"/>
                <w:b/>
                <w:bCs/>
                <w:iCs/>
                <w:sz w:val="20"/>
                <w:szCs w:val="20"/>
                <w:lang w:eastAsia="sv-SE"/>
              </w:rPr>
            </w:pPr>
            <w:r w:rsidRPr="00443647">
              <w:rPr>
                <w:rFonts w:eastAsia="Times New Roman"/>
                <w:b/>
                <w:bCs/>
                <w:iCs/>
                <w:sz w:val="20"/>
                <w:szCs w:val="20"/>
                <w:lang w:eastAsia="sv-SE"/>
              </w:rPr>
              <w:t>–10 985</w:t>
            </w:r>
          </w:p>
        </w:tc>
        <w:tc>
          <w:tcPr>
            <w:tcW w:w="1169" w:type="dxa"/>
            <w:tcBorders>
              <w:top w:val="single" w:color="auto" w:sz="4" w:space="0"/>
            </w:tcBorders>
            <w:shd w:val="clear" w:color="auto" w:fill="auto"/>
            <w:noWrap/>
            <w:hideMark/>
          </w:tcPr>
          <w:p w:rsidRPr="00443647" w:rsidR="008D6CBE" w:rsidP="0090440B" w:rsidRDefault="008D6CBE" w14:paraId="691B3A5D" w14:textId="77777777">
            <w:pPr>
              <w:spacing w:line="240" w:lineRule="exact"/>
              <w:jc w:val="right"/>
              <w:rPr>
                <w:rFonts w:eastAsia="Times New Roman"/>
                <w:b/>
                <w:bCs/>
                <w:iCs/>
                <w:sz w:val="20"/>
                <w:szCs w:val="20"/>
                <w:lang w:eastAsia="sv-SE"/>
              </w:rPr>
            </w:pPr>
            <w:r w:rsidRPr="00443647">
              <w:rPr>
                <w:rFonts w:eastAsia="Times New Roman"/>
                <w:b/>
                <w:bCs/>
                <w:iCs/>
                <w:sz w:val="20"/>
                <w:szCs w:val="20"/>
                <w:lang w:eastAsia="sv-SE"/>
              </w:rPr>
              <w:t>–11 049</w:t>
            </w:r>
          </w:p>
        </w:tc>
        <w:tc>
          <w:tcPr>
            <w:tcW w:w="1170" w:type="dxa"/>
            <w:tcBorders>
              <w:top w:val="single" w:color="auto" w:sz="4" w:space="0"/>
            </w:tcBorders>
            <w:shd w:val="clear" w:color="auto" w:fill="auto"/>
            <w:noWrap/>
            <w:hideMark/>
          </w:tcPr>
          <w:p w:rsidRPr="00443647" w:rsidR="008D6CBE" w:rsidP="0090440B" w:rsidRDefault="008D6CBE" w14:paraId="549AF519" w14:textId="77777777">
            <w:pPr>
              <w:spacing w:line="240" w:lineRule="exact"/>
              <w:jc w:val="right"/>
              <w:rPr>
                <w:rFonts w:eastAsia="Times New Roman"/>
                <w:b/>
                <w:bCs/>
                <w:iCs/>
                <w:sz w:val="20"/>
                <w:szCs w:val="20"/>
                <w:lang w:eastAsia="sv-SE"/>
              </w:rPr>
            </w:pPr>
            <w:r w:rsidRPr="00443647">
              <w:rPr>
                <w:rFonts w:eastAsia="Times New Roman"/>
                <w:b/>
                <w:bCs/>
                <w:iCs/>
                <w:sz w:val="20"/>
                <w:szCs w:val="20"/>
                <w:lang w:eastAsia="sv-SE"/>
              </w:rPr>
              <w:t>–10 953</w:t>
            </w:r>
          </w:p>
        </w:tc>
      </w:tr>
      <w:tr w:rsidRPr="00815551" w:rsidR="008D6CBE" w:rsidTr="006075C3" w14:paraId="62C1F72E" w14:textId="77777777">
        <w:trPr>
          <w:trHeight w:val="243"/>
        </w:trPr>
        <w:tc>
          <w:tcPr>
            <w:tcW w:w="679" w:type="dxa"/>
            <w:shd w:val="clear" w:color="auto" w:fill="auto"/>
            <w:noWrap/>
            <w:hideMark/>
          </w:tcPr>
          <w:p w:rsidRPr="008D6CBE" w:rsidR="008D6CBE" w:rsidP="0090440B" w:rsidRDefault="008D6CBE" w14:paraId="0974C054" w14:textId="77777777">
            <w:pPr>
              <w:pStyle w:val="Normalutanindragellerluft"/>
              <w:spacing w:line="240" w:lineRule="exact"/>
              <w:rPr>
                <w:rFonts w:eastAsia="Times New Roman"/>
                <w:b/>
                <w:bCs/>
                <w:i/>
                <w:iCs/>
                <w:sz w:val="20"/>
                <w:szCs w:val="20"/>
                <w:lang w:eastAsia="sv-SE"/>
              </w:rPr>
            </w:pPr>
          </w:p>
        </w:tc>
        <w:tc>
          <w:tcPr>
            <w:tcW w:w="3149" w:type="dxa"/>
            <w:shd w:val="clear" w:color="auto" w:fill="auto"/>
            <w:noWrap/>
            <w:hideMark/>
          </w:tcPr>
          <w:p w:rsidRPr="00815551" w:rsidR="008D6CBE" w:rsidP="0090440B" w:rsidRDefault="008D6CBE" w14:paraId="5F030AAA" w14:textId="77777777">
            <w:pPr>
              <w:spacing w:line="240" w:lineRule="exact"/>
              <w:ind w:firstLine="0"/>
              <w:rPr>
                <w:rFonts w:eastAsia="Times New Roman"/>
                <w:i/>
                <w:iCs/>
                <w:sz w:val="20"/>
                <w:szCs w:val="20"/>
                <w:lang w:eastAsia="sv-SE"/>
              </w:rPr>
            </w:pPr>
            <w:r w:rsidRPr="00815551">
              <w:rPr>
                <w:rFonts w:eastAsia="Times New Roman"/>
                <w:i/>
                <w:iCs/>
                <w:sz w:val="20"/>
                <w:szCs w:val="20"/>
                <w:lang w:eastAsia="sv-SE"/>
              </w:rPr>
              <w:t>Specificering av anslagsförändringar</w:t>
            </w:r>
          </w:p>
        </w:tc>
        <w:tc>
          <w:tcPr>
            <w:tcW w:w="1169" w:type="dxa"/>
            <w:shd w:val="clear" w:color="auto" w:fill="auto"/>
            <w:noWrap/>
            <w:hideMark/>
          </w:tcPr>
          <w:p w:rsidRPr="00815551" w:rsidR="008D6CBE" w:rsidP="0090440B" w:rsidRDefault="008D6CBE" w14:paraId="12BD05C9" w14:textId="77777777">
            <w:pPr>
              <w:spacing w:line="240" w:lineRule="exact"/>
              <w:rPr>
                <w:rFonts w:eastAsia="Times New Roman"/>
                <w:i/>
                <w:iCs/>
                <w:sz w:val="20"/>
                <w:szCs w:val="20"/>
                <w:lang w:eastAsia="sv-SE"/>
              </w:rPr>
            </w:pPr>
          </w:p>
        </w:tc>
        <w:tc>
          <w:tcPr>
            <w:tcW w:w="1169" w:type="dxa"/>
            <w:shd w:val="clear" w:color="auto" w:fill="auto"/>
            <w:noWrap/>
            <w:hideMark/>
          </w:tcPr>
          <w:p w:rsidRPr="00815551" w:rsidR="008D6CBE" w:rsidP="0090440B" w:rsidRDefault="008D6CBE" w14:paraId="7893A451" w14:textId="77777777">
            <w:pPr>
              <w:spacing w:line="240" w:lineRule="exact"/>
              <w:rPr>
                <w:rFonts w:ascii="Times New Roman" w:hAnsi="Times New Roman" w:eastAsia="Times New Roman"/>
                <w:sz w:val="20"/>
                <w:szCs w:val="20"/>
                <w:lang w:eastAsia="sv-SE"/>
              </w:rPr>
            </w:pPr>
          </w:p>
        </w:tc>
        <w:tc>
          <w:tcPr>
            <w:tcW w:w="1169" w:type="dxa"/>
            <w:shd w:val="clear" w:color="auto" w:fill="auto"/>
            <w:noWrap/>
            <w:hideMark/>
          </w:tcPr>
          <w:p w:rsidRPr="00815551" w:rsidR="008D6CBE" w:rsidP="0090440B" w:rsidRDefault="008D6CBE" w14:paraId="5313AF63" w14:textId="77777777">
            <w:pPr>
              <w:spacing w:line="240" w:lineRule="exact"/>
              <w:rPr>
                <w:rFonts w:ascii="Times New Roman" w:hAnsi="Times New Roman" w:eastAsia="Times New Roman"/>
                <w:sz w:val="20"/>
                <w:szCs w:val="20"/>
                <w:lang w:eastAsia="sv-SE"/>
              </w:rPr>
            </w:pPr>
          </w:p>
        </w:tc>
        <w:tc>
          <w:tcPr>
            <w:tcW w:w="1170" w:type="dxa"/>
            <w:shd w:val="clear" w:color="auto" w:fill="auto"/>
            <w:noWrap/>
            <w:hideMark/>
          </w:tcPr>
          <w:p w:rsidRPr="00815551" w:rsidR="008D6CBE" w:rsidP="0090440B" w:rsidRDefault="008D6CBE" w14:paraId="353C3B76" w14:textId="77777777">
            <w:pPr>
              <w:spacing w:line="240" w:lineRule="exact"/>
              <w:rPr>
                <w:rFonts w:ascii="Times New Roman" w:hAnsi="Times New Roman" w:eastAsia="Times New Roman"/>
                <w:sz w:val="20"/>
                <w:szCs w:val="20"/>
                <w:lang w:eastAsia="sv-SE"/>
              </w:rPr>
            </w:pPr>
          </w:p>
        </w:tc>
      </w:tr>
      <w:tr w:rsidRPr="00815551" w:rsidR="008D6CBE" w:rsidTr="006075C3" w14:paraId="195C9FCB" w14:textId="77777777">
        <w:trPr>
          <w:trHeight w:val="243"/>
        </w:trPr>
        <w:tc>
          <w:tcPr>
            <w:tcW w:w="679" w:type="dxa"/>
            <w:shd w:val="clear" w:color="auto" w:fill="auto"/>
            <w:noWrap/>
            <w:hideMark/>
          </w:tcPr>
          <w:p w:rsidRPr="008D6CBE" w:rsidR="008D6CBE" w:rsidP="0090440B" w:rsidRDefault="008D6CBE" w14:paraId="46348D55"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1:1</w:t>
            </w:r>
          </w:p>
        </w:tc>
        <w:tc>
          <w:tcPr>
            <w:tcW w:w="3149" w:type="dxa"/>
            <w:shd w:val="clear" w:color="auto" w:fill="auto"/>
            <w:noWrap/>
            <w:hideMark/>
          </w:tcPr>
          <w:p w:rsidRPr="00815551" w:rsidR="008D6CBE" w:rsidP="0090440B" w:rsidRDefault="008D6CBE" w14:paraId="691EC5C0" w14:textId="77777777">
            <w:pPr>
              <w:spacing w:line="240" w:lineRule="exact"/>
              <w:ind w:firstLine="0"/>
              <w:rPr>
                <w:rFonts w:eastAsia="Times New Roman"/>
                <w:sz w:val="20"/>
                <w:szCs w:val="20"/>
                <w:lang w:eastAsia="sv-SE"/>
              </w:rPr>
            </w:pPr>
            <w:r w:rsidRPr="00815551">
              <w:rPr>
                <w:rFonts w:eastAsia="Times New Roman"/>
                <w:sz w:val="20"/>
                <w:szCs w:val="20"/>
                <w:lang w:eastAsia="sv-SE"/>
              </w:rPr>
              <w:t>Nej till del av välfärdsmiljarder</w:t>
            </w:r>
          </w:p>
        </w:tc>
        <w:tc>
          <w:tcPr>
            <w:tcW w:w="1169" w:type="dxa"/>
            <w:shd w:val="clear" w:color="auto" w:fill="auto"/>
            <w:noWrap/>
            <w:hideMark/>
          </w:tcPr>
          <w:p w:rsidRPr="00815551" w:rsidR="008D6CBE" w:rsidP="0090440B" w:rsidRDefault="008D6CBE" w14:paraId="5C9548B7" w14:textId="77777777">
            <w:pPr>
              <w:spacing w:line="240" w:lineRule="exact"/>
              <w:jc w:val="right"/>
              <w:rPr>
                <w:rFonts w:eastAsia="Times New Roman"/>
                <w:sz w:val="20"/>
                <w:szCs w:val="20"/>
                <w:lang w:eastAsia="sv-SE"/>
              </w:rPr>
            </w:pPr>
            <w:r w:rsidRPr="00815551">
              <w:rPr>
                <w:rFonts w:eastAsia="Times New Roman"/>
                <w:sz w:val="20"/>
                <w:szCs w:val="20"/>
                <w:lang w:eastAsia="sv-SE"/>
              </w:rPr>
              <w:t>–3 000</w:t>
            </w:r>
          </w:p>
        </w:tc>
        <w:tc>
          <w:tcPr>
            <w:tcW w:w="1169" w:type="dxa"/>
            <w:shd w:val="clear" w:color="auto" w:fill="auto"/>
            <w:noWrap/>
            <w:hideMark/>
          </w:tcPr>
          <w:p w:rsidRPr="00815551" w:rsidR="008D6CBE" w:rsidP="0090440B" w:rsidRDefault="008D6CBE" w14:paraId="661378E2" w14:textId="77777777">
            <w:pPr>
              <w:spacing w:line="240" w:lineRule="exact"/>
              <w:jc w:val="right"/>
              <w:rPr>
                <w:rFonts w:eastAsia="Times New Roman"/>
                <w:sz w:val="20"/>
                <w:szCs w:val="20"/>
                <w:lang w:eastAsia="sv-SE"/>
              </w:rPr>
            </w:pPr>
            <w:r w:rsidRPr="00815551">
              <w:rPr>
                <w:rFonts w:eastAsia="Times New Roman"/>
                <w:sz w:val="20"/>
                <w:szCs w:val="20"/>
                <w:lang w:eastAsia="sv-SE"/>
              </w:rPr>
              <w:t>–3 000</w:t>
            </w:r>
          </w:p>
        </w:tc>
        <w:tc>
          <w:tcPr>
            <w:tcW w:w="1169" w:type="dxa"/>
            <w:shd w:val="clear" w:color="auto" w:fill="auto"/>
            <w:noWrap/>
            <w:hideMark/>
          </w:tcPr>
          <w:p w:rsidRPr="00815551" w:rsidR="008D6CBE" w:rsidP="0090440B" w:rsidRDefault="008D6CBE" w14:paraId="14115F3B" w14:textId="77777777">
            <w:pPr>
              <w:spacing w:line="240" w:lineRule="exact"/>
              <w:jc w:val="right"/>
              <w:rPr>
                <w:rFonts w:eastAsia="Times New Roman"/>
                <w:sz w:val="20"/>
                <w:szCs w:val="20"/>
                <w:lang w:eastAsia="sv-SE"/>
              </w:rPr>
            </w:pPr>
            <w:r w:rsidRPr="00815551">
              <w:rPr>
                <w:rFonts w:eastAsia="Times New Roman"/>
                <w:sz w:val="20"/>
                <w:szCs w:val="20"/>
                <w:lang w:eastAsia="sv-SE"/>
              </w:rPr>
              <w:t>–5 000</w:t>
            </w:r>
          </w:p>
        </w:tc>
        <w:tc>
          <w:tcPr>
            <w:tcW w:w="1170" w:type="dxa"/>
            <w:shd w:val="clear" w:color="auto" w:fill="auto"/>
            <w:noWrap/>
            <w:hideMark/>
          </w:tcPr>
          <w:p w:rsidRPr="00815551" w:rsidR="008D6CBE" w:rsidP="0090440B" w:rsidRDefault="008D6CBE" w14:paraId="797F07D6" w14:textId="77777777">
            <w:pPr>
              <w:spacing w:line="240" w:lineRule="exact"/>
              <w:jc w:val="right"/>
              <w:rPr>
                <w:rFonts w:eastAsia="Times New Roman"/>
                <w:sz w:val="20"/>
                <w:szCs w:val="20"/>
                <w:lang w:eastAsia="sv-SE"/>
              </w:rPr>
            </w:pPr>
            <w:r w:rsidRPr="00815551">
              <w:rPr>
                <w:rFonts w:eastAsia="Times New Roman"/>
                <w:sz w:val="20"/>
                <w:szCs w:val="20"/>
                <w:lang w:eastAsia="sv-SE"/>
              </w:rPr>
              <w:t>–7 000</w:t>
            </w:r>
          </w:p>
        </w:tc>
      </w:tr>
      <w:tr w:rsidRPr="006075C3" w:rsidR="006075C3" w:rsidTr="006075C3" w14:paraId="5D60267D" w14:textId="77777777">
        <w:trPr>
          <w:trHeight w:val="243"/>
        </w:trPr>
        <w:tc>
          <w:tcPr>
            <w:tcW w:w="679" w:type="dxa"/>
            <w:shd w:val="clear" w:color="auto" w:fill="auto"/>
            <w:noWrap/>
            <w:hideMark/>
          </w:tcPr>
          <w:p w:rsidRPr="008D6CBE" w:rsidR="008D6CBE" w:rsidP="0090440B" w:rsidRDefault="008D6CBE" w14:paraId="116AFCC0"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1:1</w:t>
            </w:r>
          </w:p>
        </w:tc>
        <w:tc>
          <w:tcPr>
            <w:tcW w:w="3149" w:type="dxa"/>
            <w:shd w:val="clear" w:color="auto" w:fill="auto"/>
            <w:noWrap/>
            <w:hideMark/>
          </w:tcPr>
          <w:p w:rsidRPr="00815551" w:rsidR="008D6CBE" w:rsidP="0090440B" w:rsidRDefault="008D6CBE" w14:paraId="506F0899" w14:textId="77777777">
            <w:pPr>
              <w:spacing w:line="240" w:lineRule="exact"/>
              <w:ind w:firstLine="0"/>
              <w:rPr>
                <w:rFonts w:eastAsia="Times New Roman"/>
                <w:sz w:val="20"/>
                <w:szCs w:val="20"/>
                <w:lang w:eastAsia="sv-SE"/>
              </w:rPr>
            </w:pPr>
            <w:r w:rsidRPr="00815551">
              <w:rPr>
                <w:rFonts w:eastAsia="Times New Roman"/>
                <w:sz w:val="20"/>
                <w:szCs w:val="20"/>
                <w:lang w:eastAsia="sv-SE"/>
              </w:rPr>
              <w:t>Nej till kostnadsfri mammografi</w:t>
            </w:r>
          </w:p>
        </w:tc>
        <w:tc>
          <w:tcPr>
            <w:tcW w:w="1169" w:type="dxa"/>
            <w:shd w:val="clear" w:color="auto" w:fill="auto"/>
            <w:noWrap/>
            <w:hideMark/>
          </w:tcPr>
          <w:p w:rsidRPr="00815551" w:rsidR="008D6CBE" w:rsidP="0090440B" w:rsidRDefault="008D6CBE" w14:paraId="4EA9ADEC" w14:textId="77777777">
            <w:pPr>
              <w:spacing w:line="240" w:lineRule="exact"/>
              <w:jc w:val="right"/>
              <w:rPr>
                <w:rFonts w:eastAsia="Times New Roman"/>
                <w:sz w:val="20"/>
                <w:szCs w:val="20"/>
                <w:lang w:eastAsia="sv-SE"/>
              </w:rPr>
            </w:pPr>
            <w:r w:rsidRPr="00815551">
              <w:rPr>
                <w:rFonts w:eastAsia="Times New Roman"/>
                <w:sz w:val="20"/>
                <w:szCs w:val="20"/>
                <w:lang w:eastAsia="sv-SE"/>
              </w:rPr>
              <w:t>–100</w:t>
            </w:r>
          </w:p>
        </w:tc>
        <w:tc>
          <w:tcPr>
            <w:tcW w:w="1169" w:type="dxa"/>
            <w:shd w:val="clear" w:color="auto" w:fill="auto"/>
            <w:noWrap/>
            <w:hideMark/>
          </w:tcPr>
          <w:p w:rsidRPr="00815551" w:rsidR="008D6CBE" w:rsidP="0090440B" w:rsidRDefault="008D6CBE" w14:paraId="5E82167E" w14:textId="77777777">
            <w:pPr>
              <w:spacing w:line="240" w:lineRule="exact"/>
              <w:jc w:val="right"/>
              <w:rPr>
                <w:rFonts w:eastAsia="Times New Roman"/>
                <w:sz w:val="20"/>
                <w:szCs w:val="20"/>
                <w:lang w:eastAsia="sv-SE"/>
              </w:rPr>
            </w:pPr>
            <w:r w:rsidRPr="00815551">
              <w:rPr>
                <w:rFonts w:eastAsia="Times New Roman"/>
                <w:sz w:val="20"/>
                <w:szCs w:val="20"/>
                <w:lang w:eastAsia="sv-SE"/>
              </w:rPr>
              <w:t>–207</w:t>
            </w:r>
          </w:p>
        </w:tc>
        <w:tc>
          <w:tcPr>
            <w:tcW w:w="1169" w:type="dxa"/>
            <w:shd w:val="clear" w:color="auto" w:fill="auto"/>
            <w:noWrap/>
            <w:hideMark/>
          </w:tcPr>
          <w:p w:rsidRPr="00815551" w:rsidR="008D6CBE" w:rsidP="0090440B" w:rsidRDefault="008D6CBE" w14:paraId="3FA5BEDC" w14:textId="77777777">
            <w:pPr>
              <w:spacing w:line="240" w:lineRule="exact"/>
              <w:jc w:val="right"/>
              <w:rPr>
                <w:rFonts w:eastAsia="Times New Roman"/>
                <w:sz w:val="20"/>
                <w:szCs w:val="20"/>
                <w:lang w:eastAsia="sv-SE"/>
              </w:rPr>
            </w:pPr>
            <w:r w:rsidRPr="00815551">
              <w:rPr>
                <w:rFonts w:eastAsia="Times New Roman"/>
                <w:sz w:val="20"/>
                <w:szCs w:val="20"/>
                <w:lang w:eastAsia="sv-SE"/>
              </w:rPr>
              <w:t>–207</w:t>
            </w:r>
          </w:p>
        </w:tc>
        <w:tc>
          <w:tcPr>
            <w:tcW w:w="1170" w:type="dxa"/>
            <w:shd w:val="clear" w:color="auto" w:fill="auto"/>
            <w:noWrap/>
            <w:hideMark/>
          </w:tcPr>
          <w:p w:rsidRPr="006075C3" w:rsidR="008D6CBE" w:rsidP="0090440B" w:rsidRDefault="008D6CBE" w14:paraId="5497C4A7" w14:textId="77777777">
            <w:pPr>
              <w:spacing w:line="240" w:lineRule="exact"/>
              <w:jc w:val="right"/>
              <w:rPr>
                <w:rFonts w:eastAsia="Times New Roman"/>
                <w:sz w:val="20"/>
                <w:szCs w:val="20"/>
                <w:lang w:eastAsia="sv-SE"/>
              </w:rPr>
            </w:pPr>
            <w:r w:rsidRPr="006075C3">
              <w:rPr>
                <w:rFonts w:eastAsia="Times New Roman"/>
                <w:sz w:val="20"/>
                <w:szCs w:val="20"/>
                <w:lang w:eastAsia="sv-SE"/>
              </w:rPr>
              <w:t>–207</w:t>
            </w:r>
          </w:p>
        </w:tc>
      </w:tr>
      <w:tr w:rsidRPr="00815551" w:rsidR="008D6CBE" w:rsidTr="006075C3" w14:paraId="1AD8179E" w14:textId="77777777">
        <w:trPr>
          <w:trHeight w:val="243"/>
        </w:trPr>
        <w:tc>
          <w:tcPr>
            <w:tcW w:w="679" w:type="dxa"/>
            <w:shd w:val="clear" w:color="auto" w:fill="auto"/>
            <w:noWrap/>
            <w:hideMark/>
          </w:tcPr>
          <w:p w:rsidRPr="008D6CBE" w:rsidR="008D6CBE" w:rsidP="0090440B" w:rsidRDefault="008D6CBE" w14:paraId="4CB171DC"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1:1</w:t>
            </w:r>
          </w:p>
        </w:tc>
        <w:tc>
          <w:tcPr>
            <w:tcW w:w="3149" w:type="dxa"/>
            <w:shd w:val="clear" w:color="auto" w:fill="auto"/>
            <w:noWrap/>
            <w:hideMark/>
          </w:tcPr>
          <w:p w:rsidRPr="00815551" w:rsidR="008D6CBE" w:rsidP="0090440B" w:rsidRDefault="008D6CBE" w14:paraId="4E69E6B4" w14:textId="77777777">
            <w:pPr>
              <w:spacing w:line="240" w:lineRule="exact"/>
              <w:ind w:firstLine="0"/>
              <w:rPr>
                <w:rFonts w:eastAsia="Times New Roman"/>
                <w:sz w:val="20"/>
                <w:szCs w:val="20"/>
                <w:lang w:eastAsia="sv-SE"/>
              </w:rPr>
            </w:pPr>
            <w:r w:rsidRPr="00815551">
              <w:rPr>
                <w:rFonts w:eastAsia="Times New Roman"/>
                <w:sz w:val="20"/>
                <w:szCs w:val="20"/>
                <w:lang w:eastAsia="sv-SE"/>
              </w:rPr>
              <w:t>Nej till gratis tandvård för unga</w:t>
            </w:r>
          </w:p>
        </w:tc>
        <w:tc>
          <w:tcPr>
            <w:tcW w:w="1169" w:type="dxa"/>
            <w:shd w:val="clear" w:color="auto" w:fill="auto"/>
            <w:noWrap/>
            <w:hideMark/>
          </w:tcPr>
          <w:p w:rsidRPr="00815551" w:rsidR="008D6CBE" w:rsidP="0090440B" w:rsidRDefault="008D6CBE" w14:paraId="4FC462CD" w14:textId="77777777">
            <w:pPr>
              <w:spacing w:line="240" w:lineRule="exact"/>
              <w:jc w:val="right"/>
              <w:rPr>
                <w:rFonts w:eastAsia="Times New Roman"/>
                <w:sz w:val="20"/>
                <w:szCs w:val="20"/>
                <w:lang w:eastAsia="sv-SE"/>
              </w:rPr>
            </w:pPr>
            <w:r w:rsidRPr="00815551">
              <w:rPr>
                <w:rFonts w:eastAsia="Times New Roman"/>
                <w:sz w:val="20"/>
                <w:szCs w:val="20"/>
                <w:lang w:eastAsia="sv-SE"/>
              </w:rPr>
              <w:t>–276</w:t>
            </w:r>
          </w:p>
        </w:tc>
        <w:tc>
          <w:tcPr>
            <w:tcW w:w="1169" w:type="dxa"/>
            <w:shd w:val="clear" w:color="auto" w:fill="auto"/>
            <w:noWrap/>
            <w:hideMark/>
          </w:tcPr>
          <w:p w:rsidRPr="00815551" w:rsidR="008D6CBE" w:rsidP="0090440B" w:rsidRDefault="008D6CBE" w14:paraId="3C0F4364" w14:textId="77777777">
            <w:pPr>
              <w:spacing w:line="240" w:lineRule="exact"/>
              <w:jc w:val="right"/>
              <w:rPr>
                <w:rFonts w:eastAsia="Times New Roman"/>
                <w:sz w:val="20"/>
                <w:szCs w:val="20"/>
                <w:lang w:eastAsia="sv-SE"/>
              </w:rPr>
            </w:pPr>
            <w:r w:rsidRPr="00815551">
              <w:rPr>
                <w:rFonts w:eastAsia="Times New Roman"/>
                <w:sz w:val="20"/>
                <w:szCs w:val="20"/>
                <w:lang w:eastAsia="sv-SE"/>
              </w:rPr>
              <w:t>–417</w:t>
            </w:r>
          </w:p>
        </w:tc>
        <w:tc>
          <w:tcPr>
            <w:tcW w:w="1169" w:type="dxa"/>
            <w:shd w:val="clear" w:color="auto" w:fill="auto"/>
            <w:noWrap/>
            <w:hideMark/>
          </w:tcPr>
          <w:p w:rsidRPr="00815551" w:rsidR="008D6CBE" w:rsidP="0090440B" w:rsidRDefault="008D6CBE" w14:paraId="309922E7" w14:textId="77777777">
            <w:pPr>
              <w:spacing w:line="240" w:lineRule="exact"/>
              <w:jc w:val="right"/>
              <w:rPr>
                <w:rFonts w:eastAsia="Times New Roman"/>
                <w:sz w:val="20"/>
                <w:szCs w:val="20"/>
                <w:lang w:eastAsia="sv-SE"/>
              </w:rPr>
            </w:pPr>
            <w:r w:rsidRPr="00815551">
              <w:rPr>
                <w:rFonts w:eastAsia="Times New Roman"/>
                <w:sz w:val="20"/>
                <w:szCs w:val="20"/>
                <w:lang w:eastAsia="sv-SE"/>
              </w:rPr>
              <w:t>–576</w:t>
            </w:r>
          </w:p>
        </w:tc>
        <w:tc>
          <w:tcPr>
            <w:tcW w:w="1170" w:type="dxa"/>
            <w:shd w:val="clear" w:color="auto" w:fill="auto"/>
            <w:noWrap/>
            <w:hideMark/>
          </w:tcPr>
          <w:p w:rsidRPr="00815551" w:rsidR="008D6CBE" w:rsidP="0090440B" w:rsidRDefault="008D6CBE" w14:paraId="7DDCCE02" w14:textId="77777777">
            <w:pPr>
              <w:spacing w:line="240" w:lineRule="exact"/>
              <w:jc w:val="right"/>
              <w:rPr>
                <w:rFonts w:eastAsia="Times New Roman"/>
                <w:sz w:val="20"/>
                <w:szCs w:val="20"/>
                <w:lang w:eastAsia="sv-SE"/>
              </w:rPr>
            </w:pPr>
            <w:r w:rsidRPr="00815551">
              <w:rPr>
                <w:rFonts w:eastAsia="Times New Roman"/>
                <w:sz w:val="20"/>
                <w:szCs w:val="20"/>
                <w:lang w:eastAsia="sv-SE"/>
              </w:rPr>
              <w:t>–576</w:t>
            </w:r>
          </w:p>
        </w:tc>
      </w:tr>
      <w:tr w:rsidRPr="00815551" w:rsidR="008D6CBE" w:rsidTr="006075C3" w14:paraId="1C752C48" w14:textId="77777777">
        <w:trPr>
          <w:trHeight w:val="243"/>
        </w:trPr>
        <w:tc>
          <w:tcPr>
            <w:tcW w:w="679" w:type="dxa"/>
            <w:shd w:val="clear" w:color="auto" w:fill="auto"/>
            <w:noWrap/>
            <w:hideMark/>
          </w:tcPr>
          <w:p w:rsidRPr="008D6CBE" w:rsidR="008D6CBE" w:rsidP="0090440B" w:rsidRDefault="008D6CBE" w14:paraId="6F0EC9A9"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1:1</w:t>
            </w:r>
          </w:p>
        </w:tc>
        <w:tc>
          <w:tcPr>
            <w:tcW w:w="3149" w:type="dxa"/>
            <w:shd w:val="clear" w:color="auto" w:fill="auto"/>
            <w:noWrap/>
            <w:hideMark/>
          </w:tcPr>
          <w:p w:rsidRPr="00815551" w:rsidR="008D6CBE" w:rsidP="0090440B" w:rsidRDefault="008D6CBE" w14:paraId="255B3A41" w14:textId="77777777">
            <w:pPr>
              <w:spacing w:line="240" w:lineRule="exact"/>
              <w:ind w:firstLine="0"/>
              <w:rPr>
                <w:rFonts w:eastAsia="Times New Roman"/>
                <w:sz w:val="20"/>
                <w:szCs w:val="20"/>
                <w:lang w:eastAsia="sv-SE"/>
              </w:rPr>
            </w:pPr>
            <w:r w:rsidRPr="00815551">
              <w:rPr>
                <w:rFonts w:eastAsia="Times New Roman"/>
                <w:sz w:val="20"/>
                <w:szCs w:val="20"/>
                <w:lang w:eastAsia="sv-SE"/>
              </w:rPr>
              <w:t>Nej till kostnadsfri sjukvård för 85+</w:t>
            </w:r>
          </w:p>
        </w:tc>
        <w:tc>
          <w:tcPr>
            <w:tcW w:w="1169" w:type="dxa"/>
            <w:shd w:val="clear" w:color="auto" w:fill="auto"/>
            <w:noWrap/>
            <w:hideMark/>
          </w:tcPr>
          <w:p w:rsidRPr="00815551" w:rsidR="008D6CBE" w:rsidP="0090440B" w:rsidRDefault="008D6CBE" w14:paraId="37D68BC8" w14:textId="77777777">
            <w:pPr>
              <w:spacing w:line="240" w:lineRule="exact"/>
              <w:jc w:val="right"/>
              <w:rPr>
                <w:rFonts w:eastAsia="Times New Roman"/>
                <w:sz w:val="20"/>
                <w:szCs w:val="20"/>
                <w:lang w:eastAsia="sv-SE"/>
              </w:rPr>
            </w:pPr>
            <w:r w:rsidRPr="00815551">
              <w:rPr>
                <w:rFonts w:eastAsia="Times New Roman"/>
                <w:sz w:val="20"/>
                <w:szCs w:val="20"/>
                <w:lang w:eastAsia="sv-SE"/>
              </w:rPr>
              <w:t>–200</w:t>
            </w:r>
          </w:p>
        </w:tc>
        <w:tc>
          <w:tcPr>
            <w:tcW w:w="1169" w:type="dxa"/>
            <w:shd w:val="clear" w:color="auto" w:fill="auto"/>
            <w:noWrap/>
            <w:hideMark/>
          </w:tcPr>
          <w:p w:rsidRPr="00815551" w:rsidR="008D6CBE" w:rsidP="0090440B" w:rsidRDefault="008D6CBE" w14:paraId="3CBD4C07" w14:textId="77777777">
            <w:pPr>
              <w:spacing w:line="240" w:lineRule="exact"/>
              <w:jc w:val="right"/>
              <w:rPr>
                <w:rFonts w:eastAsia="Times New Roman"/>
                <w:sz w:val="20"/>
                <w:szCs w:val="20"/>
                <w:lang w:eastAsia="sv-SE"/>
              </w:rPr>
            </w:pPr>
            <w:r w:rsidRPr="00815551">
              <w:rPr>
                <w:rFonts w:eastAsia="Times New Roman"/>
                <w:sz w:val="20"/>
                <w:szCs w:val="20"/>
                <w:lang w:eastAsia="sv-SE"/>
              </w:rPr>
              <w:t>–200</w:t>
            </w:r>
          </w:p>
        </w:tc>
        <w:tc>
          <w:tcPr>
            <w:tcW w:w="1169" w:type="dxa"/>
            <w:shd w:val="clear" w:color="auto" w:fill="auto"/>
            <w:noWrap/>
            <w:hideMark/>
          </w:tcPr>
          <w:p w:rsidRPr="00815551" w:rsidR="008D6CBE" w:rsidP="0090440B" w:rsidRDefault="008D6CBE" w14:paraId="451A7040" w14:textId="77777777">
            <w:pPr>
              <w:spacing w:line="240" w:lineRule="exact"/>
              <w:jc w:val="right"/>
              <w:rPr>
                <w:rFonts w:eastAsia="Times New Roman"/>
                <w:sz w:val="20"/>
                <w:szCs w:val="20"/>
                <w:lang w:eastAsia="sv-SE"/>
              </w:rPr>
            </w:pPr>
            <w:r w:rsidRPr="00815551">
              <w:rPr>
                <w:rFonts w:eastAsia="Times New Roman"/>
                <w:sz w:val="20"/>
                <w:szCs w:val="20"/>
                <w:lang w:eastAsia="sv-SE"/>
              </w:rPr>
              <w:t>–200</w:t>
            </w:r>
          </w:p>
        </w:tc>
        <w:tc>
          <w:tcPr>
            <w:tcW w:w="1170" w:type="dxa"/>
            <w:shd w:val="clear" w:color="auto" w:fill="auto"/>
            <w:noWrap/>
            <w:hideMark/>
          </w:tcPr>
          <w:p w:rsidRPr="00815551" w:rsidR="008D6CBE" w:rsidP="0090440B" w:rsidRDefault="008D6CBE" w14:paraId="22511A93" w14:textId="77777777">
            <w:pPr>
              <w:spacing w:line="240" w:lineRule="exact"/>
              <w:jc w:val="right"/>
              <w:rPr>
                <w:rFonts w:eastAsia="Times New Roman"/>
                <w:sz w:val="20"/>
                <w:szCs w:val="20"/>
                <w:lang w:eastAsia="sv-SE"/>
              </w:rPr>
            </w:pPr>
            <w:r w:rsidRPr="00815551">
              <w:rPr>
                <w:rFonts w:eastAsia="Times New Roman"/>
                <w:sz w:val="20"/>
                <w:szCs w:val="20"/>
                <w:lang w:eastAsia="sv-SE"/>
              </w:rPr>
              <w:t>–200</w:t>
            </w:r>
          </w:p>
        </w:tc>
      </w:tr>
      <w:tr w:rsidRPr="00815551" w:rsidR="008D6CBE" w:rsidTr="006075C3" w14:paraId="796EA337" w14:textId="77777777">
        <w:trPr>
          <w:trHeight w:val="243"/>
        </w:trPr>
        <w:tc>
          <w:tcPr>
            <w:tcW w:w="679" w:type="dxa"/>
            <w:shd w:val="clear" w:color="auto" w:fill="auto"/>
            <w:noWrap/>
            <w:hideMark/>
          </w:tcPr>
          <w:p w:rsidRPr="008D6CBE" w:rsidR="008D6CBE" w:rsidP="0090440B" w:rsidRDefault="008D6CBE" w14:paraId="56308672"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1:1</w:t>
            </w:r>
          </w:p>
        </w:tc>
        <w:tc>
          <w:tcPr>
            <w:tcW w:w="3149" w:type="dxa"/>
            <w:shd w:val="clear" w:color="auto" w:fill="auto"/>
            <w:noWrap/>
            <w:hideMark/>
          </w:tcPr>
          <w:p w:rsidRPr="00815551" w:rsidR="008D6CBE" w:rsidP="0090440B" w:rsidRDefault="008D6CBE" w14:paraId="1EA29769" w14:textId="77777777">
            <w:pPr>
              <w:spacing w:line="240" w:lineRule="exact"/>
              <w:ind w:firstLine="0"/>
              <w:rPr>
                <w:rFonts w:eastAsia="Times New Roman"/>
                <w:sz w:val="20"/>
                <w:szCs w:val="20"/>
                <w:lang w:eastAsia="sv-SE"/>
              </w:rPr>
            </w:pPr>
            <w:r w:rsidRPr="00815551">
              <w:rPr>
                <w:rFonts w:eastAsia="Times New Roman"/>
                <w:sz w:val="20"/>
                <w:szCs w:val="20"/>
                <w:lang w:eastAsia="sv-SE"/>
              </w:rPr>
              <w:t>Nej till regeringens generella tillskott sjukvård</w:t>
            </w:r>
          </w:p>
        </w:tc>
        <w:tc>
          <w:tcPr>
            <w:tcW w:w="1169" w:type="dxa"/>
            <w:shd w:val="clear" w:color="auto" w:fill="auto"/>
            <w:noWrap/>
            <w:hideMark/>
          </w:tcPr>
          <w:p w:rsidRPr="00815551" w:rsidR="008D6CBE" w:rsidP="0090440B" w:rsidRDefault="008D6CBE" w14:paraId="5E97625F" w14:textId="77777777">
            <w:pPr>
              <w:spacing w:line="240" w:lineRule="exact"/>
              <w:jc w:val="right"/>
              <w:rPr>
                <w:rFonts w:eastAsia="Times New Roman"/>
                <w:sz w:val="20"/>
                <w:szCs w:val="20"/>
                <w:lang w:eastAsia="sv-SE"/>
              </w:rPr>
            </w:pPr>
            <w:r w:rsidRPr="00815551">
              <w:rPr>
                <w:rFonts w:eastAsia="Times New Roman"/>
                <w:sz w:val="20"/>
                <w:szCs w:val="20"/>
                <w:lang w:eastAsia="sv-SE"/>
              </w:rPr>
              <w:t>–500</w:t>
            </w:r>
          </w:p>
        </w:tc>
        <w:tc>
          <w:tcPr>
            <w:tcW w:w="1169" w:type="dxa"/>
            <w:shd w:val="clear" w:color="auto" w:fill="auto"/>
            <w:noWrap/>
            <w:hideMark/>
          </w:tcPr>
          <w:p w:rsidRPr="00815551" w:rsidR="008D6CBE" w:rsidP="0090440B" w:rsidRDefault="008D6CBE" w14:paraId="70A5BE6F" w14:textId="77777777">
            <w:pPr>
              <w:spacing w:line="240" w:lineRule="exact"/>
              <w:jc w:val="right"/>
              <w:rPr>
                <w:rFonts w:eastAsia="Times New Roman"/>
                <w:sz w:val="20"/>
                <w:szCs w:val="20"/>
                <w:lang w:eastAsia="sv-SE"/>
              </w:rPr>
            </w:pPr>
            <w:r w:rsidRPr="00815551">
              <w:rPr>
                <w:rFonts w:eastAsia="Times New Roman"/>
                <w:sz w:val="20"/>
                <w:szCs w:val="20"/>
                <w:lang w:eastAsia="sv-SE"/>
              </w:rPr>
              <w:t>–500</w:t>
            </w:r>
          </w:p>
        </w:tc>
        <w:tc>
          <w:tcPr>
            <w:tcW w:w="1169" w:type="dxa"/>
            <w:shd w:val="clear" w:color="auto" w:fill="auto"/>
            <w:noWrap/>
            <w:hideMark/>
          </w:tcPr>
          <w:p w:rsidRPr="00815551" w:rsidR="008D6CBE" w:rsidP="0090440B" w:rsidRDefault="008D6CBE" w14:paraId="2187A60E" w14:textId="77777777">
            <w:pPr>
              <w:spacing w:line="240" w:lineRule="exact"/>
              <w:jc w:val="right"/>
              <w:rPr>
                <w:rFonts w:eastAsia="Times New Roman"/>
                <w:sz w:val="20"/>
                <w:szCs w:val="20"/>
                <w:lang w:eastAsia="sv-SE"/>
              </w:rPr>
            </w:pPr>
            <w:r w:rsidRPr="00815551">
              <w:rPr>
                <w:rFonts w:eastAsia="Times New Roman"/>
                <w:sz w:val="20"/>
                <w:szCs w:val="20"/>
                <w:lang w:eastAsia="sv-SE"/>
              </w:rPr>
              <w:t>–500</w:t>
            </w:r>
          </w:p>
        </w:tc>
        <w:tc>
          <w:tcPr>
            <w:tcW w:w="1170" w:type="dxa"/>
            <w:shd w:val="clear" w:color="auto" w:fill="auto"/>
            <w:noWrap/>
            <w:hideMark/>
          </w:tcPr>
          <w:p w:rsidRPr="00815551" w:rsidR="008D6CBE" w:rsidP="0090440B" w:rsidRDefault="008D6CBE" w14:paraId="6BFA3921" w14:textId="77777777">
            <w:pPr>
              <w:spacing w:line="240" w:lineRule="exact"/>
              <w:jc w:val="right"/>
              <w:rPr>
                <w:rFonts w:eastAsia="Times New Roman"/>
                <w:sz w:val="20"/>
                <w:szCs w:val="20"/>
                <w:lang w:eastAsia="sv-SE"/>
              </w:rPr>
            </w:pPr>
            <w:r w:rsidRPr="00815551">
              <w:rPr>
                <w:rFonts w:eastAsia="Times New Roman"/>
                <w:sz w:val="20"/>
                <w:szCs w:val="20"/>
                <w:lang w:eastAsia="sv-SE"/>
              </w:rPr>
              <w:t>–500</w:t>
            </w:r>
          </w:p>
        </w:tc>
      </w:tr>
      <w:tr w:rsidRPr="00815551" w:rsidR="008D6CBE" w:rsidTr="006075C3" w14:paraId="09B6437B" w14:textId="77777777">
        <w:trPr>
          <w:trHeight w:val="243"/>
        </w:trPr>
        <w:tc>
          <w:tcPr>
            <w:tcW w:w="679" w:type="dxa"/>
            <w:shd w:val="clear" w:color="auto" w:fill="auto"/>
            <w:noWrap/>
            <w:hideMark/>
          </w:tcPr>
          <w:p w:rsidRPr="008D6CBE" w:rsidR="008D6CBE" w:rsidP="0090440B" w:rsidRDefault="008D6CBE" w14:paraId="24787B7B" w14:textId="77777777">
            <w:pPr>
              <w:pStyle w:val="Normalutanindragellerluft"/>
              <w:spacing w:line="240" w:lineRule="exact"/>
              <w:rPr>
                <w:rFonts w:eastAsia="Times New Roman"/>
                <w:sz w:val="20"/>
                <w:szCs w:val="20"/>
                <w:lang w:eastAsia="sv-SE"/>
              </w:rPr>
            </w:pPr>
            <w:r w:rsidRPr="008D6CBE">
              <w:rPr>
                <w:rFonts w:eastAsia="Times New Roman"/>
                <w:sz w:val="20"/>
                <w:szCs w:val="20"/>
                <w:lang w:eastAsia="sv-SE"/>
              </w:rPr>
              <w:t>1:1</w:t>
            </w:r>
          </w:p>
        </w:tc>
        <w:tc>
          <w:tcPr>
            <w:tcW w:w="3149" w:type="dxa"/>
            <w:shd w:val="clear" w:color="auto" w:fill="auto"/>
            <w:noWrap/>
            <w:hideMark/>
          </w:tcPr>
          <w:p w:rsidRPr="00815551" w:rsidR="008D6CBE" w:rsidP="0090440B" w:rsidRDefault="008D6CBE" w14:paraId="3D25D2F5" w14:textId="77777777">
            <w:pPr>
              <w:spacing w:line="240" w:lineRule="exact"/>
              <w:ind w:firstLine="0"/>
              <w:rPr>
                <w:rFonts w:eastAsia="Times New Roman"/>
                <w:sz w:val="20"/>
                <w:szCs w:val="20"/>
                <w:lang w:eastAsia="sv-SE"/>
              </w:rPr>
            </w:pPr>
            <w:r w:rsidRPr="00815551">
              <w:rPr>
                <w:rFonts w:eastAsia="Times New Roman"/>
                <w:sz w:val="20"/>
                <w:szCs w:val="20"/>
                <w:lang w:eastAsia="sv-SE"/>
              </w:rPr>
              <w:t>Kompensation dagbarnvårdare</w:t>
            </w:r>
          </w:p>
        </w:tc>
        <w:tc>
          <w:tcPr>
            <w:tcW w:w="1169" w:type="dxa"/>
            <w:shd w:val="clear" w:color="auto" w:fill="auto"/>
            <w:noWrap/>
            <w:hideMark/>
          </w:tcPr>
          <w:p w:rsidRPr="00815551" w:rsidR="008D6CBE" w:rsidP="0090440B" w:rsidRDefault="008D6CBE" w14:paraId="6F1AE076" w14:textId="77777777">
            <w:pPr>
              <w:spacing w:line="240" w:lineRule="exact"/>
              <w:jc w:val="right"/>
              <w:rPr>
                <w:rFonts w:eastAsia="Times New Roman"/>
                <w:sz w:val="20"/>
                <w:szCs w:val="20"/>
                <w:lang w:eastAsia="sv-SE"/>
              </w:rPr>
            </w:pPr>
            <w:r w:rsidRPr="00815551">
              <w:rPr>
                <w:rFonts w:eastAsia="Times New Roman"/>
                <w:sz w:val="20"/>
                <w:szCs w:val="20"/>
                <w:lang w:eastAsia="sv-SE"/>
              </w:rPr>
              <w:t>+20</w:t>
            </w:r>
          </w:p>
        </w:tc>
        <w:tc>
          <w:tcPr>
            <w:tcW w:w="1169" w:type="dxa"/>
            <w:shd w:val="clear" w:color="auto" w:fill="auto"/>
            <w:noWrap/>
            <w:hideMark/>
          </w:tcPr>
          <w:p w:rsidRPr="00815551" w:rsidR="008D6CBE" w:rsidP="0090440B" w:rsidRDefault="008D6CBE" w14:paraId="7521F870" w14:textId="77777777">
            <w:pPr>
              <w:spacing w:line="240" w:lineRule="exact"/>
              <w:jc w:val="right"/>
              <w:rPr>
                <w:rFonts w:eastAsia="Times New Roman"/>
                <w:sz w:val="20"/>
                <w:szCs w:val="20"/>
                <w:lang w:eastAsia="sv-SE"/>
              </w:rPr>
            </w:pPr>
            <w:r w:rsidRPr="00815551">
              <w:rPr>
                <w:rFonts w:eastAsia="Times New Roman"/>
                <w:sz w:val="20"/>
                <w:szCs w:val="20"/>
                <w:lang w:eastAsia="sv-SE"/>
              </w:rPr>
              <w:t>+20</w:t>
            </w:r>
          </w:p>
        </w:tc>
        <w:tc>
          <w:tcPr>
            <w:tcW w:w="1169" w:type="dxa"/>
            <w:shd w:val="clear" w:color="auto" w:fill="auto"/>
            <w:noWrap/>
            <w:hideMark/>
          </w:tcPr>
          <w:p w:rsidRPr="00815551" w:rsidR="008D6CBE" w:rsidP="0090440B" w:rsidRDefault="008D6CBE" w14:paraId="3344DE58" w14:textId="77777777">
            <w:pPr>
              <w:spacing w:line="240" w:lineRule="exact"/>
              <w:jc w:val="right"/>
              <w:rPr>
                <w:rFonts w:eastAsia="Times New Roman"/>
                <w:sz w:val="20"/>
                <w:szCs w:val="20"/>
                <w:lang w:eastAsia="sv-SE"/>
              </w:rPr>
            </w:pPr>
            <w:r w:rsidRPr="00815551">
              <w:rPr>
                <w:rFonts w:eastAsia="Times New Roman"/>
                <w:sz w:val="20"/>
                <w:szCs w:val="20"/>
                <w:lang w:eastAsia="sv-SE"/>
              </w:rPr>
              <w:t>+20</w:t>
            </w:r>
          </w:p>
        </w:tc>
        <w:tc>
          <w:tcPr>
            <w:tcW w:w="1170" w:type="dxa"/>
            <w:shd w:val="clear" w:color="auto" w:fill="auto"/>
            <w:noWrap/>
            <w:hideMark/>
          </w:tcPr>
          <w:p w:rsidRPr="00815551" w:rsidR="008D6CBE" w:rsidP="0090440B" w:rsidRDefault="008D6CBE" w14:paraId="7412A0F8" w14:textId="77777777">
            <w:pPr>
              <w:spacing w:line="240" w:lineRule="exact"/>
              <w:jc w:val="right"/>
              <w:rPr>
                <w:rFonts w:eastAsia="Times New Roman"/>
                <w:sz w:val="20"/>
                <w:szCs w:val="20"/>
                <w:lang w:eastAsia="sv-SE"/>
              </w:rPr>
            </w:pPr>
            <w:r w:rsidRPr="00815551">
              <w:rPr>
                <w:rFonts w:eastAsia="Times New Roman"/>
                <w:sz w:val="20"/>
                <w:szCs w:val="20"/>
                <w:lang w:eastAsia="sv-SE"/>
              </w:rPr>
              <w:t>+20</w:t>
            </w:r>
          </w:p>
        </w:tc>
      </w:tr>
      <w:tr w:rsidRPr="008D6CBE" w:rsidR="008D6CBE" w:rsidTr="006075C3" w14:paraId="0A3F41A4" w14:textId="77777777">
        <w:trPr>
          <w:trHeight w:val="243"/>
        </w:trPr>
        <w:tc>
          <w:tcPr>
            <w:tcW w:w="679" w:type="dxa"/>
            <w:tcBorders>
              <w:bottom w:val="single" w:color="auto" w:sz="4" w:space="0"/>
            </w:tcBorders>
            <w:shd w:val="clear" w:color="auto" w:fill="auto"/>
            <w:noWrap/>
            <w:hideMark/>
          </w:tcPr>
          <w:p w:rsidRPr="008D6CBE" w:rsidR="008D6CBE" w:rsidP="0090440B" w:rsidRDefault="008D6CBE" w14:paraId="3047830D" w14:textId="77777777">
            <w:pPr>
              <w:pStyle w:val="Normalutanindragellerluft"/>
              <w:spacing w:line="240" w:lineRule="exact"/>
              <w:rPr>
                <w:rFonts w:eastAsia="Times New Roman"/>
                <w:sz w:val="20"/>
                <w:szCs w:val="20"/>
                <w:lang w:eastAsia="sv-SE"/>
              </w:rPr>
            </w:pPr>
          </w:p>
        </w:tc>
        <w:tc>
          <w:tcPr>
            <w:tcW w:w="3149" w:type="dxa"/>
            <w:tcBorders>
              <w:bottom w:val="single" w:color="auto" w:sz="4" w:space="0"/>
            </w:tcBorders>
            <w:shd w:val="clear" w:color="auto" w:fill="auto"/>
            <w:noWrap/>
            <w:hideMark/>
          </w:tcPr>
          <w:p w:rsidRPr="008D6CBE" w:rsidR="008D6CBE" w:rsidP="0090440B" w:rsidRDefault="008D6CBE" w14:paraId="427B5A7F" w14:textId="77777777">
            <w:pPr>
              <w:spacing w:line="240" w:lineRule="exact"/>
              <w:rPr>
                <w:rFonts w:ascii="Times New Roman" w:hAnsi="Times New Roman" w:eastAsia="Times New Roman"/>
                <w:sz w:val="20"/>
                <w:szCs w:val="20"/>
                <w:lang w:eastAsia="sv-SE"/>
              </w:rPr>
            </w:pPr>
          </w:p>
        </w:tc>
        <w:tc>
          <w:tcPr>
            <w:tcW w:w="1169" w:type="dxa"/>
            <w:tcBorders>
              <w:bottom w:val="single" w:color="auto" w:sz="4" w:space="0"/>
            </w:tcBorders>
            <w:shd w:val="clear" w:color="auto" w:fill="auto"/>
            <w:noWrap/>
            <w:hideMark/>
          </w:tcPr>
          <w:p w:rsidRPr="008D6CBE" w:rsidR="008D6CBE" w:rsidP="0090440B" w:rsidRDefault="008D6CBE" w14:paraId="114B8CA3" w14:textId="21FCF507">
            <w:pPr>
              <w:spacing w:line="240" w:lineRule="exact"/>
              <w:jc w:val="right"/>
              <w:rPr>
                <w:rFonts w:eastAsia="Times New Roman"/>
                <w:sz w:val="20"/>
                <w:szCs w:val="20"/>
                <w:lang w:eastAsia="sv-SE"/>
              </w:rPr>
            </w:pPr>
            <w:r w:rsidRPr="008D6CBE">
              <w:rPr>
                <w:rFonts w:eastAsia="Times New Roman"/>
                <w:sz w:val="20"/>
                <w:szCs w:val="20"/>
                <w:lang w:eastAsia="sv-SE"/>
              </w:rPr>
              <w:t>–4 056</w:t>
            </w:r>
          </w:p>
        </w:tc>
        <w:tc>
          <w:tcPr>
            <w:tcW w:w="1169" w:type="dxa"/>
            <w:tcBorders>
              <w:bottom w:val="single" w:color="auto" w:sz="4" w:space="0"/>
            </w:tcBorders>
            <w:shd w:val="clear" w:color="auto" w:fill="auto"/>
            <w:noWrap/>
            <w:hideMark/>
          </w:tcPr>
          <w:p w:rsidRPr="008D6CBE" w:rsidR="008D6CBE" w:rsidP="0090440B" w:rsidRDefault="008D6CBE" w14:paraId="1A5EFC2B" w14:textId="3AD30373">
            <w:pPr>
              <w:spacing w:line="240" w:lineRule="exact"/>
              <w:jc w:val="right"/>
              <w:rPr>
                <w:rFonts w:eastAsia="Times New Roman"/>
                <w:sz w:val="20"/>
                <w:szCs w:val="20"/>
                <w:lang w:eastAsia="sv-SE"/>
              </w:rPr>
            </w:pPr>
            <w:r w:rsidRPr="008D6CBE">
              <w:rPr>
                <w:rFonts w:eastAsia="Times New Roman"/>
                <w:sz w:val="20"/>
                <w:szCs w:val="20"/>
                <w:lang w:eastAsia="sv-SE"/>
              </w:rPr>
              <w:t>–4 304</w:t>
            </w:r>
          </w:p>
        </w:tc>
        <w:tc>
          <w:tcPr>
            <w:tcW w:w="1169" w:type="dxa"/>
            <w:tcBorders>
              <w:bottom w:val="single" w:color="auto" w:sz="4" w:space="0"/>
            </w:tcBorders>
            <w:shd w:val="clear" w:color="auto" w:fill="auto"/>
            <w:noWrap/>
            <w:hideMark/>
          </w:tcPr>
          <w:p w:rsidRPr="008D6CBE" w:rsidR="008D6CBE" w:rsidP="0090440B" w:rsidRDefault="008D6CBE" w14:paraId="48FCC4E1" w14:textId="77777777">
            <w:pPr>
              <w:spacing w:line="240" w:lineRule="exact"/>
              <w:jc w:val="right"/>
              <w:rPr>
                <w:rFonts w:eastAsia="Times New Roman"/>
                <w:sz w:val="20"/>
                <w:szCs w:val="20"/>
                <w:lang w:eastAsia="sv-SE"/>
              </w:rPr>
            </w:pPr>
            <w:r w:rsidRPr="008D6CBE">
              <w:rPr>
                <w:rFonts w:eastAsia="Times New Roman"/>
                <w:sz w:val="20"/>
                <w:szCs w:val="20"/>
                <w:lang w:eastAsia="sv-SE"/>
              </w:rPr>
              <w:t>–6 463</w:t>
            </w:r>
          </w:p>
        </w:tc>
        <w:tc>
          <w:tcPr>
            <w:tcW w:w="1170" w:type="dxa"/>
            <w:tcBorders>
              <w:bottom w:val="single" w:color="auto" w:sz="4" w:space="0"/>
            </w:tcBorders>
            <w:shd w:val="clear" w:color="auto" w:fill="auto"/>
            <w:noWrap/>
            <w:hideMark/>
          </w:tcPr>
          <w:p w:rsidRPr="008D6CBE" w:rsidR="008D6CBE" w:rsidP="0090440B" w:rsidRDefault="008D6CBE" w14:paraId="2419BB9D" w14:textId="4C383083">
            <w:pPr>
              <w:spacing w:line="240" w:lineRule="exact"/>
              <w:jc w:val="right"/>
              <w:rPr>
                <w:rFonts w:eastAsia="Times New Roman"/>
                <w:sz w:val="20"/>
                <w:szCs w:val="20"/>
                <w:lang w:eastAsia="sv-SE"/>
              </w:rPr>
            </w:pPr>
            <w:r w:rsidRPr="008D6CBE">
              <w:rPr>
                <w:rFonts w:eastAsia="Times New Roman"/>
                <w:sz w:val="20"/>
                <w:szCs w:val="20"/>
                <w:lang w:eastAsia="sv-SE"/>
              </w:rPr>
              <w:t>–8 463</w:t>
            </w:r>
          </w:p>
        </w:tc>
      </w:tr>
    </w:tbl>
    <w:p w:rsidRPr="00BE541B" w:rsidR="00BE541B" w:rsidP="00C02684" w:rsidRDefault="00BE541B" w14:paraId="7DABC37C" w14:textId="77777777">
      <w:pPr>
        <w:pStyle w:val="Rubrik1"/>
      </w:pPr>
      <w:r w:rsidRPr="00BE541B">
        <w:t>Kommunsektorns utveckling</w:t>
      </w:r>
    </w:p>
    <w:p w:rsidRPr="00BE541B" w:rsidR="00BE541B" w:rsidP="00BE541B" w:rsidRDefault="00BE541B" w14:paraId="7DABC37D" w14:textId="77777777">
      <w:pPr>
        <w:pStyle w:val="Normalutanindragellerluft"/>
      </w:pPr>
      <w:r w:rsidRPr="00BE541B">
        <w:t>Kommuner och landsting ansvarar för stora delar av det som är välfärdens viktiga verksamheter. Sjukvård, skola och social omsorg utgör merparten av kommunsektorns uppdrag. Därmed är också kommunsektorns ekonomiska utveckling av största vikt för att säkerställa en fungerande välfärd.</w:t>
      </w:r>
    </w:p>
    <w:p w:rsidR="00A674DB" w:rsidP="006075C3" w:rsidRDefault="00BE541B" w14:paraId="7DABC37E" w14:textId="33D3F987">
      <w:r w:rsidRPr="00BE541B">
        <w:lastRenderedPageBreak/>
        <w:t xml:space="preserve">Det som är mest betydelsefullt för att kommuner och landsting ska kunna uppehålla och utveckla välfärden är skatteunderlagets utveckling. Hur antalet arbetade timmar utvecklas är därför av avgörande vikt för att välfärdsuppdraget i kommuner och landsting ska kunna säkerställas. Trots gynnsam konjunktur </w:t>
      </w:r>
      <w:r w:rsidR="00C971D1">
        <w:t>som inneburit att skatteunderlaget utvecklats positivt finns det därför</w:t>
      </w:r>
      <w:r w:rsidRPr="00BE541B">
        <w:t xml:space="preserve"> anledning till oro, då regeringens politik inte främjar fler människor i arbete. </w:t>
      </w:r>
      <w:r w:rsidR="00C971D1">
        <w:t xml:space="preserve">SKL spår en svagare utveckling av skatteunderlaget redan under nästa år. </w:t>
      </w:r>
      <w:r w:rsidRPr="00BE541B">
        <w:t>Förändringarna i sjukförsäkringen, avsaknaden av reformer för att förbättra integrationen och höjda skatter kommer inte att leda till fler arbetade timmar. Regeringens budget är därmed långsiktigt problematisk för kommuner och landsting.</w:t>
      </w:r>
    </w:p>
    <w:p w:rsidRPr="00BE541B" w:rsidR="00BE541B" w:rsidP="006075C3" w:rsidRDefault="00A674DB" w14:paraId="7DABC37F" w14:textId="6B251A50">
      <w:r w:rsidRPr="00A674DB">
        <w:t>Under Kristdemokraternas och Alliansens tid i regeringsmakten 2006</w:t>
      </w:r>
      <w:r w:rsidR="006075C3">
        <w:t>–</w:t>
      </w:r>
      <w:r w:rsidRPr="00A674DB">
        <w:t>2014 stärktes välfärden, vilket inte minst syns i hur skattekraften, det vill säga skatteunderlaget per invånare, utvecklades under denna tid. Under de åtta åren växte skattekraften från 162 600 kr till 185 800 kronor, i 2014 års fasta priser, motsvarande 12 procent, vilket är detsamma som en långsiktig förstärkning av kommunernas skatteintäkter och möjligheter att utveckla välfärden. Under samma period ökade de kommunala skatteintäkterna med nästan 19 procent och den kommunala skatteintäkten per capita ökade med 13 procent. Den ekonomiska politik och välfärdspolitik som fördes med Kristdemokraterna och Alliansen i regeringsställning resulterade i att resurserna till skola, sjukvård och omsorg ökade med mer än 100 miljarder i fasta priser. Resurserna ökade per invånare, per elev och per slutenvårdspatient. Också antalet läkare, barnmorskor och sjuksköterskor per invånare ökade. Resurserna till skolan ökade per elev, i alla skolformer och i fasta priser.</w:t>
      </w:r>
    </w:p>
    <w:p w:rsidRPr="00BE541B" w:rsidR="00BE541B" w:rsidP="006075C3" w:rsidRDefault="00BE541B" w14:paraId="7DABC380" w14:textId="5C6864E0">
      <w:r w:rsidRPr="00BE541B">
        <w:t>Att det är sysselsättningen som är avgörande för kommunsektorns resurser till välfärden är något som även finansminister Magdalena Andersson medger. Trots detta är regeringens lösning för kommunerna inte att genomföra jobbskapande reformer, utan snarare att tillskjuta generella bidrag som inte kommer att lösa de långsiktiga välfärdsutmaningarna. Statsbidrag är givetvis viktiga för kommunsektorn, men med så kallade gratisreformer tenderar regeringens förslag att leda till påfrestningar för den kommunala ekonomin. Effekten av gratisreformer blir ofta underfinansierade tjänster, upptrappad löneutveckling och felprioritering av verksamheter. För kommunsektorn är det avgörande att statliga styrsystem främjar en god hushållning av gemensamma resurser. Effektivitet och ändamålsenlighet är därför viktiga parametrar när reformer och riktlinjer beslutas. Prestationsbaserade ersättningar som överlåter åt landsting och kommuner att själva välja lämpliga metoder är exempel på god statlig styrning. Därför bör generellt sett regeringens gratisreformer avvisas. Kristdemokraterna avvisar därför regeringens 10 miljarder i generella statsbidrag till</w:t>
      </w:r>
      <w:r w:rsidR="006748B5">
        <w:t xml:space="preserve"> kommunerna, vilket redovisas under</w:t>
      </w:r>
      <w:r w:rsidRPr="00BE541B">
        <w:t xml:space="preserve"> anslag</w:t>
      </w:r>
      <w:r w:rsidR="006748B5">
        <w:t>sposterna</w:t>
      </w:r>
      <w:r w:rsidRPr="00BE541B">
        <w:t xml:space="preserve"> 1:1 och 1:4.</w:t>
      </w:r>
    </w:p>
    <w:p w:rsidRPr="00C02684" w:rsidR="00C02684" w:rsidP="006075C3" w:rsidRDefault="00BE541B" w14:paraId="7DABC381" w14:textId="6E578574">
      <w:r w:rsidRPr="00BE541B">
        <w:t xml:space="preserve">Istället gör Kristdemokraterna många andra satsningar på välfärden. Genom att vi genomför strukturellt riktiga reformer ser vi till att välfärdens resurser bibehålls och förstärks </w:t>
      </w:r>
      <w:r w:rsidRPr="00BE541B">
        <w:rPr>
          <w:i/>
        </w:rPr>
        <w:t>samtidigt</w:t>
      </w:r>
      <w:r w:rsidRPr="00BE541B">
        <w:t xml:space="preserve"> som vi sänker skattetrycket. De nya och stora utmaningar som finns för kommunerna kräver att skatteunderlaget fortsätter öka kommande år. Därför är en effektiv jobbpolitik av avgörande betydelse för att kommuner och landsting ska kunna tillhandahålla välfärd med kvalitet. Kristdemokraternas jobbförslag kommer att leda till fler arbetade timmar och en fortsatt god utveckling av skatteunderlaget vilket främjar välfärden.</w:t>
      </w:r>
    </w:p>
    <w:p w:rsidRPr="00BE541B" w:rsidR="00BE541B" w:rsidP="00C02684" w:rsidRDefault="00BE541B" w14:paraId="7DABC382" w14:textId="77777777">
      <w:pPr>
        <w:pStyle w:val="Rubrik1"/>
      </w:pPr>
      <w:r w:rsidRPr="00BE541B">
        <w:t>Kristdemokraternas välfärdssatsningar</w:t>
      </w:r>
    </w:p>
    <w:p w:rsidRPr="00BE541B" w:rsidR="00BE541B" w:rsidP="006075C3" w:rsidRDefault="00BE541B" w14:paraId="7DABC383" w14:textId="77777777">
      <w:pPr>
        <w:pStyle w:val="Normalutanindragellerluft"/>
      </w:pPr>
      <w:r w:rsidRPr="00BE541B">
        <w:t xml:space="preserve">Kristdemokraterna genomför stora </w:t>
      </w:r>
      <w:r w:rsidRPr="006075C3">
        <w:t>satsningar</w:t>
      </w:r>
      <w:r w:rsidRPr="00BE541B">
        <w:t xml:space="preserve"> på vård och omsorg, vilka beskrivs i korthet nedan, och i mer detalj i utgiftsområdesmotionen för UO9. </w:t>
      </w:r>
    </w:p>
    <w:p w:rsidRPr="00BE541B" w:rsidR="00BE541B" w:rsidP="00B0271C" w:rsidRDefault="00BE541B" w14:paraId="7DABC384" w14:textId="77777777">
      <w:pPr>
        <w:pStyle w:val="R3"/>
      </w:pPr>
      <w:r w:rsidRPr="00BE541B">
        <w:t>En förbättrad förlossningsvård</w:t>
      </w:r>
    </w:p>
    <w:p w:rsidRPr="00BE541B" w:rsidR="00BE541B" w:rsidP="0002002C" w:rsidRDefault="00BE541B" w14:paraId="7DABC385" w14:textId="08845369">
      <w:pPr>
        <w:pStyle w:val="Normalutanindragellerluft"/>
      </w:pPr>
      <w:r w:rsidRPr="00BE541B">
        <w:t>Varje födande kvinna ska kunna känna sig trygg med att det finns en barnmorska tillgänglig under hela förlossningen och att hon har en plats på förlossningen när det är dags att föda. För att uppnå detta krävs det fler platser och ökad småskalighet, en uppvärdering av barnmorskorna samt en modernisering av ersättningssystemet inom förlossningsvården. Vi avsätter 100 miljoner kronor, utöver regeringens satsning s</w:t>
      </w:r>
      <w:r w:rsidR="006075C3">
        <w:t>om vi matchar, för vartdera åren</w:t>
      </w:r>
      <w:r w:rsidRPr="00BE541B">
        <w:t xml:space="preserve"> 2017</w:t>
      </w:r>
      <w:r w:rsidR="006075C3">
        <w:t>–</w:t>
      </w:r>
      <w:r w:rsidRPr="00BE541B">
        <w:t>2020 för att stärka kvaliteten i förlossningsvården.</w:t>
      </w:r>
    </w:p>
    <w:p w:rsidR="00AD3396" w:rsidP="00B0271C" w:rsidRDefault="00AD3396" w14:paraId="7DABC386" w14:textId="77777777">
      <w:pPr>
        <w:pStyle w:val="R3"/>
      </w:pPr>
      <w:r w:rsidRPr="00AD3396">
        <w:t>Investeringsstöd och äldreboendegaranti</w:t>
      </w:r>
    </w:p>
    <w:p w:rsidRPr="006075C3" w:rsidR="00BE541B" w:rsidP="00BE541B" w:rsidRDefault="00AD3396" w14:paraId="7DABC387" w14:textId="77777777">
      <w:pPr>
        <w:pStyle w:val="Normalutanindragellerluft"/>
        <w:rPr>
          <w:rFonts w:ascii="Calibri" w:hAnsi="Calibri"/>
          <w:i/>
          <w:iCs/>
          <w:kern w:val="0"/>
        </w:rPr>
      </w:pPr>
      <w:r>
        <w:t>Kristdemokraterna vill införa en äldreboendegaranti som garanterar varje person över 85 år en lagstadgad rätt att få en plats på ett särskilt boende, trygghetsboende eller serviceboende när och om de så vill. För att klara detta behövs fler och olika typer av äldreboenden. Stimulansmedel för att det i kommunerna ska byggas äldreboenden måste därför kvarstå och utökas samtidigt som ambitionen i kommunerna måste höjas. Vi anslår därför 150 miljoner kronor utöver regeringen på investeringsstöd för äldreboenden samt 400 miljoner kronor för att äldreboendegarantin ska sjösättas.</w:t>
      </w:r>
    </w:p>
    <w:p w:rsidRPr="00BE541B" w:rsidR="00BE541B" w:rsidP="00B0271C" w:rsidRDefault="00BE541B" w14:paraId="7DABC388" w14:textId="77777777">
      <w:pPr>
        <w:pStyle w:val="R3"/>
      </w:pPr>
      <w:r w:rsidRPr="00BE541B">
        <w:t>Återinför kömiljarden</w:t>
      </w:r>
    </w:p>
    <w:p w:rsidRPr="00BE541B" w:rsidR="00BE541B" w:rsidP="00BE541B" w:rsidRDefault="00BE541B" w14:paraId="7DABC389" w14:textId="77777777">
      <w:pPr>
        <w:pStyle w:val="Normalutanindragellerluft"/>
      </w:pPr>
      <w:r w:rsidRPr="00BE541B">
        <w:t>Patienter ska inte behöva vänta på vård mer än absolut nödvändigt. Dels för att minska lidandet för den enskilde och dels för att förhindra att tillståndet förvärras. För att återigen få fokus på det viktiga arbetet med att korta köerna och öka tillgängligheten vill Kristdemokraterna att kömiljarden återinförs. Vi avsätter 1 miljard kronor årligen för detta ändamål.</w:t>
      </w:r>
    </w:p>
    <w:p w:rsidRPr="00BE541B" w:rsidR="00BE541B" w:rsidP="00B0271C" w:rsidRDefault="00BE541B" w14:paraId="7DABC38A" w14:textId="77777777">
      <w:pPr>
        <w:pStyle w:val="R3"/>
      </w:pPr>
      <w:r w:rsidRPr="00BE541B">
        <w:t>Vårdserviceteam</w:t>
      </w:r>
    </w:p>
    <w:p w:rsidRPr="00BE541B" w:rsidR="00BE541B" w:rsidP="00BE541B" w:rsidRDefault="00BE541B" w14:paraId="7DABC38B" w14:textId="14E6DAB2">
      <w:pPr>
        <w:pStyle w:val="Normalutanindragellerluft"/>
      </w:pPr>
      <w:r w:rsidRPr="00BE541B">
        <w:t>Kristdemokraterna vill att vårdpersonalen avlastas från de arbetsuppgifter som är viktiga för att omvårdnad ska fungera men som inte kräver en lång vårdutbildning, så kallad vårdnära service. I vårt budgetalternativ föreslår vi en bred satsning för att alla vårdgivare ska kunna anställa renodlad vårdservicepersonal på landets sjukhus och i primärvården. Vi avsätter 1,1 miljarder kronor i stimulansmedel vilket kan ge 6 200 nya servicetjänster. Kristdemokraterna avsätter dessutom 500 miljoner kronor per år 2017</w:t>
      </w:r>
      <w:r w:rsidR="0002002C">
        <w:t>–</w:t>
      </w:r>
      <w:r w:rsidRPr="00BE541B">
        <w:t>2020 för vårdserviceteam inom äldreomsorgen.</w:t>
      </w:r>
    </w:p>
    <w:p w:rsidRPr="00BE541B" w:rsidR="00BE541B" w:rsidP="00B0271C" w:rsidRDefault="00BE541B" w14:paraId="7DABC38C" w14:textId="77777777">
      <w:pPr>
        <w:pStyle w:val="R3"/>
      </w:pPr>
      <w:r w:rsidRPr="00BE541B">
        <w:t>Nationellt måltidslyft</w:t>
      </w:r>
    </w:p>
    <w:p w:rsidRPr="00BE541B" w:rsidR="00BE541B" w:rsidP="00BE541B" w:rsidRDefault="00BE541B" w14:paraId="7DABC38D" w14:textId="77777777">
      <w:pPr>
        <w:pStyle w:val="Normalutanindragellerluft"/>
      </w:pPr>
      <w:r w:rsidRPr="00BE541B">
        <w:t>Vi vill utöka valfriheten inom äldreomsorgen till att omfatta hemsänd mat. Vi vill även se bättre möjligheter till hemlagad mat, både i särskilt boende och när man 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Vi avsätter 100 miljoner kronor för detta ändamål.</w:t>
      </w:r>
    </w:p>
    <w:p w:rsidRPr="00BE541B" w:rsidR="00BE541B" w:rsidP="00B0271C" w:rsidRDefault="00BE541B" w14:paraId="7DABC38E" w14:textId="77777777">
      <w:pPr>
        <w:pStyle w:val="R3"/>
      </w:pPr>
      <w:r w:rsidRPr="00BE541B">
        <w:t>Hemtagningsteam</w:t>
      </w:r>
    </w:p>
    <w:p w:rsidRPr="00BE541B" w:rsidR="00BE541B" w:rsidP="00BE541B" w:rsidRDefault="00BE541B" w14:paraId="7DABC38F" w14:textId="4D777066">
      <w:pPr>
        <w:pStyle w:val="Normalutanindragellerluft"/>
      </w:pPr>
      <w:r w:rsidRPr="00BE541B">
        <w:t>Vi vill underlätta hemgången från sjukhuset till det egna boendet genom att det införs hemtagningsteam för exempelvis äldre eller personer med svåra kroniska eller flera och återkommande sjukdomar. Det innebär att personal finns från att hemgången planeras, vid behov följer med i transporten hem, hjälper till vid ankomsten till bostaden, kollar att det finns mat, ordnar med läkemedel för de första dagarna och kanske gör en första anpassning av boendet. Hemtagningsteamet har också en nyckelroll för att den rehabilitering som behöver startas snabbt och intensivt kommer igång. Vi anslår därför 500 miljoner kronor årligen 2017</w:t>
      </w:r>
      <w:r w:rsidR="0002002C">
        <w:t>–</w:t>
      </w:r>
      <w:r w:rsidRPr="00BE541B">
        <w:t xml:space="preserve">2020 till de kommuner och landsting som tar ett gemensamt ansvar för att förbättrad trygghet vid hemgång från sjukhuset ska uppnås. </w:t>
      </w:r>
    </w:p>
    <w:p w:rsidR="00AD3396" w:rsidP="00B0271C" w:rsidRDefault="00AD3396" w14:paraId="7DABC390" w14:textId="77777777">
      <w:pPr>
        <w:pStyle w:val="R3"/>
      </w:pPr>
      <w:r w:rsidRPr="00AD3396">
        <w:t>Statligt ansvar för ökad och mer likvärdig tillgång till läkemedel</w:t>
      </w:r>
    </w:p>
    <w:p w:rsidRPr="00BE541B" w:rsidR="00BE541B" w:rsidP="00BE541B" w:rsidRDefault="00BE541B" w14:paraId="7DABC391" w14:textId="77777777">
      <w:pPr>
        <w:pStyle w:val="Normalutanindragellerluft"/>
      </w:pPr>
      <w:r w:rsidRPr="00BE541B">
        <w:t xml:space="preserve">För att alla patienter i hela landet ska kunna få helt likvärdiga möjligheter att få tillgång till de bästa läkemedlen behöver den nationella styrningen öka. För att ge ökad och mer jämlik tillgång till läkemedel avsätter vi därför 900 miljoner kronor årligen i vårt budgetalternativ för att staten ska kunna teckna en ny överenskommelse med SKL om ökad statlig medfinansiering av en snabbare och nationellt likvärdig introduktion av vissa nya läkemedel. </w:t>
      </w:r>
    </w:p>
    <w:p w:rsidRPr="00BE541B" w:rsidR="00BE541B" w:rsidP="00B0271C" w:rsidRDefault="00BE541B" w14:paraId="7DABC392" w14:textId="77777777">
      <w:pPr>
        <w:pStyle w:val="R3"/>
      </w:pPr>
      <w:r w:rsidRPr="00BE541B">
        <w:t>Familjerådgivning</w:t>
      </w:r>
    </w:p>
    <w:p w:rsidRPr="00BE541B" w:rsidR="00BE541B" w:rsidP="00BE541B" w:rsidRDefault="00BE541B" w14:paraId="7DABC393" w14:textId="77777777">
      <w:pPr>
        <w:pStyle w:val="Normalutanindragellerluft"/>
      </w:pPr>
      <w:r w:rsidRPr="00BE541B">
        <w:t>När ett par blir föräldrar för första gången föreslår vi att de får en gratischeck till familjerådgivningen som de kan nyttja om de vill eller har behov. Tillsammans med denna check ska information finnas som beskriver vad familjerådgivningen kan erbjuda. Vi avsätter 80 miljoner kronor för detta ändamål.</w:t>
      </w:r>
    </w:p>
    <w:p w:rsidRPr="00BE541B" w:rsidR="00BE541B" w:rsidP="00B0271C" w:rsidRDefault="00BE541B" w14:paraId="7DABC394" w14:textId="77777777">
      <w:pPr>
        <w:pStyle w:val="R3"/>
      </w:pPr>
      <w:r w:rsidRPr="00BE541B">
        <w:t>Korta väntetiderna till BUP</w:t>
      </w:r>
    </w:p>
    <w:p w:rsidRPr="00BE541B" w:rsidR="00BE541B" w:rsidP="00BE541B" w:rsidRDefault="00BE541B" w14:paraId="7DABC395" w14:textId="77777777">
      <w:pPr>
        <w:pStyle w:val="Normalutanindragellerluft"/>
      </w:pPr>
      <w:r w:rsidRPr="00BE541B">
        <w:t>I regeringsställning var Kristdemokraterna pådrivande för en förstärkt vårdgaranti inom den specialiserade barn- och ungdomspsykiatrin (BUP). Vi arbetade även med att korta väntetiderna till BUP bland annat genom överenskommelser med SKL och genom prestationsbaserat medel. Köerna till BUP är dock fortfarande på vissa håll långa. Kristdemokraterna avsätter därför 250 miljoner kronor för att ytterligare minska köerna.</w:t>
      </w:r>
    </w:p>
    <w:p w:rsidRPr="00BE541B" w:rsidR="00BE541B" w:rsidP="00B0271C" w:rsidRDefault="00BE541B" w14:paraId="7DABC396" w14:textId="77777777">
      <w:pPr>
        <w:pStyle w:val="R3"/>
      </w:pPr>
      <w:r w:rsidRPr="00BE541B">
        <w:t>Obligatoriska föräldrastödsprogram</w:t>
      </w:r>
    </w:p>
    <w:p w:rsidRPr="00BE541B" w:rsidR="00BE541B" w:rsidP="00BE541B" w:rsidRDefault="00BE541B" w14:paraId="7DABC397" w14:textId="77777777">
      <w:pPr>
        <w:pStyle w:val="Normalutanindragellerluft"/>
      </w:pPr>
      <w:r w:rsidRPr="00BE541B">
        <w:t>Med tanke på föräldrarnas centrala roll i sina barns liv vill vi att kommunerna blir skyldiga att erbjuda minst ett föräldrastödsprogram under barnens uppväxt. Föräldrastöd har visat sig ha positiv inverkan på relationen mellan förälder och barn och har bevisad positiv effekt när det gäller att minska framtida problem. Kristdemokraterna avsätter 76 miljoner kronor för detta ändamål.</w:t>
      </w:r>
    </w:p>
    <w:p w:rsidRPr="00BE541B" w:rsidR="00BE541B" w:rsidP="00B0271C" w:rsidRDefault="00BE541B" w14:paraId="7DABC398" w14:textId="77777777">
      <w:pPr>
        <w:pStyle w:val="R3"/>
      </w:pPr>
      <w:r w:rsidRPr="00BE541B">
        <w:t xml:space="preserve">Fritidspeng för barn i familjer med svag ekonomi </w:t>
      </w:r>
    </w:p>
    <w:p w:rsidR="00C02684" w:rsidP="00BE541B" w:rsidRDefault="00BE541B" w14:paraId="7DABC399" w14:textId="77777777">
      <w:pPr>
        <w:pStyle w:val="Normalutanindragellerluft"/>
      </w:pPr>
      <w:r w:rsidRPr="00BE541B">
        <w:t xml:space="preserve">Kristdemokraterna vill fortsätta med denna satsning för att stärka möjligheten för barn i dessa familjer att få en aktiv fritid. Vi avsätter därför 81 miljoner för att fritidspengen ska återinföras. </w:t>
      </w:r>
    </w:p>
    <w:p w:rsidRPr="00BE541B" w:rsidR="00BE541B" w:rsidP="00C02684" w:rsidRDefault="00BE541B" w14:paraId="7DABC39A" w14:textId="77777777">
      <w:pPr>
        <w:pStyle w:val="Rubrik1"/>
      </w:pPr>
      <w:r w:rsidRPr="00BE541B">
        <w:t>Övriga anslagsförändringar</w:t>
      </w:r>
    </w:p>
    <w:p w:rsidR="000B241F" w:rsidP="00BE541B" w:rsidRDefault="00BE541B" w14:paraId="7DABC39B" w14:textId="77777777">
      <w:pPr>
        <w:pStyle w:val="Normalutanindragellerluft"/>
      </w:pPr>
      <w:r w:rsidRPr="00BE541B">
        <w:t>Kristdemokraterna avvisar flera av regeringens reformer som påverkar den kommunalekonomiska utjämningen. Mot bakgrund av att regeringen bedriver en politik som slår mot jobb och företagande ser vi med oro på att man samtidigt utökar det offentliga åtagandet genom flera satsningar på att kostnadsbefria utvalda delar av välfärden. Risken med regeringens politik är att färre jobb skapas, sysselsättningen minskar och möjligheten att möta det ökade offentliga åtagandet försämras. Den nedåtgående spiral som detta riskerar att skapa med ytterligare skattehöjningar och försämrade jobbmöjligheter vore skadlig för Sverige.</w:t>
      </w:r>
    </w:p>
    <w:p w:rsidR="000B241F" w:rsidP="00B0271C" w:rsidRDefault="00BE541B" w14:paraId="7DABC39C" w14:textId="183F4A30">
      <w:r w:rsidRPr="00BE541B">
        <w:t>Genom att det skapas arbeten skapas det också resurser att möta välfärdsutmaningarna. Att ge förutsättningar för att nya arbeten skapas är därför den viktigaste välfärdspolitiska åtgärden och den enskilt viktigaste åtgärden för att stärka kommunsektorns ekonomi.</w:t>
      </w:r>
    </w:p>
    <w:p w:rsidR="000B241F" w:rsidP="00B0271C" w:rsidRDefault="00BE541B" w14:paraId="7DABC39D" w14:textId="4A779A8C">
      <w:r w:rsidRPr="00BE541B">
        <w:t>Mot den bakgrunden avvisar vi förslagen om kostnadsfri tandvård för unga, kostnadsfri sjukvård för personer över 85 år och kostnadsfri mammografi. Vi säger också nej till förslaget om generellt tillskott till landstingen för sjukvården och gör istället en satsning på ökad och mer jämlik tillgång till läkemedel (beskrivs ovan).</w:t>
      </w:r>
    </w:p>
    <w:p w:rsidR="000B241F" w:rsidP="00B0271C" w:rsidRDefault="00BE541B" w14:paraId="7DABC39E" w14:textId="0A9FF62F">
      <w:r w:rsidRPr="00BE541B">
        <w:t>Vi föreslår också en ökning av utjämningsbidraget för LSS-kostnader. Förutom att vi motsätter oss regeringens sänkning av bidraget gör vi en egen satsning på 150 miljoner kronor om året. Sammanlagt satsar vi därför 226 miljoner kronor 2017, vilket trappas upp successivt till 510 miljoner kronor 2020.</w:t>
      </w:r>
    </w:p>
    <w:p w:rsidR="00443647" w:rsidP="00B0271C" w:rsidRDefault="00BE541B" w14:paraId="6D72F62A" w14:textId="77777777">
      <w:r w:rsidRPr="00BE541B">
        <w:t xml:space="preserve">I enlighet med finansieringsprincipen tillförs medel till kommunerna för att finansiera de satsningar som beskrivs under Kristdemokraternas välfärdssatsningar. </w:t>
      </w:r>
      <w:r w:rsidRPr="00AD3396" w:rsidR="00AD3396">
        <w:t>Vi ger också en kompensation till kommunerna för att täcka kostnader för dagbarnvårdare som med vårt förslag inte längre kommer att kunna göra avdrag</w:t>
      </w:r>
      <w:r w:rsidR="00AD3396">
        <w:t xml:space="preserve"> för övriga kostnader i tjänst</w:t>
      </w:r>
      <w:r w:rsidRPr="00BE541B">
        <w:t xml:space="preserve">. </w:t>
      </w:r>
    </w:p>
    <w:p w:rsidR="00443647" w:rsidP="00B0271C" w:rsidRDefault="00443647" w14:paraId="6E5A90E2" w14:textId="77777777"/>
    <w:sdt>
      <w:sdtPr>
        <w:alias w:val="CC_Underskrifter"/>
        <w:tag w:val="CC_Underskrifter"/>
        <w:id w:val="583496634"/>
        <w:lock w:val="sdtContentLocked"/>
        <w:placeholder>
          <w:docPart w:val="6E97B267D9E5414FBB4FEC0537C3F5BD"/>
        </w:placeholder>
        <w15:appearance w15:val="hidden"/>
      </w:sdtPr>
      <w:sdtEndPr/>
      <w:sdtContent>
        <w:p w:rsidR="004801AC" w:rsidP="001511AC" w:rsidRDefault="00CA1EAB" w14:paraId="7DABC3A1" w14:textId="0F2083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pPr>
            <w:r>
              <w:t>Aron Modig (KD)</w:t>
            </w:r>
          </w:p>
        </w:tc>
        <w:tc>
          <w:tcPr>
            <w:tcW w:w="50" w:type="pct"/>
            <w:vAlign w:val="bottom"/>
          </w:tcPr>
          <w:p>
            <w:pPr>
              <w:pStyle w:val="Underskrifter"/>
            </w:pPr>
            <w:r>
              <w:t>Penilla Gunther (KD)</w:t>
            </w:r>
          </w:p>
        </w:tc>
      </w:tr>
      <w:tr>
        <w:trPr>
          <w:cantSplit/>
        </w:trPr>
        <w:tc>
          <w:tcPr>
            <w:tcW w:w="50" w:type="pct"/>
            <w:vAlign w:val="bottom"/>
          </w:tcPr>
          <w:p>
            <w:pPr>
              <w:pStyle w:val="Underskrifter"/>
            </w:pPr>
            <w:r>
              <w:t>Larry Söder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Robert Halef (KD)</w:t>
            </w:r>
          </w:p>
        </w:tc>
      </w:tr>
    </w:tbl>
    <w:p w:rsidR="00C37F3E" w:rsidP="00B0271C" w:rsidRDefault="00C37F3E" w14:paraId="7DABC3AE" w14:textId="77777777">
      <w:bookmarkStart w:name="_GoBack" w:id="1"/>
      <w:bookmarkEnd w:id="1"/>
    </w:p>
    <w:sectPr w:rsidR="00C37F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BC3B0" w14:textId="77777777" w:rsidR="00BE541B" w:rsidRDefault="00BE541B" w:rsidP="000C1CAD">
      <w:pPr>
        <w:spacing w:line="240" w:lineRule="auto"/>
      </w:pPr>
      <w:r>
        <w:separator/>
      </w:r>
    </w:p>
  </w:endnote>
  <w:endnote w:type="continuationSeparator" w:id="0">
    <w:p w14:paraId="7DABC3B1" w14:textId="77777777" w:rsidR="00BE541B" w:rsidRDefault="00BE5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BC3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BC3B7" w14:textId="74DF5A9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7535">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C3AE" w14:textId="77777777" w:rsidR="00BE541B" w:rsidRDefault="00BE541B" w:rsidP="000C1CAD">
      <w:pPr>
        <w:spacing w:line="240" w:lineRule="auto"/>
      </w:pPr>
      <w:r>
        <w:separator/>
      </w:r>
    </w:p>
  </w:footnote>
  <w:footnote w:type="continuationSeparator" w:id="0">
    <w:p w14:paraId="7DABC3AF" w14:textId="77777777" w:rsidR="00BE541B" w:rsidRDefault="00BE5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ABC3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BC3C2" wp14:anchorId="7DABC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1EAB" w14:paraId="7DABC3C3" w14:textId="77777777">
                          <w:pPr>
                            <w:jc w:val="right"/>
                          </w:pPr>
                          <w:sdt>
                            <w:sdtPr>
                              <w:alias w:val="CC_Noformat_Partikod"/>
                              <w:tag w:val="CC_Noformat_Partikod"/>
                              <w:id w:val="-53464382"/>
                              <w:placeholder>
                                <w:docPart w:val="07B0C1DEF0E14E76AFEDBD607C2457B3"/>
                              </w:placeholder>
                              <w:text/>
                            </w:sdtPr>
                            <w:sdtEndPr/>
                            <w:sdtContent>
                              <w:r w:rsidR="00BE541B">
                                <w:t>KD</w:t>
                              </w:r>
                            </w:sdtContent>
                          </w:sdt>
                          <w:sdt>
                            <w:sdtPr>
                              <w:alias w:val="CC_Noformat_Partinummer"/>
                              <w:tag w:val="CC_Noformat_Partinummer"/>
                              <w:id w:val="-1709555926"/>
                              <w:placeholder>
                                <w:docPart w:val="12DE79004C544A1FBB1B3E82D3F7AA06"/>
                              </w:placeholder>
                              <w:text/>
                            </w:sdtPr>
                            <w:sdtEndPr/>
                            <w:sdtContent>
                              <w:r w:rsidR="00D00FB4">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ABC3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1EAB" w14:paraId="7DABC3C3" w14:textId="77777777">
                    <w:pPr>
                      <w:jc w:val="right"/>
                    </w:pPr>
                    <w:sdt>
                      <w:sdtPr>
                        <w:alias w:val="CC_Noformat_Partikod"/>
                        <w:tag w:val="CC_Noformat_Partikod"/>
                        <w:id w:val="-53464382"/>
                        <w:placeholder>
                          <w:docPart w:val="07B0C1DEF0E14E76AFEDBD607C2457B3"/>
                        </w:placeholder>
                        <w:text/>
                      </w:sdtPr>
                      <w:sdtEndPr/>
                      <w:sdtContent>
                        <w:r w:rsidR="00BE541B">
                          <w:t>KD</w:t>
                        </w:r>
                      </w:sdtContent>
                    </w:sdt>
                    <w:sdt>
                      <w:sdtPr>
                        <w:alias w:val="CC_Noformat_Partinummer"/>
                        <w:tag w:val="CC_Noformat_Partinummer"/>
                        <w:id w:val="-1709555926"/>
                        <w:placeholder>
                          <w:docPart w:val="12DE79004C544A1FBB1B3E82D3F7AA06"/>
                        </w:placeholder>
                        <w:text/>
                      </w:sdtPr>
                      <w:sdtEndPr/>
                      <w:sdtContent>
                        <w:r w:rsidR="00D00FB4">
                          <w:t>125</w:t>
                        </w:r>
                      </w:sdtContent>
                    </w:sdt>
                  </w:p>
                </w:txbxContent>
              </v:textbox>
              <w10:wrap anchorx="page"/>
            </v:shape>
          </w:pict>
        </mc:Fallback>
      </mc:AlternateContent>
    </w:r>
  </w:p>
  <w:p w:rsidRPr="00293C4F" w:rsidR="007A5507" w:rsidP="00776B74" w:rsidRDefault="007A5507" w14:paraId="7DABC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1EAB" w14:paraId="7DABC3B4" w14:textId="77777777">
    <w:pPr>
      <w:jc w:val="right"/>
    </w:pPr>
    <w:sdt>
      <w:sdtPr>
        <w:alias w:val="CC_Noformat_Partikod"/>
        <w:tag w:val="CC_Noformat_Partikod"/>
        <w:id w:val="559911109"/>
        <w:text/>
      </w:sdtPr>
      <w:sdtEndPr/>
      <w:sdtContent>
        <w:r w:rsidR="00BE541B">
          <w:t>KD</w:t>
        </w:r>
      </w:sdtContent>
    </w:sdt>
    <w:sdt>
      <w:sdtPr>
        <w:alias w:val="CC_Noformat_Partinummer"/>
        <w:tag w:val="CC_Noformat_Partinummer"/>
        <w:id w:val="1197820850"/>
        <w:text/>
      </w:sdtPr>
      <w:sdtEndPr/>
      <w:sdtContent>
        <w:r w:rsidR="00D00FB4">
          <w:t>125</w:t>
        </w:r>
      </w:sdtContent>
    </w:sdt>
  </w:p>
  <w:p w:rsidR="007A5507" w:rsidP="00776B74" w:rsidRDefault="007A5507" w14:paraId="7DABC3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1EAB" w14:paraId="7DABC3B8" w14:textId="77777777">
    <w:pPr>
      <w:jc w:val="right"/>
    </w:pPr>
    <w:sdt>
      <w:sdtPr>
        <w:alias w:val="CC_Noformat_Partikod"/>
        <w:tag w:val="CC_Noformat_Partikod"/>
        <w:id w:val="1471015553"/>
        <w:text/>
      </w:sdtPr>
      <w:sdtEndPr/>
      <w:sdtContent>
        <w:r w:rsidR="00BE541B">
          <w:t>KD</w:t>
        </w:r>
      </w:sdtContent>
    </w:sdt>
    <w:sdt>
      <w:sdtPr>
        <w:alias w:val="CC_Noformat_Partinummer"/>
        <w:tag w:val="CC_Noformat_Partinummer"/>
        <w:id w:val="-2014525982"/>
        <w:text/>
      </w:sdtPr>
      <w:sdtEndPr/>
      <w:sdtContent>
        <w:r w:rsidR="00D00FB4">
          <w:t>125</w:t>
        </w:r>
      </w:sdtContent>
    </w:sdt>
  </w:p>
  <w:p w:rsidR="007A5507" w:rsidP="00A314CF" w:rsidRDefault="00CA1EAB" w14:paraId="1818E24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A1EAB" w14:paraId="7DABC3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A1EAB" w14:paraId="7DABC3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:3352</w:t>
        </w:r>
      </w:sdtContent>
    </w:sdt>
  </w:p>
  <w:p w:rsidR="007A5507" w:rsidP="00E03A3D" w:rsidRDefault="00CA1EAB" w14:paraId="7DABC3BD"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15:appearance w15:val="hidden"/>
      <w:text/>
    </w:sdtPr>
    <w:sdtEndPr/>
    <w:sdtContent>
      <w:p w:rsidR="007A5507" w:rsidP="00283E0F" w:rsidRDefault="00BE541B" w14:paraId="7DABC3BE"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7A5507" w:rsidP="00283E0F" w:rsidRDefault="007A5507" w14:paraId="7DABC3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B4E4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6ED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A4D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6A89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AC71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86C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CE9A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205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541B"/>
    <w:rsid w:val="000014AF"/>
    <w:rsid w:val="000030B6"/>
    <w:rsid w:val="00003CCB"/>
    <w:rsid w:val="00006BF0"/>
    <w:rsid w:val="00010168"/>
    <w:rsid w:val="00010DF8"/>
    <w:rsid w:val="00011724"/>
    <w:rsid w:val="00011754"/>
    <w:rsid w:val="00011C61"/>
    <w:rsid w:val="00011F33"/>
    <w:rsid w:val="00015064"/>
    <w:rsid w:val="000156D9"/>
    <w:rsid w:val="0002002C"/>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41F"/>
    <w:rsid w:val="000B2BF7"/>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CBD"/>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1AC"/>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20C"/>
    <w:rsid w:val="001B7753"/>
    <w:rsid w:val="001C5944"/>
    <w:rsid w:val="001C6B15"/>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06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3B0"/>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025"/>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A59"/>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2BA"/>
    <w:rsid w:val="003B5811"/>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64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2C"/>
    <w:rsid w:val="0049397A"/>
    <w:rsid w:val="004A1326"/>
    <w:rsid w:val="004A471E"/>
    <w:rsid w:val="004B01B7"/>
    <w:rsid w:val="004B0E94"/>
    <w:rsid w:val="004B16EE"/>
    <w:rsid w:val="004B1A11"/>
    <w:rsid w:val="004B1A5C"/>
    <w:rsid w:val="004B262F"/>
    <w:rsid w:val="004B2D94"/>
    <w:rsid w:val="004B49DD"/>
    <w:rsid w:val="004B5B5E"/>
    <w:rsid w:val="004B5C44"/>
    <w:rsid w:val="004B7B5D"/>
    <w:rsid w:val="004C08A1"/>
    <w:rsid w:val="004C5B7D"/>
    <w:rsid w:val="004C6AA7"/>
    <w:rsid w:val="004C6CF3"/>
    <w:rsid w:val="004C7951"/>
    <w:rsid w:val="004D0B7F"/>
    <w:rsid w:val="004D1BF5"/>
    <w:rsid w:val="004E1287"/>
    <w:rsid w:val="004E1B8C"/>
    <w:rsid w:val="004E2FAD"/>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520"/>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0DE"/>
    <w:rsid w:val="005B4B97"/>
    <w:rsid w:val="005B5F0B"/>
    <w:rsid w:val="005B5F87"/>
    <w:rsid w:val="005C06AF"/>
    <w:rsid w:val="005C19B1"/>
    <w:rsid w:val="005C4A81"/>
    <w:rsid w:val="005C5AA2"/>
    <w:rsid w:val="005C5E9C"/>
    <w:rsid w:val="005C63BF"/>
    <w:rsid w:val="005C6438"/>
    <w:rsid w:val="005C6E36"/>
    <w:rsid w:val="005C7628"/>
    <w:rsid w:val="005D0863"/>
    <w:rsid w:val="005D2AEC"/>
    <w:rsid w:val="005D53F4"/>
    <w:rsid w:val="005D60F6"/>
    <w:rsid w:val="005D6E77"/>
    <w:rsid w:val="005E00CF"/>
    <w:rsid w:val="005E1161"/>
    <w:rsid w:val="005E1482"/>
    <w:rsid w:val="005E282D"/>
    <w:rsid w:val="005E3559"/>
    <w:rsid w:val="005E4263"/>
    <w:rsid w:val="005E6248"/>
    <w:rsid w:val="005E6719"/>
    <w:rsid w:val="005F0B9E"/>
    <w:rsid w:val="005F10DB"/>
    <w:rsid w:val="005F1A7E"/>
    <w:rsid w:val="005F1DE3"/>
    <w:rsid w:val="005F425A"/>
    <w:rsid w:val="005F5ACA"/>
    <w:rsid w:val="005F5BC1"/>
    <w:rsid w:val="00602D39"/>
    <w:rsid w:val="006039EC"/>
    <w:rsid w:val="006064BC"/>
    <w:rsid w:val="00606834"/>
    <w:rsid w:val="006075C3"/>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8B5"/>
    <w:rsid w:val="00676000"/>
    <w:rsid w:val="006805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16B"/>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B9D"/>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78E"/>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AED"/>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B09"/>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3F0D"/>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CBE"/>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0B"/>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535"/>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BBE"/>
    <w:rsid w:val="009B36AC"/>
    <w:rsid w:val="009B4205"/>
    <w:rsid w:val="009B42D9"/>
    <w:rsid w:val="009C186D"/>
    <w:rsid w:val="009C58BB"/>
    <w:rsid w:val="009C6332"/>
    <w:rsid w:val="009C6FEF"/>
    <w:rsid w:val="009D3DF4"/>
    <w:rsid w:val="009D7693"/>
    <w:rsid w:val="009E153C"/>
    <w:rsid w:val="009E1CD9"/>
    <w:rsid w:val="009E1FFC"/>
    <w:rsid w:val="009E38DA"/>
    <w:rsid w:val="009E3C13"/>
    <w:rsid w:val="009E5F5B"/>
    <w:rsid w:val="009E67EF"/>
    <w:rsid w:val="009F1108"/>
    <w:rsid w:val="009F2CDD"/>
    <w:rsid w:val="009F382A"/>
    <w:rsid w:val="009F673E"/>
    <w:rsid w:val="009F6A00"/>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4DB"/>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396"/>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71C"/>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08"/>
    <w:rsid w:val="00B328E0"/>
    <w:rsid w:val="00B35091"/>
    <w:rsid w:val="00B366BC"/>
    <w:rsid w:val="00B37A37"/>
    <w:rsid w:val="00B4002E"/>
    <w:rsid w:val="00B40200"/>
    <w:rsid w:val="00B42EC0"/>
    <w:rsid w:val="00B4331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41B"/>
    <w:rsid w:val="00BF01CE"/>
    <w:rsid w:val="00BF3A79"/>
    <w:rsid w:val="00BF4046"/>
    <w:rsid w:val="00BF418C"/>
    <w:rsid w:val="00BF48A2"/>
    <w:rsid w:val="00BF676C"/>
    <w:rsid w:val="00BF68DE"/>
    <w:rsid w:val="00BF6F06"/>
    <w:rsid w:val="00BF7149"/>
    <w:rsid w:val="00C02684"/>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F3E"/>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1D1"/>
    <w:rsid w:val="00C972DE"/>
    <w:rsid w:val="00CA0EF3"/>
    <w:rsid w:val="00CA1EAB"/>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FB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135"/>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455"/>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AF2"/>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B9D"/>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ABC23E"/>
  <w15:chartTrackingRefBased/>
  <w15:docId w15:val="{B51BAF2C-375C-4236-B54E-5F250953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4858">
      <w:bodyDiv w:val="1"/>
      <w:marLeft w:val="0"/>
      <w:marRight w:val="0"/>
      <w:marTop w:val="0"/>
      <w:marBottom w:val="0"/>
      <w:divBdr>
        <w:top w:val="none" w:sz="0" w:space="0" w:color="auto"/>
        <w:left w:val="none" w:sz="0" w:space="0" w:color="auto"/>
        <w:bottom w:val="none" w:sz="0" w:space="0" w:color="auto"/>
        <w:right w:val="none" w:sz="0" w:space="0" w:color="auto"/>
      </w:divBdr>
    </w:div>
    <w:div w:id="466171722">
      <w:bodyDiv w:val="1"/>
      <w:marLeft w:val="0"/>
      <w:marRight w:val="0"/>
      <w:marTop w:val="0"/>
      <w:marBottom w:val="0"/>
      <w:divBdr>
        <w:top w:val="none" w:sz="0" w:space="0" w:color="auto"/>
        <w:left w:val="none" w:sz="0" w:space="0" w:color="auto"/>
        <w:bottom w:val="none" w:sz="0" w:space="0" w:color="auto"/>
        <w:right w:val="none" w:sz="0" w:space="0" w:color="auto"/>
      </w:divBdr>
    </w:div>
    <w:div w:id="558984090">
      <w:bodyDiv w:val="1"/>
      <w:marLeft w:val="0"/>
      <w:marRight w:val="0"/>
      <w:marTop w:val="0"/>
      <w:marBottom w:val="0"/>
      <w:divBdr>
        <w:top w:val="none" w:sz="0" w:space="0" w:color="auto"/>
        <w:left w:val="none" w:sz="0" w:space="0" w:color="auto"/>
        <w:bottom w:val="none" w:sz="0" w:space="0" w:color="auto"/>
        <w:right w:val="none" w:sz="0" w:space="0" w:color="auto"/>
      </w:divBdr>
    </w:div>
    <w:div w:id="1683900768">
      <w:bodyDiv w:val="1"/>
      <w:marLeft w:val="0"/>
      <w:marRight w:val="0"/>
      <w:marTop w:val="0"/>
      <w:marBottom w:val="0"/>
      <w:divBdr>
        <w:top w:val="none" w:sz="0" w:space="0" w:color="auto"/>
        <w:left w:val="none" w:sz="0" w:space="0" w:color="auto"/>
        <w:bottom w:val="none" w:sz="0" w:space="0" w:color="auto"/>
        <w:right w:val="none" w:sz="0" w:space="0" w:color="auto"/>
      </w:divBdr>
    </w:div>
    <w:div w:id="19916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F036DE4F834549A91AA457700D1072"/>
        <w:category>
          <w:name w:val="Allmänt"/>
          <w:gallery w:val="placeholder"/>
        </w:category>
        <w:types>
          <w:type w:val="bbPlcHdr"/>
        </w:types>
        <w:behaviors>
          <w:behavior w:val="content"/>
        </w:behaviors>
        <w:guid w:val="{05934CFA-BECC-4798-93A7-3F6EA4706326}"/>
      </w:docPartPr>
      <w:docPartBody>
        <w:p w:rsidR="0010517F" w:rsidRDefault="0010517F">
          <w:pPr>
            <w:pStyle w:val="1BF036DE4F834549A91AA457700D1072"/>
          </w:pPr>
          <w:r w:rsidRPr="009A726D">
            <w:rPr>
              <w:rStyle w:val="Platshllartext"/>
            </w:rPr>
            <w:t>Klicka här för att ange text.</w:t>
          </w:r>
        </w:p>
      </w:docPartBody>
    </w:docPart>
    <w:docPart>
      <w:docPartPr>
        <w:name w:val="6E97B267D9E5414FBB4FEC0537C3F5BD"/>
        <w:category>
          <w:name w:val="Allmänt"/>
          <w:gallery w:val="placeholder"/>
        </w:category>
        <w:types>
          <w:type w:val="bbPlcHdr"/>
        </w:types>
        <w:behaviors>
          <w:behavior w:val="content"/>
        </w:behaviors>
        <w:guid w:val="{5E7E10CD-E0E8-4C66-8D21-322D1C733089}"/>
      </w:docPartPr>
      <w:docPartBody>
        <w:p w:rsidR="0010517F" w:rsidRDefault="0010517F">
          <w:pPr>
            <w:pStyle w:val="6E97B267D9E5414FBB4FEC0537C3F5BD"/>
          </w:pPr>
          <w:r w:rsidRPr="002551EA">
            <w:rPr>
              <w:rStyle w:val="Platshllartext"/>
              <w:color w:val="808080" w:themeColor="background1" w:themeShade="80"/>
            </w:rPr>
            <w:t>[Motionärernas namn]</w:t>
          </w:r>
        </w:p>
      </w:docPartBody>
    </w:docPart>
    <w:docPart>
      <w:docPartPr>
        <w:name w:val="07B0C1DEF0E14E76AFEDBD607C2457B3"/>
        <w:category>
          <w:name w:val="Allmänt"/>
          <w:gallery w:val="placeholder"/>
        </w:category>
        <w:types>
          <w:type w:val="bbPlcHdr"/>
        </w:types>
        <w:behaviors>
          <w:behavior w:val="content"/>
        </w:behaviors>
        <w:guid w:val="{C42E1A2A-D8C7-42DE-B6FC-990213C6A12E}"/>
      </w:docPartPr>
      <w:docPartBody>
        <w:p w:rsidR="0010517F" w:rsidRDefault="0010517F">
          <w:pPr>
            <w:pStyle w:val="07B0C1DEF0E14E76AFEDBD607C2457B3"/>
          </w:pPr>
          <w:r>
            <w:rPr>
              <w:rStyle w:val="Platshllartext"/>
            </w:rPr>
            <w:t xml:space="preserve"> </w:t>
          </w:r>
        </w:p>
      </w:docPartBody>
    </w:docPart>
    <w:docPart>
      <w:docPartPr>
        <w:name w:val="12DE79004C544A1FBB1B3E82D3F7AA06"/>
        <w:category>
          <w:name w:val="Allmänt"/>
          <w:gallery w:val="placeholder"/>
        </w:category>
        <w:types>
          <w:type w:val="bbPlcHdr"/>
        </w:types>
        <w:behaviors>
          <w:behavior w:val="content"/>
        </w:behaviors>
        <w:guid w:val="{C3D6D6C0-4470-4818-90E7-7623EFBDA2FD}"/>
      </w:docPartPr>
      <w:docPartBody>
        <w:p w:rsidR="0010517F" w:rsidRDefault="0010517F">
          <w:pPr>
            <w:pStyle w:val="12DE79004C544A1FBB1B3E82D3F7AA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7F"/>
    <w:rsid w:val="001051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F036DE4F834549A91AA457700D1072">
    <w:name w:val="1BF036DE4F834549A91AA457700D1072"/>
  </w:style>
  <w:style w:type="paragraph" w:customStyle="1" w:styleId="E0E54C7EB09E4533B4DEC1CCA5DD7E14">
    <w:name w:val="E0E54C7EB09E4533B4DEC1CCA5DD7E14"/>
  </w:style>
  <w:style w:type="paragraph" w:customStyle="1" w:styleId="6776629CAB774233B58F404480191B23">
    <w:name w:val="6776629CAB774233B58F404480191B23"/>
  </w:style>
  <w:style w:type="paragraph" w:customStyle="1" w:styleId="6E97B267D9E5414FBB4FEC0537C3F5BD">
    <w:name w:val="6E97B267D9E5414FBB4FEC0537C3F5BD"/>
  </w:style>
  <w:style w:type="paragraph" w:customStyle="1" w:styleId="07B0C1DEF0E14E76AFEDBD607C2457B3">
    <w:name w:val="07B0C1DEF0E14E76AFEDBD607C2457B3"/>
  </w:style>
  <w:style w:type="paragraph" w:customStyle="1" w:styleId="12DE79004C544A1FBB1B3E82D3F7AA06">
    <w:name w:val="12DE79004C544A1FBB1B3E82D3F7A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9940</RubrikLookup>
    <MotionGuid xmlns="00d11361-0b92-4bae-a181-288d6a55b763">95fe9a54-e0ad-4315-882a-6cc2de53a792</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1</UtskottVald>
</root>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7ADBC-2CCD-49E7-A3EE-BC25FCE00B1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1EF2F0C-4969-42C7-91D3-012F7E5C07C7}"/>
</file>

<file path=customXml/itemProps4.xml><?xml version="1.0" encoding="utf-8"?>
<ds:datastoreItem xmlns:ds="http://schemas.openxmlformats.org/officeDocument/2006/customXml" ds:itemID="{A0515B2F-0F32-4F3B-9306-4D318A35D3A4}"/>
</file>

<file path=customXml/itemProps5.xml><?xml version="1.0" encoding="utf-8"?>
<ds:datastoreItem xmlns:ds="http://schemas.openxmlformats.org/officeDocument/2006/customXml" ds:itemID="{D6C18EAD-4582-46AF-8095-046A2BD3C2DC}"/>
</file>

<file path=docProps/app.xml><?xml version="1.0" encoding="utf-8"?>
<Properties xmlns="http://schemas.openxmlformats.org/officeDocument/2006/extended-properties" xmlns:vt="http://schemas.openxmlformats.org/officeDocument/2006/docPropsVTypes">
  <Template>GranskaMot</Template>
  <TotalTime>178</TotalTime>
  <Pages>6</Pages>
  <Words>2012</Words>
  <Characters>12098</Characters>
  <Application>Microsoft Office Word</Application>
  <DocSecurity>0</DocSecurity>
  <Lines>326</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201617KD125 Utgiftsområde 25 Allmänna bidrag till kommuner</vt:lpstr>
      <vt:lpstr/>
    </vt:vector>
  </TitlesOfParts>
  <Company>Sveriges riksdag</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201617KD125 Utgiftsområde 25 Allmänna bidrag till kommuner</dc:title>
  <dc:subject/>
  <dc:creator>Riksdagsförvaltningen</dc:creator>
  <cp:keywords/>
  <dc:description/>
  <cp:lastModifiedBy>Katarina Holm</cp:lastModifiedBy>
  <cp:revision>30</cp:revision>
  <cp:lastPrinted>2016-11-29T13:16:00Z</cp:lastPrinted>
  <dcterms:created xsi:type="dcterms:W3CDTF">2016-10-04T08:30:00Z</dcterms:created>
  <dcterms:modified xsi:type="dcterms:W3CDTF">2016-11-29T14:55:00Z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*T1B19D0CBB9D5*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https://filur.riksdagen.se/drop/DropOffLibrary/T1B19D0CBB9D5.docx</vt:lpwstr>
  </property>
  <property fmtid="{D5CDD505-2E9C-101B-9397-08002B2CF9AE}" pid="13" name="RevisionsOn">
    <vt:lpwstr>1</vt:lpwstr>
  </property>
  <property fmtid="{D5CDD505-2E9C-101B-9397-08002B2CF9AE}" pid="14" name="GUI">
    <vt:lpwstr>1</vt:lpwstr>
  </property>
</Properties>
</file>