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A1D1663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207074">
              <w:rPr>
                <w:b/>
                <w:szCs w:val="24"/>
              </w:rPr>
              <w:t>4</w:t>
            </w:r>
            <w:r w:rsidR="00BA0279">
              <w:rPr>
                <w:b/>
                <w:szCs w:val="24"/>
              </w:rPr>
              <w:t>6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55F6A848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966513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C76D3F">
              <w:rPr>
                <w:szCs w:val="24"/>
              </w:rPr>
              <w:t>1</w:t>
            </w:r>
            <w:r w:rsidR="00C05F9F">
              <w:rPr>
                <w:szCs w:val="24"/>
              </w:rPr>
              <w:t>2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3ECDF7B" w:rsidR="00153E88" w:rsidRPr="00CD7BA8" w:rsidRDefault="00C05F9F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7852ED">
              <w:rPr>
                <w:szCs w:val="24"/>
              </w:rPr>
              <w:t>–</w:t>
            </w:r>
            <w:r w:rsidRPr="003339AD">
              <w:rPr>
                <w:szCs w:val="24"/>
              </w:rPr>
              <w:t>11</w:t>
            </w:r>
            <w:r w:rsidR="00A97E26" w:rsidRPr="003339AD">
              <w:rPr>
                <w:szCs w:val="24"/>
              </w:rPr>
              <w:t>.0</w:t>
            </w:r>
            <w:r w:rsidR="003339AD" w:rsidRPr="003339AD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C21F9F4" w14:textId="77777777" w:rsidR="000F71A3" w:rsidRPr="00CD7BA8" w:rsidRDefault="000F71A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911DB" w:rsidRPr="00CD7BA8" w14:paraId="5A4513D2" w14:textId="77777777" w:rsidTr="00B10A33">
        <w:tc>
          <w:tcPr>
            <w:tcW w:w="567" w:type="dxa"/>
          </w:tcPr>
          <w:p w14:paraId="550D99B4" w14:textId="2EDD649D" w:rsidR="002911DB" w:rsidRDefault="002911D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E3FBFDC" w14:textId="096FDA2E" w:rsidR="002911DB" w:rsidRPr="005441B5" w:rsidRDefault="004B5CF9" w:rsidP="002911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1EB03FC7" w14:textId="77777777" w:rsidR="002911DB" w:rsidRPr="005441B5" w:rsidRDefault="002911DB" w:rsidP="002911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B7BA6" w14:textId="3AEC268D" w:rsidR="002911DB" w:rsidRPr="005441B5" w:rsidRDefault="002911DB" w:rsidP="002911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441B5">
              <w:rPr>
                <w:snapToGrid w:val="0"/>
                <w:szCs w:val="24"/>
              </w:rPr>
              <w:t xml:space="preserve">Utskottet </w:t>
            </w:r>
            <w:r w:rsidR="004B5CF9">
              <w:rPr>
                <w:snapToGrid w:val="0"/>
                <w:szCs w:val="24"/>
              </w:rPr>
              <w:t>höll ett offentligt sammanträde om utvärdering av delar av beslutsprocessen för nationell högspecialiserad vård.</w:t>
            </w:r>
          </w:p>
          <w:p w14:paraId="60C158A2" w14:textId="77777777" w:rsidR="002911DB" w:rsidRPr="004B5CF9" w:rsidRDefault="002911DB" w:rsidP="008A3D3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4F8061B" w14:textId="77777777" w:rsidR="004B5CF9" w:rsidRPr="004B5CF9" w:rsidRDefault="004B5CF9" w:rsidP="008A3D3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4B5CF9">
              <w:rPr>
                <w:bCs/>
                <w:snapToGrid w:val="0"/>
                <w:szCs w:val="24"/>
              </w:rPr>
              <w:t>Program och deltagarförteckning (inbjudna talare och gäster) för sammanträdet framgår av bilaga 2.</w:t>
            </w:r>
          </w:p>
          <w:p w14:paraId="05CE66A9" w14:textId="6C055E1A" w:rsidR="004B5CF9" w:rsidRPr="008A3D3F" w:rsidRDefault="004B5CF9" w:rsidP="008A3D3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7852ED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6E55B59A" w:rsidR="00F609D6" w:rsidRPr="007852ED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7852ED">
              <w:rPr>
                <w:szCs w:val="24"/>
              </w:rPr>
              <w:t xml:space="preserve">Justeras </w:t>
            </w:r>
            <w:r w:rsidRPr="003339AD">
              <w:rPr>
                <w:szCs w:val="24"/>
              </w:rPr>
              <w:t xml:space="preserve">den </w:t>
            </w:r>
            <w:r w:rsidR="00B40987" w:rsidRPr="003339AD">
              <w:rPr>
                <w:szCs w:val="24"/>
              </w:rPr>
              <w:t>1</w:t>
            </w:r>
            <w:r w:rsidR="00C05F9F" w:rsidRPr="003339AD">
              <w:rPr>
                <w:szCs w:val="24"/>
              </w:rPr>
              <w:t>2</w:t>
            </w:r>
            <w:r w:rsidR="006F5F78" w:rsidRPr="003339AD">
              <w:rPr>
                <w:szCs w:val="24"/>
              </w:rPr>
              <w:t xml:space="preserve"> </w:t>
            </w:r>
            <w:r w:rsidR="00BF6CA9" w:rsidRPr="003339AD">
              <w:rPr>
                <w:szCs w:val="24"/>
              </w:rPr>
              <w:t>juni</w:t>
            </w:r>
            <w:r w:rsidRPr="003339AD">
              <w:rPr>
                <w:szCs w:val="24"/>
              </w:rPr>
              <w:t xml:space="preserve"> 2025</w:t>
            </w:r>
          </w:p>
          <w:p w14:paraId="4D75E4D0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DF5E7E" w:rsidRDefault="00DF5E7E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496FEE26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207074">
              <w:rPr>
                <w:sz w:val="20"/>
              </w:rPr>
              <w:t>4</w:t>
            </w:r>
            <w:r w:rsidR="00BA0279">
              <w:rPr>
                <w:sz w:val="20"/>
              </w:rPr>
              <w:t>6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429F089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6B5281A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4F29AAF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62C5891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2F54C9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73051C3F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2F2ABB1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707B410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31B10E3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3789849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1E1F72F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04ADE46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58A320D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54F8676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2CCD24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277774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437981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6C0A9800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46EA37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493D12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42A82F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0530F80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62CB01FB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45926DC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443F259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98CA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601ED2D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5C0CB81E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48FB966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143ED1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2B5FC61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51B517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6D8973CE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6C1D5F6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7CF8B3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0286806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3F113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40BE6919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1CB891A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64FB6E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BF584F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877188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11D638A4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6CB1620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10C4E5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3687BF5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3C918AD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695E072A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49237BC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63F1AA6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128719B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50100B1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61BA79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6E30D0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0C6A89B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5DCC94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530765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5EBA73F4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4736730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30EE762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FF9102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49E2E1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41092D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5C5D1A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598246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6DBF28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113D0A4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57FBA898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6E1CA7C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3FAD15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C2C044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1811C1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570A9F1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22594DC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659864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4A9C348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089EAE9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0709B753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55DB546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3FDB29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2F4331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4D862B9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66A7284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3416B83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4FD4DC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1EF59E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4B01CB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1C29B06B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3C7EBF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35EF68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D2BE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35C0C1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2807BB3C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5B5FD4A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25F8F87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32E568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54FE17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2189940B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0421FE5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032D83B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913AF0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646B0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1E6E53C8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1900B9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2DF7DDB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6A75F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A38F8A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19BBE07E" w:rsidR="000302EB" w:rsidRPr="00E40C0C" w:rsidRDefault="004532A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6DE7A70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4F64ED1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2735A0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DD45E6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247F6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1DF044FB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1471BBE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1869230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683A1C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6AFF891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40FFAF58" w:rsidR="000302EB" w:rsidRPr="004C1E79" w:rsidRDefault="0065663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34064D"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2F8EF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2F51DF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1E5EA0F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0D73610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6C4AD25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30F01791" w:rsidR="000302EB" w:rsidRPr="00E40C0C" w:rsidRDefault="003339AD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65881FD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0898B5E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DAD9E2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530B90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1038C524" w:rsidR="009E5AA9" w:rsidRDefault="009E5AA9" w:rsidP="00204513">
      <w:pPr>
        <w:rPr>
          <w:b/>
          <w:szCs w:val="24"/>
        </w:rPr>
      </w:pPr>
    </w:p>
    <w:p w14:paraId="6CEFBAEF" w14:textId="43E36041" w:rsidR="000F7D56" w:rsidRDefault="000F7D56" w:rsidP="00204513">
      <w:pPr>
        <w:rPr>
          <w:b/>
          <w:szCs w:val="24"/>
        </w:rPr>
      </w:pPr>
    </w:p>
    <w:p w14:paraId="04F07A27" w14:textId="188AEA29" w:rsidR="000F7D56" w:rsidRDefault="000F7D56" w:rsidP="00204513">
      <w:pPr>
        <w:rPr>
          <w:b/>
          <w:szCs w:val="24"/>
        </w:rPr>
      </w:pPr>
    </w:p>
    <w:p w14:paraId="0EB325B6" w14:textId="6B76970B" w:rsidR="000F7D56" w:rsidRDefault="000F7D56" w:rsidP="000F7D56">
      <w:pPr>
        <w:ind w:left="6520" w:firstLine="1304"/>
        <w:rPr>
          <w:b/>
          <w:szCs w:val="24"/>
        </w:rPr>
      </w:pPr>
      <w:r>
        <w:rPr>
          <w:b/>
          <w:szCs w:val="24"/>
        </w:rPr>
        <w:lastRenderedPageBreak/>
        <w:t>Bilaga 2</w:t>
      </w:r>
    </w:p>
    <w:tbl>
      <w:tblPr>
        <w:tblW w:w="10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696"/>
        <w:gridCol w:w="2694"/>
        <w:gridCol w:w="278"/>
        <w:gridCol w:w="1565"/>
        <w:gridCol w:w="1853"/>
      </w:tblGrid>
      <w:tr w:rsidR="0048357A" w:rsidRPr="005E797F" w14:paraId="07DC600E" w14:textId="77777777" w:rsidTr="005017AC">
        <w:trPr>
          <w:trHeight w:hRule="exact" w:val="369"/>
        </w:trPr>
        <w:tc>
          <w:tcPr>
            <w:tcW w:w="4114" w:type="dxa"/>
            <w:gridSpan w:val="2"/>
          </w:tcPr>
          <w:p w14:paraId="7722D68F" w14:textId="77777777" w:rsidR="0048357A" w:rsidRPr="00793320" w:rsidRDefault="0048357A" w:rsidP="005017AC">
            <w:bookmarkStart w:id="0" w:name="Diarienummer" w:colFirst="2" w:colLast="2"/>
            <w:bookmarkStart w:id="1" w:name="Datum" w:colFirst="0" w:colLast="0"/>
            <w:r w:rsidRPr="00793320">
              <w:t xml:space="preserve">Stockholm </w:t>
            </w:r>
            <w:r>
              <w:t>2025-06-11</w:t>
            </w:r>
          </w:p>
        </w:tc>
        <w:tc>
          <w:tcPr>
            <w:tcW w:w="2694" w:type="dxa"/>
          </w:tcPr>
          <w:p w14:paraId="0E8E2842" w14:textId="77777777" w:rsidR="0048357A" w:rsidRPr="00793320" w:rsidRDefault="0048357A" w:rsidP="005017AC">
            <w:pPr>
              <w:tabs>
                <w:tab w:val="left" w:pos="210"/>
                <w:tab w:val="right" w:pos="2694"/>
              </w:tabs>
            </w:pPr>
            <w:r w:rsidRPr="00793320">
              <w:tab/>
            </w:r>
            <w:r w:rsidRPr="00793320">
              <w:tab/>
            </w:r>
            <w:r w:rsidRPr="00793320">
              <w:tab/>
              <w:t xml:space="preserve">  </w:t>
            </w:r>
          </w:p>
        </w:tc>
        <w:tc>
          <w:tcPr>
            <w:tcW w:w="3696" w:type="dxa"/>
            <w:gridSpan w:val="3"/>
          </w:tcPr>
          <w:p w14:paraId="7EAB2CA3" w14:textId="77777777" w:rsidR="0048357A" w:rsidRPr="00793320" w:rsidRDefault="0048357A" w:rsidP="005017AC">
            <w:pPr>
              <w:pStyle w:val="Dnr"/>
            </w:pPr>
            <w:r w:rsidRPr="00E850FD">
              <w:t>Dnr</w:t>
            </w:r>
            <w:r w:rsidRPr="0026766A">
              <w:t xml:space="preserve">. </w:t>
            </w:r>
            <w:r>
              <w:t>1664</w:t>
            </w:r>
            <w:r w:rsidRPr="0026766A">
              <w:t>-</w:t>
            </w:r>
            <w:r w:rsidRPr="00E850FD">
              <w:t>202</w:t>
            </w:r>
            <w:r>
              <w:t>4</w:t>
            </w:r>
            <w:r w:rsidRPr="00E850FD">
              <w:t>/2</w:t>
            </w:r>
            <w:r>
              <w:t>5</w:t>
            </w:r>
          </w:p>
        </w:tc>
      </w:tr>
      <w:tr w:rsidR="0048357A" w:rsidRPr="001743B7" w14:paraId="0641F648" w14:textId="77777777" w:rsidTr="005017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418" w:type="dxa"/>
          <w:cantSplit/>
          <w:trHeight w:val="1884"/>
        </w:trPr>
        <w:tc>
          <w:tcPr>
            <w:tcW w:w="7086" w:type="dxa"/>
            <w:gridSpan w:val="4"/>
          </w:tcPr>
          <w:p w14:paraId="2C5DAFDC" w14:textId="77777777" w:rsidR="0048357A" w:rsidRPr="0048357A" w:rsidRDefault="0048357A" w:rsidP="005017AC">
            <w:pPr>
              <w:pStyle w:val="Rubrik1"/>
              <w:tabs>
                <w:tab w:val="left" w:pos="4545"/>
              </w:tabs>
              <w:rPr>
                <w:rFonts w:ascii="GillSans Pro for Riksdagen Md" w:hAnsi="GillSans Pro for Riksdagen Md"/>
                <w:sz w:val="24"/>
                <w:szCs w:val="24"/>
              </w:rPr>
            </w:pPr>
            <w:bookmarkStart w:id="2" w:name="Start"/>
            <w:bookmarkEnd w:id="2"/>
            <w:bookmarkEnd w:id="0"/>
            <w:bookmarkEnd w:id="1"/>
            <w:r w:rsidRPr="0048357A">
              <w:rPr>
                <w:rFonts w:ascii="GillSans Pro for Riksdagen Md" w:hAnsi="GillSans Pro for Riksdagen Md"/>
                <w:sz w:val="24"/>
                <w:szCs w:val="24"/>
              </w:rPr>
              <w:t xml:space="preserve">Program </w:t>
            </w:r>
            <w:r w:rsidRPr="0048357A">
              <w:rPr>
                <w:rFonts w:ascii="GillSans Pro for Riksdagen Md" w:hAnsi="GillSans Pro for Riksdagen Md"/>
                <w:sz w:val="24"/>
                <w:szCs w:val="24"/>
              </w:rPr>
              <w:br/>
            </w:r>
          </w:p>
          <w:p w14:paraId="21305C4C" w14:textId="77777777" w:rsidR="0048357A" w:rsidRPr="0048357A" w:rsidRDefault="0048357A" w:rsidP="005017AC">
            <w:pPr>
              <w:pStyle w:val="Rubrik3"/>
              <w:rPr>
                <w:rFonts w:ascii="GillSans Pro for Riksdagen Md" w:hAnsi="GillSans Pro for Riksdagen Md"/>
                <w:sz w:val="24"/>
                <w:szCs w:val="24"/>
                <w:highlight w:val="yellow"/>
              </w:rPr>
            </w:pPr>
            <w:bookmarkStart w:id="3" w:name="_Hlk200032134"/>
            <w:r w:rsidRPr="0048357A">
              <w:rPr>
                <w:rFonts w:ascii="GillSans Pro for Riksdagen Md" w:hAnsi="GillSans Pro for Riksdagen Md"/>
                <w:sz w:val="24"/>
                <w:szCs w:val="24"/>
              </w:rPr>
              <w:t>Offentligt sammanträde i socialutskottet om utvärdering av delar av beslutsprocessen för nationell högspecialiserad vård</w:t>
            </w:r>
          </w:p>
          <w:bookmarkEnd w:id="3"/>
          <w:p w14:paraId="57518D20" w14:textId="77777777" w:rsidR="0048357A" w:rsidRPr="0048357A" w:rsidRDefault="0048357A" w:rsidP="005017AC">
            <w:pPr>
              <w:pStyle w:val="Rubrik3"/>
              <w:rPr>
                <w:rFonts w:ascii="GillSans Pro for Riksdagen Md" w:hAnsi="GillSans Pro for Riksdagen Md"/>
                <w:b w:val="0"/>
                <w:bCs/>
                <w:sz w:val="24"/>
                <w:szCs w:val="24"/>
              </w:rPr>
            </w:pPr>
            <w:r w:rsidRPr="0048357A">
              <w:rPr>
                <w:rFonts w:ascii="GillSans Pro for Riksdagen Md" w:hAnsi="GillSans Pro for Riksdagen Md"/>
                <w:b w:val="0"/>
                <w:sz w:val="24"/>
                <w:szCs w:val="24"/>
              </w:rPr>
              <w:t>Tid: Torsdagen den 12 juni 2025, kl. 09.00–11.00</w:t>
            </w:r>
          </w:p>
          <w:p w14:paraId="6E9FE355" w14:textId="77777777" w:rsidR="0048357A" w:rsidRPr="0048357A" w:rsidRDefault="0048357A" w:rsidP="005017AC">
            <w:pPr>
              <w:pStyle w:val="Rubrik3"/>
              <w:rPr>
                <w:rFonts w:ascii="GillSans Pro for Riksdagen Md" w:hAnsi="GillSans Pro for Riksdagen Md"/>
                <w:b w:val="0"/>
                <w:bCs/>
                <w:sz w:val="24"/>
                <w:szCs w:val="24"/>
              </w:rPr>
            </w:pPr>
            <w:r w:rsidRPr="0048357A">
              <w:rPr>
                <w:rFonts w:ascii="GillSans Pro for Riksdagen Md" w:hAnsi="GillSans Pro for Riksdagen Md"/>
                <w:b w:val="0"/>
                <w:sz w:val="24"/>
                <w:szCs w:val="24"/>
              </w:rPr>
              <w:t xml:space="preserve">Plats: Riksdagens andrakammarsal </w:t>
            </w:r>
          </w:p>
          <w:p w14:paraId="06E12480" w14:textId="77777777" w:rsidR="0048357A" w:rsidRPr="00171A33" w:rsidRDefault="0048357A" w:rsidP="005017AC"/>
        </w:tc>
      </w:tr>
      <w:tr w:rsidR="0048357A" w:rsidRPr="001743B7" w14:paraId="0CE91347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1C8F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9.00–9.05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E7B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Inledning</w:t>
            </w: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Christian Carlsson (KD), ordförande i socialutskottet, inleder.</w:t>
            </w:r>
          </w:p>
          <w:p w14:paraId="7FE19A4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</w:p>
        </w:tc>
      </w:tr>
      <w:tr w:rsidR="0048357A" w:rsidRPr="001743B7" w14:paraId="33BB4E0C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55126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9.05–9.10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70E26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>Presentation av rapporten</w:t>
            </w: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Malin Höglund (M), sammankallande i utskottets uppföljnings- och utvärderingsgrupp, presenterar gruppens iakttagelser och bedömningar.</w:t>
            </w:r>
          </w:p>
          <w:p w14:paraId="59C69E7F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</w:p>
        </w:tc>
      </w:tr>
      <w:tr w:rsidR="0048357A" w:rsidRPr="001743B7" w14:paraId="18E05AE0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DE905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9.10–9.20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1234F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>Socialstyrelsens reflektioner och kommentarer på rapporten</w:t>
            </w:r>
          </w:p>
          <w:p w14:paraId="3F4453E8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Kristina Wikner, chef för enheten för högspecialiserad vård, Socialstyrelsen, kommenterar rapporten.</w:t>
            </w:r>
          </w:p>
          <w:p w14:paraId="3B53CCB0" w14:textId="77777777" w:rsidR="0048357A" w:rsidRPr="0048357A" w:rsidRDefault="0048357A" w:rsidP="005017AC">
            <w:pPr>
              <w:rPr>
                <w:rFonts w:ascii="GillSans Pro for Riksdagen Md" w:hAnsi="GillSans Pro for Riksdagen Md"/>
                <w:sz w:val="22"/>
                <w:szCs w:val="22"/>
              </w:rPr>
            </w:pPr>
          </w:p>
        </w:tc>
      </w:tr>
      <w:tr w:rsidR="0048357A" w:rsidRPr="001743B7" w14:paraId="21BBB1C4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AFC2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9.20–9.30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8F1B0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>Steg 2 i beslutsprocessen: Sakkunniggrupperna tar fram underlag</w:t>
            </w:r>
          </w:p>
          <w:p w14:paraId="7CDCAE59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Gunilla Gunnarsson, extern utredare, kommenterar steg 2 i beslutsprocessen.</w:t>
            </w:r>
          </w:p>
          <w:p w14:paraId="39197C20" w14:textId="77777777" w:rsidR="0048357A" w:rsidRPr="0048357A" w:rsidRDefault="0048357A" w:rsidP="005017AC">
            <w:pPr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</w:p>
        </w:tc>
      </w:tr>
      <w:tr w:rsidR="0048357A" w:rsidRPr="001743B7" w14:paraId="5BDA6F53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10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F7363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9.30–9.40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A65DE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Steg 3 i beslutsprocessen: Remiss av underlaget och konsekvens</w:t>
            </w: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softHyphen/>
              <w:t>analys</w:t>
            </w: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Systemexperter i beredningsgrupp 1 kommenterar steg 3 i beslutsprocessen. 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br/>
              <w:t xml:space="preserve">Daniel Janson </w:t>
            </w:r>
            <w:proofErr w:type="spellStart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Thorfinn</w:t>
            </w:r>
            <w:proofErr w:type="spellEnd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, representant i B1 för NPO akutvård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Håkan Wittgren, representant i B1</w:t>
            </w:r>
          </w:p>
          <w:p w14:paraId="07C2EBBD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</w:p>
        </w:tc>
      </w:tr>
      <w:tr w:rsidR="0048357A" w:rsidRPr="001743B7" w14:paraId="5FEED5AF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10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DAFCC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9.40–9.50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E0D7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bookmarkStart w:id="4" w:name="_Hlk71189812"/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Steg 6 i beslutsprocessen: Beredning av ansökningar inför beslut</w:t>
            </w:r>
          </w:p>
          <w:p w14:paraId="00D828DD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Representanter från beredningsgrupp 2 kommenterar steg 6 i besluts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softHyphen/>
              <w:t>processen.</w:t>
            </w:r>
            <w:r w:rsidRPr="0048357A">
              <w:rPr>
                <w:rFonts w:ascii="GillSans Pro for Riksdagen Md" w:hAnsi="GillSans Pro for Riksdagen Md"/>
                <w:bCs/>
                <w:strike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Nina </w:t>
            </w:r>
            <w:proofErr w:type="spellStart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Fållbäck</w:t>
            </w:r>
            <w:proofErr w:type="spellEnd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-Svensson, förbundsdirektör för Norra sjukvårdsregionförbundet och representant i B2 för samverkansregion Umeå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br/>
              <w:t xml:space="preserve">Anders </w:t>
            </w:r>
            <w:proofErr w:type="spellStart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Ahlsson</w:t>
            </w:r>
            <w:proofErr w:type="spellEnd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, hälso- och sjukvårdsdirektör i Region Stockholm och </w:t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representant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 i B2 för samverkansregion Stockholm </w:t>
            </w:r>
          </w:p>
          <w:bookmarkEnd w:id="4"/>
          <w:p w14:paraId="7FA45F74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</w:p>
        </w:tc>
      </w:tr>
      <w:tr w:rsidR="0048357A" w:rsidRPr="001743B7" w14:paraId="3A3C5EA6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10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87935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9.50–10.10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ECFE7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Kaffepaus</w:t>
            </w: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Kaffe/te och smörgås serveras.</w:t>
            </w:r>
          </w:p>
          <w:p w14:paraId="259AAF1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</w:p>
        </w:tc>
      </w:tr>
      <w:tr w:rsidR="0048357A" w:rsidRPr="001743B7" w14:paraId="7BF9AB40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7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7D6D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10.10–10.20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A4D25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Steg 8 i beslutsprocessen: Uppföljning och utvärdering av tillstånden</w:t>
            </w:r>
            <w:r w:rsidRPr="0048357A">
              <w:rPr>
                <w:rFonts w:ascii="GillSans Pro for Riksdagen Md" w:hAnsi="GillSans Pro for Riksdagen Md"/>
                <w:bCs/>
                <w:i/>
                <w:iCs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Johan </w:t>
            </w:r>
            <w:proofErr w:type="spellStart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Rinder</w:t>
            </w:r>
            <w:proofErr w:type="spellEnd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, verksamhetschef, Kansliet för nationell högspecialiserad vård, Region </w:t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Stockholm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, kommenterar steg 8 i beslutsprocessen. </w:t>
            </w:r>
          </w:p>
          <w:p w14:paraId="77FE907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i/>
                <w:iCs/>
                <w:sz w:val="22"/>
                <w:szCs w:val="22"/>
              </w:rPr>
            </w:pPr>
          </w:p>
        </w:tc>
      </w:tr>
      <w:tr w:rsidR="0048357A" w:rsidRPr="00793320" w14:paraId="5E4F0F3D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51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BBE19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lastRenderedPageBreak/>
              <w:t>10.20–10.30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884B3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i/>
                <w:i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Två universitetssjukhus erfarenheter av beslutsprocessen för nationell högspecialiserad vård</w:t>
            </w:r>
          </w:p>
          <w:p w14:paraId="667782A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Representanter från två universitetssjukhus berättar om sina erfarenheter av hur beslutsprocessen fungerar.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br/>
              <w:t>Klas Ekström, områdeschef, Akademiska sjukhuset, Region Uppsala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br/>
              <w:t>Sven Karlsson, avdelningschef, Strategisk vårdutveckling och säkerhet och NHV-</w:t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kontaktperson</w:t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, Skånes universitetssjukhus, Region Skåne</w:t>
            </w:r>
          </w:p>
          <w:p w14:paraId="11DCCA71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</w:p>
        </w:tc>
      </w:tr>
      <w:tr w:rsidR="0048357A" w:rsidRPr="00793320" w14:paraId="19E19FAF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88E39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10.30–10.55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4EC3C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Frågor från ledamöterna</w:t>
            </w:r>
            <w:r w:rsidRPr="0048357A">
              <w:rPr>
                <w:rFonts w:ascii="GillSans Pro for Riksdagen Md" w:hAnsi="GillSans Pro for Riksdagen Md"/>
                <w:bCs/>
                <w:i/>
                <w:iCs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Utskottets ledamöter ges möjlighet att ställa frågor. </w:t>
            </w:r>
          </w:p>
          <w:p w14:paraId="5027973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i/>
                <w:iCs/>
                <w:sz w:val="22"/>
                <w:szCs w:val="22"/>
              </w:rPr>
            </w:pPr>
          </w:p>
        </w:tc>
      </w:tr>
      <w:tr w:rsidR="0048357A" w:rsidRPr="00793320" w14:paraId="7161E26A" w14:textId="77777777" w:rsidTr="00501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3" w:type="dxa"/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7A99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  <w:highlight w:val="yellow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10.55–11.00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27F84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Avslutning</w:t>
            </w: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br/>
            </w: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Karin Sundin (S), ledamot i socialutskottet, avslutar.</w:t>
            </w:r>
          </w:p>
          <w:p w14:paraId="4912CD7C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</w:p>
        </w:tc>
      </w:tr>
    </w:tbl>
    <w:p w14:paraId="5337EA94" w14:textId="77777777" w:rsidR="0048357A" w:rsidRDefault="0048357A" w:rsidP="0048357A">
      <w:r>
        <w:br w:type="page"/>
      </w:r>
    </w:p>
    <w:tbl>
      <w:tblPr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33"/>
      </w:tblGrid>
      <w:tr w:rsidR="0048357A" w:rsidRPr="00793320" w14:paraId="55D7F3FA" w14:textId="77777777" w:rsidTr="005017AC">
        <w:trPr>
          <w:trHeight w:val="53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F032A" w14:textId="77777777" w:rsidR="0048357A" w:rsidRPr="00116F46" w:rsidRDefault="0048357A" w:rsidP="005017AC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91C1A" w14:textId="77777777" w:rsidR="0048357A" w:rsidRPr="0048357A" w:rsidRDefault="0048357A" w:rsidP="005017AC">
            <w:pPr>
              <w:pStyle w:val="Rubrik2"/>
              <w:rPr>
                <w:rFonts w:ascii="GillSans Pro for Riksdagen Md" w:hAnsi="GillSans Pro for Riksdagen Md"/>
                <w:sz w:val="24"/>
                <w:szCs w:val="24"/>
              </w:rPr>
            </w:pPr>
            <w:r w:rsidRPr="0048357A">
              <w:rPr>
                <w:rFonts w:ascii="GillSans Pro for Riksdagen Md" w:hAnsi="GillSans Pro for Riksdagen Md"/>
                <w:sz w:val="24"/>
                <w:szCs w:val="24"/>
              </w:rPr>
              <w:t>Inbjudna deltagare – beredda att svara på frågor</w:t>
            </w:r>
          </w:p>
        </w:tc>
      </w:tr>
      <w:tr w:rsidR="0048357A" w:rsidRPr="001F580F" w14:paraId="29FEB4BC" w14:textId="77777777" w:rsidTr="005017AC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79230" w14:textId="77777777" w:rsidR="0048357A" w:rsidRPr="001F580F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1"/>
                <w:szCs w:val="21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02983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Socialdepartementet</w:t>
            </w:r>
          </w:p>
          <w:p w14:paraId="0AF5338D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Cecilia Halle, enhetschef, Enheten för sjukvård och läkemedel</w:t>
            </w:r>
          </w:p>
          <w:p w14:paraId="7BC75B18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Helena Lagerholm, departementssekreterare, Enheten för sjukvård och läkemedel</w:t>
            </w:r>
          </w:p>
        </w:tc>
      </w:tr>
      <w:tr w:rsidR="0048357A" w:rsidRPr="001F580F" w14:paraId="6653D6DF" w14:textId="77777777" w:rsidTr="005017AC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86471" w14:textId="77777777" w:rsidR="0048357A" w:rsidRPr="001F580F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1"/>
                <w:szCs w:val="21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21C37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Socialstyrelsen</w:t>
            </w:r>
          </w:p>
          <w:p w14:paraId="236149A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Pär Ödman, ersättare för ordföranden i Nämnden för nationell högspecialiserad vård </w:t>
            </w:r>
          </w:p>
        </w:tc>
      </w:tr>
      <w:tr w:rsidR="0048357A" w:rsidRPr="001F580F" w14:paraId="061A5920" w14:textId="77777777" w:rsidTr="005017AC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71A3B" w14:textId="77777777" w:rsidR="0048357A" w:rsidRPr="001F580F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1"/>
                <w:szCs w:val="21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60E85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Sveriges Kommuner och Regioner</w:t>
            </w:r>
          </w:p>
          <w:p w14:paraId="3D47C9ED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Kjell Ivarsson, Nationell cancersamordnare och koordinator för NHV, Avdelningen för vård och omsorg, Sektionen för hälso- och sjukvård </w:t>
            </w:r>
          </w:p>
        </w:tc>
      </w:tr>
      <w:tr w:rsidR="0048357A" w:rsidRPr="001F580F" w14:paraId="2B5F6F4C" w14:textId="77777777" w:rsidTr="005017AC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9D3CD" w14:textId="77777777" w:rsidR="0048357A" w:rsidRPr="001F580F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1"/>
                <w:szCs w:val="21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F3BA3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Beredningsgrupp 1 </w:t>
            </w:r>
          </w:p>
          <w:p w14:paraId="2DBF9FB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Jan </w:t>
            </w:r>
            <w:proofErr w:type="spellStart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Zedenius</w:t>
            </w:r>
            <w:proofErr w:type="spellEnd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, professor, Karolinska Institutet</w:t>
            </w:r>
          </w:p>
        </w:tc>
      </w:tr>
      <w:tr w:rsidR="0048357A" w:rsidRPr="001F580F" w14:paraId="5E958195" w14:textId="77777777" w:rsidTr="005017AC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9074" w14:textId="77777777" w:rsidR="0048357A" w:rsidRPr="001F580F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1"/>
                <w:szCs w:val="21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B5D73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sz w:val="22"/>
                <w:szCs w:val="22"/>
              </w:rPr>
              <w:t>Beredningsgrupp 2</w:t>
            </w:r>
          </w:p>
          <w:p w14:paraId="7D9CDE2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Jonas Claesson, hälso- och sjukvårdsdirektör för Region Örebro och representant i B2 för sjukvårdsregion Mellansverige </w:t>
            </w:r>
          </w:p>
          <w:p w14:paraId="0603E5DA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 xml:space="preserve">Ylva </w:t>
            </w:r>
            <w:proofErr w:type="spellStart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Pernow</w:t>
            </w:r>
            <w:proofErr w:type="spellEnd"/>
            <w:r w:rsidRPr="0048357A">
              <w:rPr>
                <w:rFonts w:ascii="GillSans Pro for Riksdagen Md" w:hAnsi="GillSans Pro for Riksdagen Md"/>
                <w:bCs/>
                <w:sz w:val="22"/>
                <w:szCs w:val="22"/>
              </w:rPr>
              <w:t>, chefläkare, docent, Karolinska Universitetssjukhuset, representant i B2 för samverkansregion Stockholm</w:t>
            </w:r>
          </w:p>
        </w:tc>
      </w:tr>
      <w:tr w:rsidR="0048357A" w:rsidRPr="001F580F" w14:paraId="6B2324D3" w14:textId="77777777" w:rsidTr="005017AC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92379" w14:textId="77777777" w:rsidR="0048357A" w:rsidRPr="001F580F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1"/>
                <w:szCs w:val="21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2937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>Representanter från regioner och universitetssjukhus</w:t>
            </w:r>
          </w:p>
          <w:p w14:paraId="161083D8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 xml:space="preserve">Helena </w:t>
            </w:r>
            <w:proofErr w:type="spellStart"/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Rexius</w:t>
            </w:r>
            <w:proofErr w:type="spellEnd"/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, strateg med ansvar för NHV, Sahlgrenska Universitetssjukhuset, Västra Götalandsregionen</w:t>
            </w:r>
          </w:p>
          <w:p w14:paraId="129EA4C0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Eva-Lena Zetterlund, kontaktperson NHV, Region Östergötland</w:t>
            </w:r>
          </w:p>
        </w:tc>
      </w:tr>
      <w:tr w:rsidR="0048357A" w:rsidRPr="001F580F" w14:paraId="4D467319" w14:textId="77777777" w:rsidTr="005017AC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8B301" w14:textId="77777777" w:rsidR="0048357A" w:rsidRPr="001F580F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1"/>
                <w:szCs w:val="21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80D0D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</w:pPr>
            <w:proofErr w:type="spellStart"/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>Neuroförbundet</w:t>
            </w:r>
            <w:proofErr w:type="spellEnd"/>
          </w:p>
          <w:p w14:paraId="7DE95D79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Lise Lidbäck, förbundsordförande</w:t>
            </w:r>
          </w:p>
          <w:p w14:paraId="7CB3DC2C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 xml:space="preserve">Nätverket mot cancer </w:t>
            </w:r>
          </w:p>
          <w:p w14:paraId="1B126F82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Lars-Ingvar Johansson, vice ordförande</w:t>
            </w:r>
          </w:p>
          <w:p w14:paraId="2D4C9AE1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 xml:space="preserve">Riksförbundet </w:t>
            </w:r>
            <w:proofErr w:type="spellStart"/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>HjärtLung</w:t>
            </w:r>
            <w:proofErr w:type="spellEnd"/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 xml:space="preserve"> </w:t>
            </w:r>
          </w:p>
          <w:p w14:paraId="6EDE7C9B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Karin Thalén, ledamot i förbundsstyrelsen</w:t>
            </w:r>
          </w:p>
          <w:p w14:paraId="685F4276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b/>
                <w:bCs/>
                <w:sz w:val="22"/>
                <w:szCs w:val="22"/>
              </w:rPr>
              <w:t xml:space="preserve">Riksförbundet Sällsynta diagnoser </w:t>
            </w:r>
          </w:p>
          <w:p w14:paraId="2985A852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 xml:space="preserve">Malin </w:t>
            </w:r>
            <w:proofErr w:type="spellStart"/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Grände</w:t>
            </w:r>
            <w:proofErr w:type="spellEnd"/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, kanslichef</w:t>
            </w:r>
          </w:p>
          <w:p w14:paraId="07972A82" w14:textId="77777777" w:rsidR="0048357A" w:rsidRPr="0048357A" w:rsidRDefault="0048357A" w:rsidP="005017AC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 xml:space="preserve">Helene </w:t>
            </w:r>
            <w:proofErr w:type="spellStart"/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Reuterwall</w:t>
            </w:r>
            <w:proofErr w:type="spellEnd"/>
            <w:r w:rsidRPr="0048357A">
              <w:rPr>
                <w:rFonts w:ascii="GillSans Pro for Riksdagen Md" w:hAnsi="GillSans Pro for Riksdagen Md"/>
                <w:sz w:val="22"/>
                <w:szCs w:val="22"/>
              </w:rPr>
              <w:t>, medlemsutvecklare</w:t>
            </w:r>
          </w:p>
        </w:tc>
      </w:tr>
    </w:tbl>
    <w:p w14:paraId="22BA76ED" w14:textId="77777777" w:rsidR="0048357A" w:rsidRPr="001F580F" w:rsidRDefault="0048357A" w:rsidP="0048357A">
      <w:pPr>
        <w:spacing w:line="276" w:lineRule="auto"/>
        <w:rPr>
          <w:rFonts w:ascii="GillSans Pro for Riksdagen Md" w:hAnsi="GillSans Pro for Riksdagen Md"/>
          <w:sz w:val="21"/>
          <w:szCs w:val="21"/>
        </w:rPr>
      </w:pPr>
    </w:p>
    <w:p w14:paraId="0A263744" w14:textId="77777777" w:rsidR="0048357A" w:rsidRPr="009E5AA9" w:rsidRDefault="0048357A" w:rsidP="000F7D56">
      <w:pPr>
        <w:ind w:left="6520" w:firstLine="1304"/>
        <w:rPr>
          <w:b/>
          <w:szCs w:val="24"/>
        </w:rPr>
      </w:pPr>
    </w:p>
    <w:sectPr w:rsidR="0048357A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0F7D56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E35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39AD"/>
    <w:rsid w:val="003363ED"/>
    <w:rsid w:val="00336B43"/>
    <w:rsid w:val="003378EE"/>
    <w:rsid w:val="0034064D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357A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5CF9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6638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300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A85"/>
    <w:rsid w:val="0093105B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0987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0279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46C"/>
    <w:rsid w:val="00C05F9F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6D3F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4AA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488</TotalTime>
  <Pages>5</Pages>
  <Words>702</Words>
  <Characters>5500</Characters>
  <Application>Microsoft Office Word</Application>
  <DocSecurity>0</DocSecurity>
  <Lines>1375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143</cp:revision>
  <cp:lastPrinted>2025-06-12T10:14:00Z</cp:lastPrinted>
  <dcterms:created xsi:type="dcterms:W3CDTF">2024-12-19T08:10:00Z</dcterms:created>
  <dcterms:modified xsi:type="dcterms:W3CDTF">2025-06-17T12:39:00Z</dcterms:modified>
</cp:coreProperties>
</file>